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5.xml" ContentType="application/vnd.openxmlformats-officedocument.drawingml.chart+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728D" w:rsidRDefault="00FB5FC1" w:rsidP="000C07C5">
      <w:pPr>
        <w:jc w:val="right"/>
      </w:pPr>
      <w:r w:rsidRPr="00417031">
        <w:rPr>
          <w:noProof/>
          <w:lang w:eastAsia="ru-RU"/>
        </w:rPr>
        <w:drawing>
          <wp:anchor distT="0" distB="0" distL="114300" distR="114300" simplePos="0" relativeHeight="251619328" behindDoc="0" locked="0" layoutInCell="1" allowOverlap="1">
            <wp:simplePos x="0" y="0"/>
            <wp:positionH relativeFrom="column">
              <wp:posOffset>-457200</wp:posOffset>
            </wp:positionH>
            <wp:positionV relativeFrom="paragraph">
              <wp:posOffset>4670425</wp:posOffset>
            </wp:positionV>
            <wp:extent cx="1694007" cy="2341132"/>
            <wp:effectExtent l="0" t="0" r="1905" b="2540"/>
            <wp:wrapNone/>
            <wp:docPr id="15" name="Рисунок 15" descr="F:\Наталинська сыльська рада\Фото\Нат. с. р\герб  Натальин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талинська сыльська рада\Фото\Нат. с. р\герб  Натальино(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339" t="1918" r="8596"/>
                    <a:stretch/>
                  </pic:blipFill>
                  <pic:spPr bwMode="auto">
                    <a:xfrm>
                      <a:off x="0" y="0"/>
                      <a:ext cx="1694007" cy="2341132"/>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Pr="00D67828">
        <w:rPr>
          <w:noProof/>
          <w:lang w:eastAsia="ru-RU"/>
        </w:rPr>
        <w:drawing>
          <wp:anchor distT="0" distB="0" distL="114300" distR="114300" simplePos="0" relativeHeight="251617280" behindDoc="1" locked="0" layoutInCell="1" allowOverlap="1">
            <wp:simplePos x="0" y="0"/>
            <wp:positionH relativeFrom="margin">
              <wp:posOffset>-232410</wp:posOffset>
            </wp:positionH>
            <wp:positionV relativeFrom="paragraph">
              <wp:posOffset>4671060</wp:posOffset>
            </wp:positionV>
            <wp:extent cx="6115685" cy="3067050"/>
            <wp:effectExtent l="0" t="0" r="0" b="0"/>
            <wp:wrapNone/>
            <wp:docPr id="14" name="Рисунок 14" descr="C:\Users\Systema\Desktop\Безымянный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stema\Desktop\Безымянный15.pn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1" r="32358" b="57541"/>
                    <a:stretch/>
                  </pic:blipFill>
                  <pic:spPr bwMode="auto">
                    <a:xfrm>
                      <a:off x="0" y="0"/>
                      <a:ext cx="6116064" cy="3067240"/>
                    </a:xfrm>
                    <a:prstGeom prst="rect">
                      <a:avLst/>
                    </a:prstGeom>
                    <a:ln>
                      <a:noFill/>
                    </a:ln>
                    <a:effectLst>
                      <a:softEdge rad="317500"/>
                    </a:effectLst>
                    <a:extLst>
                      <a:ext uri="{53640926-AAD7-44D8-BBD7-CCE9431645EC}">
                        <a14:shadowObscured xmlns:a14="http://schemas.microsoft.com/office/drawing/2010/main"/>
                      </a:ext>
                    </a:extLst>
                  </pic:spPr>
                </pic:pic>
              </a:graphicData>
            </a:graphic>
          </wp:anchor>
        </w:drawing>
      </w:r>
      <w:r w:rsidRPr="00FB5FC1">
        <w:rPr>
          <w:noProof/>
          <w:lang w:eastAsia="ru-RU"/>
        </w:rPr>
        <w:drawing>
          <wp:anchor distT="0" distB="0" distL="114300" distR="114300" simplePos="0" relativeHeight="251618304" behindDoc="0" locked="0" layoutInCell="1" allowOverlap="1">
            <wp:simplePos x="0" y="0"/>
            <wp:positionH relativeFrom="margin">
              <wp:posOffset>-708660</wp:posOffset>
            </wp:positionH>
            <wp:positionV relativeFrom="margin">
              <wp:posOffset>-443865</wp:posOffset>
            </wp:positionV>
            <wp:extent cx="6907530" cy="5114925"/>
            <wp:effectExtent l="0" t="0" r="7620" b="9525"/>
            <wp:wrapSquare wrapText="bothSides"/>
            <wp:docPr id="42" name="Рисунок 42" descr="C:\Users\Systema\Desktop\MyColl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stema\Desktop\MyCollages-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07530" cy="5114925"/>
                    </a:xfrm>
                    <a:prstGeom prst="rect">
                      <a:avLst/>
                    </a:prstGeom>
                    <a:noFill/>
                    <a:ln>
                      <a:noFill/>
                    </a:ln>
                  </pic:spPr>
                </pic:pic>
              </a:graphicData>
            </a:graphic>
          </wp:anchor>
        </w:drawing>
      </w:r>
      <w:r w:rsidR="000C07C5">
        <w:tab/>
      </w:r>
    </w:p>
    <w:p w:rsidR="00DD728D" w:rsidRDefault="00DD728D" w:rsidP="000C07C5">
      <w:pPr>
        <w:jc w:val="right"/>
      </w:pPr>
    </w:p>
    <w:p w:rsidR="00DD728D" w:rsidRDefault="00DD728D" w:rsidP="000C07C5">
      <w:pPr>
        <w:jc w:val="right"/>
      </w:pPr>
    </w:p>
    <w:p w:rsidR="00DD728D" w:rsidRDefault="00DD728D" w:rsidP="000C07C5">
      <w:pPr>
        <w:jc w:val="right"/>
      </w:pPr>
    </w:p>
    <w:p w:rsidR="00DD728D" w:rsidRDefault="00DD728D" w:rsidP="000C07C5">
      <w:pPr>
        <w:jc w:val="right"/>
      </w:pPr>
    </w:p>
    <w:p w:rsidR="00DD728D" w:rsidRDefault="00DD728D" w:rsidP="000C07C5">
      <w:pPr>
        <w:jc w:val="right"/>
      </w:pPr>
    </w:p>
    <w:p w:rsidR="00DD728D" w:rsidRDefault="00DD728D" w:rsidP="00FB5FC1"/>
    <w:p w:rsidR="00DD728D" w:rsidRDefault="00DD728D" w:rsidP="000C07C5">
      <w:pPr>
        <w:jc w:val="right"/>
      </w:pPr>
    </w:p>
    <w:p w:rsidR="00FB5FC1" w:rsidRDefault="000307E0" w:rsidP="00DD728D">
      <w:pPr>
        <w:tabs>
          <w:tab w:val="left" w:pos="8115"/>
        </w:tabs>
        <w:jc w:val="right"/>
        <w:rPr>
          <w:rFonts w:ascii="Times New Roman" w:hAnsi="Times New Roman" w:cs="Times New Roman"/>
          <w:b/>
          <w:color w:val="660033"/>
          <w:sz w:val="56"/>
          <w:szCs w:val="56"/>
          <w:lang w:val="uk-UA"/>
        </w:rPr>
      </w:pPr>
      <w:r>
        <w:rPr>
          <w:rFonts w:ascii="Times New Roman" w:hAnsi="Times New Roman" w:cs="Times New Roman"/>
          <w:b/>
          <w:color w:val="660033"/>
          <w:sz w:val="56"/>
          <w:szCs w:val="56"/>
          <w:lang w:val="uk-UA"/>
        </w:rPr>
        <w:t>Проект</w:t>
      </w:r>
    </w:p>
    <w:p w:rsidR="00E21DB3" w:rsidRPr="00FB5FC1" w:rsidRDefault="000C07C5" w:rsidP="00DD728D">
      <w:pPr>
        <w:tabs>
          <w:tab w:val="left" w:pos="8115"/>
        </w:tabs>
        <w:jc w:val="right"/>
        <w:rPr>
          <w:color w:val="660033"/>
          <w:sz w:val="56"/>
          <w:szCs w:val="56"/>
          <w:lang w:val="uk-UA"/>
        </w:rPr>
      </w:pPr>
      <w:r w:rsidRPr="00FB5FC1">
        <w:rPr>
          <w:rFonts w:ascii="Times New Roman" w:hAnsi="Times New Roman" w:cs="Times New Roman"/>
          <w:b/>
          <w:color w:val="660033"/>
          <w:sz w:val="56"/>
          <w:szCs w:val="56"/>
          <w:lang w:val="uk-UA"/>
        </w:rPr>
        <w:t>Стратегія розвитку Наталинської сільської об’єднаної територіальної громади на період до 2025 року</w:t>
      </w:r>
    </w:p>
    <w:p w:rsidR="00FB5FC1" w:rsidRDefault="00FB5FC1" w:rsidP="00FB5FC1">
      <w:pPr>
        <w:rPr>
          <w:lang w:val="uk-UA"/>
        </w:rPr>
      </w:pPr>
    </w:p>
    <w:p w:rsidR="009228F3" w:rsidRPr="009E52A5" w:rsidRDefault="009228F3" w:rsidP="009228F3">
      <w:pPr>
        <w:spacing w:after="8" w:line="356" w:lineRule="auto"/>
        <w:ind w:right="-3"/>
        <w:jc w:val="center"/>
        <w:rPr>
          <w:rFonts w:ascii="Times New Roman" w:hAnsi="Times New Roman" w:cs="Times New Roman"/>
          <w:b/>
          <w:bCs/>
          <w:iCs/>
          <w:color w:val="0070C0"/>
          <w:sz w:val="28"/>
          <w:szCs w:val="28"/>
          <w:lang w:val="uk-UA"/>
        </w:rPr>
      </w:pPr>
      <w:r w:rsidRPr="009E52A5">
        <w:rPr>
          <w:rFonts w:ascii="Times New Roman" w:hAnsi="Times New Roman" w:cs="Times New Roman"/>
          <w:b/>
          <w:bCs/>
          <w:iCs/>
          <w:color w:val="0070C0"/>
          <w:sz w:val="28"/>
          <w:szCs w:val="28"/>
          <w:lang w:val="uk-UA"/>
        </w:rPr>
        <w:lastRenderedPageBreak/>
        <w:t xml:space="preserve">ВІТАЛЬНЕ СЛОВО </w:t>
      </w:r>
      <w:r>
        <w:rPr>
          <w:rFonts w:ascii="Times New Roman" w:hAnsi="Times New Roman" w:cs="Times New Roman"/>
          <w:b/>
          <w:bCs/>
          <w:iCs/>
          <w:color w:val="0070C0"/>
          <w:sz w:val="28"/>
          <w:szCs w:val="28"/>
          <w:lang w:val="uk-UA"/>
        </w:rPr>
        <w:t>СІЛЬСЬКОГО</w:t>
      </w:r>
      <w:r w:rsidRPr="009E52A5">
        <w:rPr>
          <w:rFonts w:ascii="Times New Roman" w:hAnsi="Times New Roman" w:cs="Times New Roman"/>
          <w:b/>
          <w:bCs/>
          <w:iCs/>
          <w:color w:val="0070C0"/>
          <w:sz w:val="28"/>
          <w:szCs w:val="28"/>
          <w:lang w:val="uk-UA"/>
        </w:rPr>
        <w:t xml:space="preserve"> ГОЛОВИ</w:t>
      </w:r>
    </w:p>
    <w:p w:rsidR="009228F3" w:rsidRPr="00D75771" w:rsidRDefault="009228F3" w:rsidP="009228F3">
      <w:pPr>
        <w:ind w:firstLine="709"/>
        <w:jc w:val="center"/>
        <w:rPr>
          <w:rFonts w:ascii="Times New Roman" w:hAnsi="Times New Roman" w:cs="Times New Roman"/>
          <w:b/>
          <w:bCs/>
          <w:i/>
          <w:iCs/>
          <w:sz w:val="28"/>
          <w:szCs w:val="28"/>
          <w:lang w:val="uk-UA"/>
        </w:rPr>
      </w:pPr>
      <w:r w:rsidRPr="00D75771">
        <w:rPr>
          <w:rFonts w:ascii="Times New Roman" w:hAnsi="Times New Roman" w:cs="Times New Roman"/>
          <w:b/>
          <w:bCs/>
          <w:i/>
          <w:iCs/>
          <w:sz w:val="28"/>
          <w:szCs w:val="28"/>
          <w:lang w:val="uk-UA"/>
        </w:rPr>
        <w:t>ДОРОГІ ЗЕМЛЯКИ!</w:t>
      </w:r>
    </w:p>
    <w:p w:rsidR="009228F3" w:rsidRPr="00D75771" w:rsidRDefault="009228F3" w:rsidP="009228F3">
      <w:pPr>
        <w:ind w:firstLine="709"/>
        <w:jc w:val="center"/>
        <w:rPr>
          <w:rFonts w:ascii="Times New Roman" w:hAnsi="Times New Roman" w:cs="Times New Roman"/>
          <w:bCs/>
          <w:i/>
          <w:iCs/>
          <w:sz w:val="28"/>
          <w:szCs w:val="28"/>
          <w:lang w:val="uk-UA"/>
        </w:rPr>
      </w:pPr>
    </w:p>
    <w:p w:rsidR="009228F3" w:rsidRPr="00D75771" w:rsidRDefault="009228F3" w:rsidP="009228F3">
      <w:pPr>
        <w:ind w:firstLine="709"/>
        <w:jc w:val="both"/>
        <w:rPr>
          <w:rFonts w:ascii="Times New Roman" w:hAnsi="Times New Roman" w:cs="Times New Roman"/>
          <w:sz w:val="28"/>
          <w:szCs w:val="28"/>
          <w:lang w:val="uk-UA"/>
        </w:rPr>
      </w:pPr>
      <w:r w:rsidRPr="00D75771">
        <w:rPr>
          <w:rFonts w:ascii="Times New Roman" w:hAnsi="Times New Roman" w:cs="Times New Roman"/>
          <w:bCs/>
          <w:i/>
          <w:iCs/>
          <w:sz w:val="28"/>
          <w:szCs w:val="28"/>
          <w:lang w:val="uk-UA"/>
        </w:rPr>
        <w:t>Перед вами Стратегі</w:t>
      </w:r>
      <w:r>
        <w:rPr>
          <w:rFonts w:ascii="Times New Roman" w:hAnsi="Times New Roman" w:cs="Times New Roman"/>
          <w:bCs/>
          <w:i/>
          <w:iCs/>
          <w:sz w:val="28"/>
          <w:szCs w:val="28"/>
          <w:lang w:val="uk-UA"/>
        </w:rPr>
        <w:t>чний план</w:t>
      </w:r>
      <w:r w:rsidRPr="00D75771">
        <w:rPr>
          <w:rFonts w:ascii="Times New Roman" w:hAnsi="Times New Roman" w:cs="Times New Roman"/>
          <w:bCs/>
          <w:i/>
          <w:iCs/>
          <w:sz w:val="28"/>
          <w:szCs w:val="28"/>
          <w:lang w:val="uk-UA"/>
        </w:rPr>
        <w:t xml:space="preserve"> розвитку Н</w:t>
      </w:r>
      <w:r w:rsidR="009B4D2D">
        <w:rPr>
          <w:rFonts w:ascii="Times New Roman" w:hAnsi="Times New Roman" w:cs="Times New Roman"/>
          <w:bCs/>
          <w:i/>
          <w:iCs/>
          <w:sz w:val="28"/>
          <w:szCs w:val="28"/>
          <w:lang w:val="uk-UA"/>
        </w:rPr>
        <w:t>а</w:t>
      </w:r>
      <w:bookmarkStart w:id="0" w:name="_GoBack"/>
      <w:bookmarkEnd w:id="0"/>
      <w:r>
        <w:rPr>
          <w:rFonts w:ascii="Times New Roman" w:hAnsi="Times New Roman" w:cs="Times New Roman"/>
          <w:bCs/>
          <w:i/>
          <w:iCs/>
          <w:sz w:val="28"/>
          <w:szCs w:val="28"/>
          <w:lang w:val="uk-UA"/>
        </w:rPr>
        <w:t>талинської</w:t>
      </w:r>
      <w:r w:rsidRPr="00D75771">
        <w:rPr>
          <w:rFonts w:ascii="Times New Roman" w:hAnsi="Times New Roman" w:cs="Times New Roman"/>
          <w:bCs/>
          <w:i/>
          <w:iCs/>
          <w:sz w:val="28"/>
          <w:szCs w:val="28"/>
          <w:lang w:val="uk-UA"/>
        </w:rPr>
        <w:t xml:space="preserve"> </w:t>
      </w:r>
      <w:r>
        <w:rPr>
          <w:rFonts w:ascii="Times New Roman" w:hAnsi="Times New Roman" w:cs="Times New Roman"/>
          <w:bCs/>
          <w:i/>
          <w:iCs/>
          <w:sz w:val="28"/>
          <w:szCs w:val="28"/>
          <w:lang w:val="uk-UA"/>
        </w:rPr>
        <w:t xml:space="preserve">сільської </w:t>
      </w:r>
      <w:r w:rsidRPr="00D75771">
        <w:rPr>
          <w:rFonts w:ascii="Times New Roman" w:hAnsi="Times New Roman" w:cs="Times New Roman"/>
          <w:bCs/>
          <w:i/>
          <w:iCs/>
          <w:sz w:val="28"/>
          <w:szCs w:val="28"/>
          <w:lang w:val="uk-UA"/>
        </w:rPr>
        <w:t>об’єднаної територіальної громади до 202</w:t>
      </w:r>
      <w:r>
        <w:rPr>
          <w:rFonts w:ascii="Times New Roman" w:hAnsi="Times New Roman" w:cs="Times New Roman"/>
          <w:bCs/>
          <w:i/>
          <w:iCs/>
          <w:sz w:val="28"/>
          <w:szCs w:val="28"/>
          <w:lang w:val="uk-UA"/>
        </w:rPr>
        <w:t>5</w:t>
      </w:r>
      <w:r w:rsidRPr="00D75771">
        <w:rPr>
          <w:rFonts w:ascii="Times New Roman" w:hAnsi="Times New Roman" w:cs="Times New Roman"/>
          <w:bCs/>
          <w:i/>
          <w:iCs/>
          <w:sz w:val="28"/>
          <w:szCs w:val="28"/>
          <w:lang w:val="uk-UA"/>
        </w:rPr>
        <w:t xml:space="preserve"> року. Стратегія - це фундамент майбутнього нашої громади. Це структуровані цінності - якою ми з вами бачимо нашу громаду. І чіткий план до виконання.</w:t>
      </w:r>
    </w:p>
    <w:p w:rsidR="009228F3" w:rsidRPr="00D75771" w:rsidRDefault="009228F3" w:rsidP="009228F3">
      <w:pPr>
        <w:ind w:firstLine="709"/>
        <w:jc w:val="both"/>
        <w:rPr>
          <w:rFonts w:ascii="Times New Roman" w:hAnsi="Times New Roman" w:cs="Times New Roman"/>
          <w:sz w:val="28"/>
          <w:szCs w:val="28"/>
          <w:lang w:val="uk-UA"/>
        </w:rPr>
      </w:pPr>
      <w:r w:rsidRPr="00D75771">
        <w:rPr>
          <w:rFonts w:ascii="Times New Roman" w:hAnsi="Times New Roman" w:cs="Times New Roman"/>
          <w:bCs/>
          <w:i/>
          <w:iCs/>
          <w:sz w:val="28"/>
          <w:szCs w:val="28"/>
          <w:lang w:val="uk-UA"/>
        </w:rPr>
        <w:t>Стратегі</w:t>
      </w:r>
      <w:r>
        <w:rPr>
          <w:rFonts w:ascii="Times New Roman" w:hAnsi="Times New Roman" w:cs="Times New Roman"/>
          <w:bCs/>
          <w:i/>
          <w:iCs/>
          <w:sz w:val="28"/>
          <w:szCs w:val="28"/>
          <w:lang w:val="uk-UA"/>
        </w:rPr>
        <w:t>чний план</w:t>
      </w:r>
      <w:r w:rsidRPr="00D75771">
        <w:rPr>
          <w:rFonts w:ascii="Times New Roman" w:hAnsi="Times New Roman" w:cs="Times New Roman"/>
          <w:bCs/>
          <w:i/>
          <w:iCs/>
          <w:sz w:val="28"/>
          <w:szCs w:val="28"/>
          <w:lang w:val="uk-UA"/>
        </w:rPr>
        <w:t xml:space="preserve"> розроблен</w:t>
      </w:r>
      <w:r>
        <w:rPr>
          <w:rFonts w:ascii="Times New Roman" w:hAnsi="Times New Roman" w:cs="Times New Roman"/>
          <w:bCs/>
          <w:i/>
          <w:iCs/>
          <w:sz w:val="28"/>
          <w:szCs w:val="28"/>
          <w:lang w:val="uk-UA"/>
        </w:rPr>
        <w:t>ий</w:t>
      </w:r>
      <w:r w:rsidRPr="00D75771">
        <w:rPr>
          <w:rFonts w:ascii="Times New Roman" w:hAnsi="Times New Roman" w:cs="Times New Roman"/>
          <w:bCs/>
          <w:i/>
          <w:iCs/>
          <w:sz w:val="28"/>
          <w:szCs w:val="28"/>
          <w:lang w:val="uk-UA"/>
        </w:rPr>
        <w:t xml:space="preserve"> і розрахован</w:t>
      </w:r>
      <w:r>
        <w:rPr>
          <w:rFonts w:ascii="Times New Roman" w:hAnsi="Times New Roman" w:cs="Times New Roman"/>
          <w:bCs/>
          <w:i/>
          <w:iCs/>
          <w:sz w:val="28"/>
          <w:szCs w:val="28"/>
          <w:lang w:val="uk-UA"/>
        </w:rPr>
        <w:t>ий</w:t>
      </w:r>
      <w:r w:rsidRPr="00D75771">
        <w:rPr>
          <w:rFonts w:ascii="Times New Roman" w:hAnsi="Times New Roman" w:cs="Times New Roman"/>
          <w:bCs/>
          <w:i/>
          <w:iCs/>
          <w:sz w:val="28"/>
          <w:szCs w:val="28"/>
          <w:lang w:val="uk-UA"/>
        </w:rPr>
        <w:t xml:space="preserve"> на </w:t>
      </w:r>
      <w:r>
        <w:rPr>
          <w:rFonts w:ascii="Times New Roman" w:hAnsi="Times New Roman" w:cs="Times New Roman"/>
          <w:bCs/>
          <w:i/>
          <w:iCs/>
          <w:sz w:val="28"/>
          <w:szCs w:val="28"/>
          <w:lang w:val="uk-UA"/>
        </w:rPr>
        <w:t xml:space="preserve">6 </w:t>
      </w:r>
      <w:r w:rsidRPr="00D75771">
        <w:rPr>
          <w:rFonts w:ascii="Times New Roman" w:hAnsi="Times New Roman" w:cs="Times New Roman"/>
          <w:bCs/>
          <w:i/>
          <w:iCs/>
          <w:sz w:val="28"/>
          <w:szCs w:val="28"/>
          <w:lang w:val="uk-UA"/>
        </w:rPr>
        <w:t xml:space="preserve">років, це - реальний термін, за який можна змінити вигляд громади і почати змінювати зміст. Ми живемо в час, коли саме розвиток громад стає основою розвитку країни і благополуччя громадян. Час диктує нові критерії успішності громади. На перший план виходять не просто розміри громади і її географічне розташування, а такі критерії, як комфорт, безпека, ринок праці, культурне середовище, умови ведення бізнесу. Громада - це будівлі, дороги, підприємства. Але перш за все, громада - це люди, за яких громади конкурують між собою. </w:t>
      </w:r>
      <w:r>
        <w:rPr>
          <w:rFonts w:ascii="Times New Roman" w:hAnsi="Times New Roman" w:cs="Times New Roman"/>
          <w:bCs/>
          <w:i/>
          <w:iCs/>
          <w:sz w:val="28"/>
          <w:szCs w:val="28"/>
          <w:lang w:val="uk-UA"/>
        </w:rPr>
        <w:t>Тому центральний фокус Стратегічного плану</w:t>
      </w:r>
      <w:r w:rsidRPr="00D75771">
        <w:rPr>
          <w:rFonts w:ascii="Times New Roman" w:hAnsi="Times New Roman" w:cs="Times New Roman"/>
          <w:bCs/>
          <w:i/>
          <w:iCs/>
          <w:sz w:val="28"/>
          <w:szCs w:val="28"/>
          <w:lang w:val="uk-UA"/>
        </w:rPr>
        <w:t xml:space="preserve"> розвитку </w:t>
      </w:r>
      <w:r>
        <w:rPr>
          <w:rFonts w:ascii="Times New Roman" w:hAnsi="Times New Roman" w:cs="Times New Roman"/>
          <w:bCs/>
          <w:i/>
          <w:iCs/>
          <w:sz w:val="28"/>
          <w:szCs w:val="28"/>
          <w:lang w:val="uk-UA"/>
        </w:rPr>
        <w:t>Наталинської</w:t>
      </w:r>
      <w:r w:rsidRPr="00D75771">
        <w:rPr>
          <w:rFonts w:ascii="Times New Roman" w:hAnsi="Times New Roman" w:cs="Times New Roman"/>
          <w:bCs/>
          <w:i/>
          <w:iCs/>
          <w:sz w:val="28"/>
          <w:szCs w:val="28"/>
          <w:lang w:val="uk-UA"/>
        </w:rPr>
        <w:t xml:space="preserve"> територіальної громади – людина, кожен із нас. І створення кращих умов для життя, навчання, роботи кожного громадянина. І одночасно — створення яскравого, привабливого, упізнаваного образу нової громади, який будуть знати в Україні та за її межами.</w:t>
      </w:r>
    </w:p>
    <w:p w:rsidR="009228F3" w:rsidRPr="00D75771" w:rsidRDefault="009228F3" w:rsidP="009228F3">
      <w:pPr>
        <w:ind w:firstLine="709"/>
        <w:jc w:val="both"/>
        <w:rPr>
          <w:rFonts w:ascii="Times New Roman" w:hAnsi="Times New Roman" w:cs="Times New Roman"/>
          <w:sz w:val="28"/>
          <w:szCs w:val="28"/>
          <w:lang w:val="uk-UA"/>
        </w:rPr>
      </w:pPr>
      <w:r w:rsidRPr="00D75771">
        <w:rPr>
          <w:rFonts w:ascii="Times New Roman" w:hAnsi="Times New Roman" w:cs="Times New Roman"/>
          <w:bCs/>
          <w:i/>
          <w:iCs/>
          <w:sz w:val="28"/>
          <w:szCs w:val="28"/>
          <w:lang w:val="uk-UA"/>
        </w:rPr>
        <w:t>Ми чітко розуміємо: Стратегі</w:t>
      </w:r>
      <w:r>
        <w:rPr>
          <w:rFonts w:ascii="Times New Roman" w:hAnsi="Times New Roman" w:cs="Times New Roman"/>
          <w:bCs/>
          <w:i/>
          <w:iCs/>
          <w:sz w:val="28"/>
          <w:szCs w:val="28"/>
          <w:lang w:val="uk-UA"/>
        </w:rPr>
        <w:t>чний план</w:t>
      </w:r>
      <w:r w:rsidRPr="00D75771">
        <w:rPr>
          <w:rFonts w:ascii="Times New Roman" w:hAnsi="Times New Roman" w:cs="Times New Roman"/>
          <w:bCs/>
          <w:i/>
          <w:iCs/>
          <w:sz w:val="28"/>
          <w:szCs w:val="28"/>
          <w:lang w:val="uk-UA"/>
        </w:rPr>
        <w:t xml:space="preserve"> розвитку громади не може бути виключно стратегією влади — цього недостатньо, щоб документ перетворився в результат. Стратегі</w:t>
      </w:r>
      <w:r>
        <w:rPr>
          <w:rFonts w:ascii="Times New Roman" w:hAnsi="Times New Roman" w:cs="Times New Roman"/>
          <w:bCs/>
          <w:i/>
          <w:iCs/>
          <w:sz w:val="28"/>
          <w:szCs w:val="28"/>
          <w:lang w:val="uk-UA"/>
        </w:rPr>
        <w:t xml:space="preserve">чний план </w:t>
      </w:r>
      <w:r w:rsidRPr="00D75771">
        <w:rPr>
          <w:rFonts w:ascii="Times New Roman" w:hAnsi="Times New Roman" w:cs="Times New Roman"/>
          <w:bCs/>
          <w:i/>
          <w:iCs/>
          <w:sz w:val="28"/>
          <w:szCs w:val="28"/>
          <w:lang w:val="uk-UA"/>
        </w:rPr>
        <w:t>розвитку громади в інтересах людей. Пріоритети розвитку громади сформовані з відповідей жителів громади на питання про накопичені проблеми населених пунктів і про їх майбутнє.</w:t>
      </w:r>
    </w:p>
    <w:p w:rsidR="009228F3" w:rsidRPr="00D75771" w:rsidRDefault="009228F3" w:rsidP="009228F3">
      <w:pPr>
        <w:ind w:firstLine="709"/>
        <w:jc w:val="both"/>
        <w:rPr>
          <w:rFonts w:ascii="Times New Roman" w:hAnsi="Times New Roman" w:cs="Times New Roman"/>
          <w:bCs/>
          <w:i/>
          <w:iCs/>
          <w:sz w:val="28"/>
          <w:szCs w:val="28"/>
          <w:lang w:val="uk-UA"/>
        </w:rPr>
      </w:pPr>
      <w:r w:rsidRPr="00D75771">
        <w:rPr>
          <w:rFonts w:ascii="Times New Roman" w:hAnsi="Times New Roman" w:cs="Times New Roman"/>
          <w:bCs/>
          <w:i/>
          <w:iCs/>
          <w:sz w:val="28"/>
          <w:szCs w:val="28"/>
          <w:lang w:val="uk-UA"/>
        </w:rPr>
        <w:t>Не стійте в стороні від створення майбутнього нашої громади: чим активніше буде ваша позиція, тим швидше і помітніше змінюватиметься територіальна громада. Доля громади, без перебільшень, у наших з вами руках.</w:t>
      </w:r>
    </w:p>
    <w:p w:rsidR="009228F3" w:rsidRPr="00D75771" w:rsidRDefault="009228F3" w:rsidP="009228F3">
      <w:pPr>
        <w:rPr>
          <w:rFonts w:ascii="Times New Roman" w:hAnsi="Times New Roman" w:cs="Times New Roman"/>
          <w:sz w:val="28"/>
          <w:szCs w:val="28"/>
          <w:lang w:val="uk-UA"/>
        </w:rPr>
      </w:pPr>
    </w:p>
    <w:p w:rsidR="009228F3" w:rsidRPr="00D75771" w:rsidRDefault="009228F3" w:rsidP="009228F3">
      <w:pPr>
        <w:spacing w:after="8" w:line="356" w:lineRule="auto"/>
        <w:ind w:right="-3"/>
        <w:rPr>
          <w:rFonts w:ascii="Times New Roman" w:hAnsi="Times New Roman" w:cs="Times New Roman"/>
          <w:b/>
          <w:bCs/>
          <w:i/>
          <w:iCs/>
          <w:sz w:val="28"/>
          <w:szCs w:val="28"/>
          <w:lang w:val="uk-UA"/>
        </w:rPr>
      </w:pPr>
      <w:r>
        <w:rPr>
          <w:rFonts w:ascii="Times New Roman" w:hAnsi="Times New Roman" w:cs="Times New Roman"/>
          <w:b/>
          <w:bCs/>
          <w:i/>
          <w:iCs/>
          <w:sz w:val="28"/>
          <w:szCs w:val="28"/>
          <w:lang w:val="uk-UA"/>
        </w:rPr>
        <w:t>Наталинський сільський голова                                                       В.Боровська</w:t>
      </w:r>
    </w:p>
    <w:p w:rsidR="00D15D22" w:rsidRPr="009228F3" w:rsidRDefault="009228F3" w:rsidP="009228F3">
      <w:pPr>
        <w:jc w:val="center"/>
        <w:rPr>
          <w:rFonts w:ascii="Times New Roman" w:hAnsi="Times New Roman" w:cs="Times New Roman"/>
          <w:b/>
          <w:bCs/>
          <w:i/>
          <w:iCs/>
          <w:sz w:val="28"/>
          <w:szCs w:val="28"/>
          <w:lang w:val="uk-UA"/>
        </w:rPr>
      </w:pPr>
      <w:r w:rsidRPr="00D75771">
        <w:rPr>
          <w:rFonts w:ascii="Times New Roman" w:hAnsi="Times New Roman" w:cs="Times New Roman"/>
          <w:b/>
          <w:bCs/>
          <w:i/>
          <w:iCs/>
          <w:sz w:val="28"/>
          <w:szCs w:val="28"/>
          <w:lang w:val="uk-UA"/>
        </w:rPr>
        <w:br w:type="page"/>
      </w:r>
      <w:r w:rsidR="008704F8" w:rsidRPr="008704F8">
        <w:rPr>
          <w:rFonts w:ascii="Times New Roman" w:hAnsi="Times New Roman" w:cs="Times New Roman"/>
          <w:b/>
          <w:sz w:val="28"/>
          <w:szCs w:val="28"/>
          <w:lang w:val="uk-UA"/>
        </w:rPr>
        <w:lastRenderedPageBreak/>
        <w:t>Вступ</w:t>
      </w:r>
    </w:p>
    <w:p w:rsidR="008E6179" w:rsidRPr="00F90A9F" w:rsidRDefault="008704F8" w:rsidP="00F90A9F">
      <w:pPr>
        <w:pStyle w:val="a7"/>
        <w:ind w:firstLine="708"/>
        <w:jc w:val="both"/>
        <w:rPr>
          <w:rFonts w:ascii="Times New Roman" w:hAnsi="Times New Roman" w:cs="Times New Roman"/>
          <w:sz w:val="28"/>
          <w:szCs w:val="28"/>
          <w:lang w:val="uk-UA"/>
        </w:rPr>
      </w:pPr>
      <w:r w:rsidRPr="00F90A9F">
        <w:rPr>
          <w:rFonts w:ascii="Times New Roman" w:hAnsi="Times New Roman" w:cs="Times New Roman"/>
          <w:sz w:val="28"/>
          <w:szCs w:val="28"/>
          <w:lang w:val="uk-UA"/>
        </w:rPr>
        <w:t xml:space="preserve">Стратегічний план сталого розвитку Наталинської сільської об’єднаної територіальної громади до 2025 року розроблено відповідно до Стратегії сталого розвитку «України-2020», схваленої Указом Президента України від 12 січня 2015 року №5/2015, Закону України «Про місцеве самоврядування в Україні», Закону України «Про стимулювання розвитку регіонів», Закону України «Про засади державної регіональної політики», Постанови Кабінету Міністрів України від 06 серпня 2014 року №385 «Про затвердження Державної стратегії регіонального розвитку на період до 2020 року», Наказу Міністерства регіонального розвитку, будівництва та житлово-комунального господарства України від 31 березня 2016 року №79 «Про затвердження Методики розроблення, проведення моніторингу </w:t>
      </w:r>
      <w:r w:rsidR="008E6179" w:rsidRPr="00F90A9F">
        <w:rPr>
          <w:rFonts w:ascii="Times New Roman" w:hAnsi="Times New Roman" w:cs="Times New Roman"/>
          <w:sz w:val="28"/>
          <w:szCs w:val="28"/>
          <w:lang w:val="uk-UA"/>
        </w:rPr>
        <w:t>та оцінки результативності реалізації регіональних стратегій розвитку та планів заходів з їх реалізації», з урахуванням Стратегії розвитку Харківської області на період до 2020 року та спираючись на інші законодавчі та нормативні акти України. При розробці Стратегії було враховано також законодавство України щодо реформування місцевого самоврядування та регіонального розвитку.</w:t>
      </w:r>
    </w:p>
    <w:p w:rsidR="008E6179" w:rsidRPr="00F90A9F" w:rsidRDefault="008E6179" w:rsidP="00F90A9F">
      <w:pPr>
        <w:pStyle w:val="a7"/>
        <w:ind w:firstLine="708"/>
        <w:jc w:val="both"/>
        <w:rPr>
          <w:rFonts w:ascii="Times New Roman" w:hAnsi="Times New Roman" w:cs="Times New Roman"/>
          <w:sz w:val="28"/>
          <w:szCs w:val="28"/>
          <w:lang w:val="uk-UA"/>
        </w:rPr>
      </w:pPr>
      <w:r w:rsidRPr="00F90A9F">
        <w:rPr>
          <w:rFonts w:ascii="Times New Roman" w:hAnsi="Times New Roman" w:cs="Times New Roman"/>
          <w:sz w:val="28"/>
          <w:szCs w:val="28"/>
          <w:lang w:val="uk-UA"/>
        </w:rPr>
        <w:t>Окрім цього, необхідність підготовки та затвердження Стратегічного плану викликана зміною соціально-економічної ситуації, як в Україні, так і в області, ухваленням змін до бюджетного та податкового законодавства, якими визначаються нові підходи до фінансування проектів та програм регіонального розвитку.</w:t>
      </w:r>
    </w:p>
    <w:p w:rsidR="00017128" w:rsidRPr="00F90A9F" w:rsidRDefault="008E6179" w:rsidP="00F90A9F">
      <w:pPr>
        <w:pStyle w:val="a7"/>
        <w:ind w:firstLine="708"/>
        <w:jc w:val="both"/>
        <w:rPr>
          <w:rFonts w:ascii="Times New Roman" w:hAnsi="Times New Roman" w:cs="Times New Roman"/>
          <w:sz w:val="28"/>
          <w:szCs w:val="28"/>
          <w:lang w:val="uk-UA"/>
        </w:rPr>
      </w:pPr>
      <w:r w:rsidRPr="00F90A9F">
        <w:rPr>
          <w:rFonts w:ascii="Times New Roman" w:hAnsi="Times New Roman" w:cs="Times New Roman"/>
          <w:sz w:val="28"/>
          <w:szCs w:val="28"/>
          <w:lang w:val="uk-UA"/>
        </w:rPr>
        <w:t xml:space="preserve">Мета Стратегії Наталинської сільської об’єднаної територіальної громади до 2025 року полягає у вирішенні спільних проблем мешканців усіх сіл та селищ, які увійшли до складу </w:t>
      </w:r>
      <w:r w:rsidR="00017128" w:rsidRPr="00F90A9F">
        <w:rPr>
          <w:rFonts w:ascii="Times New Roman" w:hAnsi="Times New Roman" w:cs="Times New Roman"/>
          <w:sz w:val="28"/>
          <w:szCs w:val="28"/>
          <w:lang w:val="uk-UA"/>
        </w:rPr>
        <w:t>ОТГ та реалізації спільних завдань щодо економічного зростання, підвищення конкурентоспроможності, інвестиційної привабливості, якості життя у громаді через ефективне використання ресурсів та реалізацію спільних інтересів влади, громади та бізнесу.</w:t>
      </w:r>
    </w:p>
    <w:p w:rsidR="00F90A9F" w:rsidRPr="00F90A9F" w:rsidRDefault="009228F3" w:rsidP="00F90A9F">
      <w:pPr>
        <w:spacing w:after="0" w:line="240" w:lineRule="auto"/>
        <w:ind w:firstLine="709"/>
        <w:jc w:val="both"/>
        <w:rPr>
          <w:rFonts w:ascii="Times New Roman" w:eastAsia="Times New Roman" w:hAnsi="Times New Roman" w:cs="Times New Roman"/>
          <w:sz w:val="28"/>
          <w:szCs w:val="28"/>
          <w:lang w:val="uk-UA"/>
        </w:rPr>
      </w:pPr>
      <w:r w:rsidRPr="00F90A9F">
        <w:rPr>
          <w:rFonts w:ascii="Times New Roman" w:eastAsia="Times New Roman" w:hAnsi="Times New Roman" w:cs="Times New Roman"/>
          <w:sz w:val="28"/>
          <w:szCs w:val="28"/>
          <w:lang w:val="uk-UA"/>
        </w:rPr>
        <w:t>Стратегічний план розвитку Наталинської ОТГ ставить перед громадою амбітну мету – перетворити громаду на територію комфортного  проживання, де створено рівні умови для всебічного та гармонійного розвитку людини, громаду з наданням я</w:t>
      </w:r>
      <w:r w:rsidR="00F90A9F" w:rsidRPr="00F90A9F">
        <w:rPr>
          <w:rFonts w:ascii="Times New Roman" w:eastAsia="Times New Roman" w:hAnsi="Times New Roman" w:cs="Times New Roman"/>
          <w:sz w:val="28"/>
          <w:szCs w:val="28"/>
          <w:lang w:val="uk-UA"/>
        </w:rPr>
        <w:t>кісних адміністративних послуг.</w:t>
      </w:r>
    </w:p>
    <w:p w:rsidR="0007050E" w:rsidRPr="00F90A9F" w:rsidRDefault="00017128" w:rsidP="00F90A9F">
      <w:pPr>
        <w:spacing w:after="0" w:line="240" w:lineRule="auto"/>
        <w:ind w:firstLine="709"/>
        <w:jc w:val="both"/>
        <w:rPr>
          <w:rFonts w:ascii="Times New Roman" w:eastAsia="Times New Roman" w:hAnsi="Times New Roman" w:cs="Times New Roman"/>
          <w:sz w:val="28"/>
          <w:szCs w:val="28"/>
          <w:lang w:val="uk-UA"/>
        </w:rPr>
      </w:pPr>
      <w:r w:rsidRPr="00F90A9F">
        <w:rPr>
          <w:rFonts w:ascii="Times New Roman" w:hAnsi="Times New Roman" w:cs="Times New Roman"/>
          <w:sz w:val="28"/>
          <w:szCs w:val="28"/>
          <w:lang w:val="uk-UA"/>
        </w:rPr>
        <w:t>Робота над Стратегічним планом розпочата у лютому місяці 2018 року. Основною формою роботи над проектом документу стало проведення засідань Робочої групи, Положення та склад якої затверджено Розпорядженням №22 від 07 лютого 2018 р. «Про затвердження Положення та складу робочої групи з підготовки Стратегічного плану розвитку Наталинської ОТГ». Процес стратегічного планування відбувається у режимі максимальної відкритості, а його зміст та результати стають доступ</w:t>
      </w:r>
      <w:r w:rsidR="00B67C59" w:rsidRPr="00F90A9F">
        <w:rPr>
          <w:rFonts w:ascii="Times New Roman" w:hAnsi="Times New Roman" w:cs="Times New Roman"/>
          <w:sz w:val="28"/>
          <w:szCs w:val="28"/>
          <w:lang w:val="uk-UA"/>
        </w:rPr>
        <w:t>ними широкій громадськості</w:t>
      </w:r>
      <w:r w:rsidR="00583A3C" w:rsidRPr="00F90A9F">
        <w:rPr>
          <w:rFonts w:ascii="Times New Roman" w:hAnsi="Times New Roman" w:cs="Times New Roman"/>
          <w:sz w:val="28"/>
          <w:szCs w:val="28"/>
          <w:lang w:val="uk-UA"/>
        </w:rPr>
        <w:t>.</w:t>
      </w:r>
      <w:r w:rsidR="007D5709" w:rsidRPr="00F90A9F">
        <w:rPr>
          <w:rFonts w:ascii="Times New Roman" w:hAnsi="Times New Roman" w:cs="Times New Roman"/>
          <w:sz w:val="28"/>
          <w:szCs w:val="28"/>
          <w:lang w:val="uk-UA"/>
        </w:rPr>
        <w:t xml:space="preserve"> </w:t>
      </w:r>
    </w:p>
    <w:p w:rsidR="0007050E" w:rsidRPr="00F90A9F" w:rsidRDefault="0007050E" w:rsidP="00F90A9F">
      <w:pPr>
        <w:pStyle w:val="a7"/>
        <w:ind w:firstLine="708"/>
        <w:jc w:val="both"/>
        <w:rPr>
          <w:rFonts w:ascii="Times New Roman" w:hAnsi="Times New Roman" w:cs="Times New Roman"/>
          <w:sz w:val="28"/>
          <w:szCs w:val="28"/>
          <w:lang w:val="uk-UA"/>
        </w:rPr>
      </w:pPr>
    </w:p>
    <w:p w:rsidR="0007050E" w:rsidRDefault="0007050E" w:rsidP="008E6179">
      <w:pPr>
        <w:pStyle w:val="a7"/>
        <w:ind w:firstLine="708"/>
        <w:jc w:val="both"/>
        <w:rPr>
          <w:rFonts w:ascii="Times New Roman" w:hAnsi="Times New Roman" w:cs="Times New Roman"/>
          <w:sz w:val="28"/>
          <w:szCs w:val="28"/>
          <w:lang w:val="uk-UA"/>
        </w:rPr>
      </w:pPr>
    </w:p>
    <w:p w:rsidR="0007050E" w:rsidRDefault="0007050E" w:rsidP="00F90A9F">
      <w:pPr>
        <w:pStyle w:val="a7"/>
        <w:jc w:val="both"/>
        <w:rPr>
          <w:rFonts w:ascii="Times New Roman" w:hAnsi="Times New Roman" w:cs="Times New Roman"/>
          <w:sz w:val="28"/>
          <w:szCs w:val="28"/>
          <w:lang w:val="uk-UA"/>
        </w:rPr>
      </w:pPr>
    </w:p>
    <w:p w:rsidR="0007050E" w:rsidRDefault="0007050E" w:rsidP="008E6179">
      <w:pPr>
        <w:pStyle w:val="a7"/>
        <w:ind w:firstLine="708"/>
        <w:jc w:val="both"/>
        <w:rPr>
          <w:rFonts w:ascii="Times New Roman" w:hAnsi="Times New Roman" w:cs="Times New Roman"/>
          <w:i/>
          <w:sz w:val="28"/>
          <w:szCs w:val="28"/>
          <w:lang w:val="uk-UA"/>
        </w:rPr>
      </w:pPr>
    </w:p>
    <w:p w:rsidR="0007050E" w:rsidRPr="004F6964" w:rsidRDefault="0007050E" w:rsidP="002F4572">
      <w:pPr>
        <w:pStyle w:val="a7"/>
        <w:shd w:val="clear" w:color="auto" w:fill="9CC2E5" w:themeFill="accent1" w:themeFillTint="99"/>
        <w:ind w:firstLine="708"/>
        <w:jc w:val="both"/>
        <w:rPr>
          <w:rFonts w:ascii="Times New Roman" w:hAnsi="Times New Roman" w:cs="Times New Roman"/>
          <w:i/>
          <w:sz w:val="30"/>
          <w:szCs w:val="30"/>
          <w:lang w:val="uk-UA"/>
        </w:rPr>
      </w:pPr>
      <w:r w:rsidRPr="004F6964">
        <w:rPr>
          <w:rFonts w:ascii="Times New Roman" w:hAnsi="Times New Roman" w:cs="Times New Roman"/>
          <w:i/>
          <w:sz w:val="30"/>
          <w:szCs w:val="30"/>
          <w:lang w:val="uk-UA"/>
        </w:rPr>
        <w:lastRenderedPageBreak/>
        <w:t>Стратегію спрямовано на місцевий економічний розвиток як процес стратегічного партнерства влади, громади та бізнесу Наталинської сільської ради, всі території якої об’єднуються розвиненими територіально-виробничими, трудовими та соціально-культурними зв’язками. Стратегія розвитку Наталинської сільської об’єднаної територіальної громади ставить перед громадою амбітну мету - перетворити громаду на територію комфортного проживання, де створено рівні умови для всебічного та гармонійного розвитку людини, громаду з наданням якісних адміністративних послуг та з унікальними національними традиціями українського народу.</w:t>
      </w:r>
    </w:p>
    <w:p w:rsidR="00D8610D" w:rsidRPr="004F6964" w:rsidRDefault="0007050E" w:rsidP="002F4572">
      <w:pPr>
        <w:pStyle w:val="a7"/>
        <w:shd w:val="clear" w:color="auto" w:fill="9CC2E5" w:themeFill="accent1" w:themeFillTint="99"/>
        <w:ind w:firstLine="708"/>
        <w:jc w:val="both"/>
        <w:rPr>
          <w:rFonts w:ascii="Times New Roman" w:hAnsi="Times New Roman" w:cs="Times New Roman"/>
          <w:i/>
          <w:sz w:val="30"/>
          <w:szCs w:val="30"/>
          <w:lang w:val="uk-UA"/>
        </w:rPr>
      </w:pPr>
      <w:r w:rsidRPr="004F6964">
        <w:rPr>
          <w:rFonts w:ascii="Times New Roman" w:hAnsi="Times New Roman" w:cs="Times New Roman"/>
          <w:i/>
          <w:sz w:val="30"/>
          <w:szCs w:val="30"/>
          <w:lang w:val="uk-UA"/>
        </w:rPr>
        <w:t>Людина, в пе</w:t>
      </w:r>
      <w:r w:rsidR="00483D18" w:rsidRPr="004F6964">
        <w:rPr>
          <w:rFonts w:ascii="Times New Roman" w:hAnsi="Times New Roman" w:cs="Times New Roman"/>
          <w:i/>
          <w:sz w:val="30"/>
          <w:szCs w:val="30"/>
          <w:lang w:val="uk-UA"/>
        </w:rPr>
        <w:t>ршу чергу, - стає центром та пріоритетом економічного розвитку об’єднаної громади на тривалу перспективу.</w:t>
      </w:r>
    </w:p>
    <w:p w:rsidR="00155BE6" w:rsidRDefault="00155BE6" w:rsidP="00F90A9F">
      <w:pPr>
        <w:pStyle w:val="a7"/>
        <w:jc w:val="both"/>
        <w:rPr>
          <w:rFonts w:ascii="Times New Roman" w:hAnsi="Times New Roman" w:cs="Times New Roman"/>
          <w:i/>
          <w:sz w:val="28"/>
          <w:szCs w:val="28"/>
          <w:lang w:val="uk-UA"/>
        </w:rPr>
      </w:pPr>
    </w:p>
    <w:p w:rsidR="00D8610D" w:rsidRPr="000307E0" w:rsidRDefault="00FA700C" w:rsidP="00D8610D">
      <w:pPr>
        <w:pStyle w:val="a7"/>
        <w:ind w:firstLine="708"/>
        <w:jc w:val="both"/>
        <w:rPr>
          <w:rFonts w:ascii="Times New Roman" w:hAnsi="Times New Roman" w:cs="Times New Roman"/>
          <w:i/>
          <w:sz w:val="28"/>
          <w:szCs w:val="28"/>
          <w:lang w:val="uk-UA"/>
        </w:rPr>
      </w:pPr>
      <w:r w:rsidRPr="000307E0">
        <w:rPr>
          <w:rFonts w:ascii="Times New Roman" w:hAnsi="Times New Roman" w:cs="Times New Roman"/>
          <w:b/>
          <w:sz w:val="28"/>
          <w:szCs w:val="28"/>
          <w:lang w:val="uk-UA"/>
        </w:rPr>
        <w:t>1</w:t>
      </w:r>
      <w:r w:rsidR="00D8610D" w:rsidRPr="000307E0">
        <w:rPr>
          <w:rFonts w:ascii="Times New Roman" w:hAnsi="Times New Roman" w:cs="Times New Roman"/>
          <w:b/>
          <w:sz w:val="28"/>
          <w:szCs w:val="28"/>
          <w:lang w:val="uk-UA"/>
        </w:rPr>
        <w:t>. Методологія розробки стратегії розвитку Наталинської сільської об’єднаної територіальної громади на період до 2025 року</w:t>
      </w:r>
    </w:p>
    <w:p w:rsidR="00D8610D" w:rsidRPr="004F6964" w:rsidRDefault="00D8610D" w:rsidP="00D8610D">
      <w:pPr>
        <w:pStyle w:val="a7"/>
        <w:ind w:firstLine="708"/>
        <w:jc w:val="both"/>
        <w:rPr>
          <w:rFonts w:ascii="Times New Roman" w:hAnsi="Times New Roman" w:cs="Times New Roman"/>
          <w:i/>
          <w:sz w:val="30"/>
          <w:szCs w:val="30"/>
          <w:lang w:val="uk-UA"/>
        </w:rPr>
      </w:pPr>
    </w:p>
    <w:p w:rsidR="008E6179" w:rsidRDefault="000F3501" w:rsidP="000F3501">
      <w:pPr>
        <w:ind w:firstLine="709"/>
        <w:jc w:val="both"/>
        <w:rPr>
          <w:rFonts w:ascii="Times New Roman" w:hAnsi="Times New Roman" w:cs="Times New Roman"/>
          <w:sz w:val="28"/>
          <w:szCs w:val="28"/>
          <w:lang w:val="uk-UA"/>
        </w:rPr>
      </w:pPr>
      <w:r w:rsidRPr="000F3501">
        <w:rPr>
          <w:rFonts w:ascii="Times New Roman" w:hAnsi="Times New Roman" w:cs="Times New Roman"/>
          <w:i/>
          <w:noProof/>
          <w:sz w:val="28"/>
          <w:szCs w:val="28"/>
          <w:lang w:eastAsia="ru-RU"/>
        </w:rPr>
        <w:drawing>
          <wp:anchor distT="0" distB="0" distL="114300" distR="114300" simplePos="0" relativeHeight="251624448" behindDoc="0" locked="0" layoutInCell="1" allowOverlap="1" wp14:anchorId="67F4FFCD" wp14:editId="3D064CFE">
            <wp:simplePos x="0" y="0"/>
            <wp:positionH relativeFrom="margin">
              <wp:posOffset>-88617</wp:posOffset>
            </wp:positionH>
            <wp:positionV relativeFrom="margin">
              <wp:posOffset>5095089</wp:posOffset>
            </wp:positionV>
            <wp:extent cx="3591499" cy="2458481"/>
            <wp:effectExtent l="0" t="0" r="0" b="0"/>
            <wp:wrapSquare wrapText="bothSides"/>
            <wp:docPr id="41" name="Рисунок 41" descr="C:\Users\Systema\Desktop\888723eb2bed4c2795800e2677b371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stema\Desktop\888723eb2bed4c2795800e2677b3717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1499" cy="24584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3501">
        <w:rPr>
          <w:rFonts w:ascii="Times New Roman" w:hAnsi="Times New Roman" w:cs="Times New Roman"/>
          <w:sz w:val="28"/>
          <w:szCs w:val="28"/>
          <w:lang w:val="uk-UA"/>
        </w:rPr>
        <w:t xml:space="preserve">Методологія, яку використано при підготовці Стратегічного плану, розглядає сталий розвиток і соціальну інтеграцію як основні принципи місцевого розвитку. Залучення широкого кола громадян до процесу розробки стратегічного плану розвитку ОТГ дозволяє ідентифікувати та знайти прийнятні шляхи усунення проблем громади, забезпечити налагодження діалогу між громадськістю та владою. </w:t>
      </w:r>
      <w:r w:rsidRPr="000F3501">
        <w:rPr>
          <w:rFonts w:ascii="Times New Roman" w:hAnsi="Times New Roman" w:cs="Times New Roman"/>
          <w:sz w:val="28"/>
          <w:szCs w:val="28"/>
        </w:rPr>
        <w:t xml:space="preserve">При цьому однією з основних складових процесу планування  є обов’язкова участь у ньому усіх активних та зацікавлених представників громади. </w:t>
      </w:r>
      <w:r w:rsidR="00D8610D" w:rsidRPr="000F3501">
        <w:rPr>
          <w:rFonts w:ascii="Times New Roman" w:hAnsi="Times New Roman" w:cs="Times New Roman"/>
          <w:sz w:val="28"/>
          <w:szCs w:val="28"/>
          <w:lang w:val="uk-UA"/>
        </w:rPr>
        <w:t>У процесі стратегічного</w:t>
      </w:r>
      <w:r w:rsidR="008B0E19" w:rsidRPr="000F3501">
        <w:rPr>
          <w:rFonts w:ascii="Times New Roman" w:hAnsi="Times New Roman" w:cs="Times New Roman"/>
          <w:sz w:val="28"/>
          <w:szCs w:val="28"/>
          <w:lang w:val="uk-UA"/>
        </w:rPr>
        <w:t xml:space="preserve"> планування дуже важливим є етап організаційного забезпечення. Саме від нього залежить адекватність та якість самого процесу. На цьому ета</w:t>
      </w:r>
      <w:r w:rsidR="00255B13">
        <w:rPr>
          <w:rFonts w:ascii="Times New Roman" w:hAnsi="Times New Roman" w:cs="Times New Roman"/>
          <w:sz w:val="28"/>
          <w:szCs w:val="28"/>
          <w:lang w:val="uk-UA"/>
        </w:rPr>
        <w:t xml:space="preserve">пі формується центральний орган </w:t>
      </w:r>
      <w:r w:rsidR="008B0E19" w:rsidRPr="000F3501">
        <w:rPr>
          <w:rFonts w:ascii="Times New Roman" w:hAnsi="Times New Roman" w:cs="Times New Roman"/>
          <w:sz w:val="28"/>
          <w:szCs w:val="28"/>
          <w:lang w:val="uk-UA"/>
        </w:rPr>
        <w:t>стратегічного</w:t>
      </w:r>
      <w:r w:rsidR="00B37704" w:rsidRPr="000F3501">
        <w:rPr>
          <w:rFonts w:ascii="Times New Roman" w:hAnsi="Times New Roman" w:cs="Times New Roman"/>
          <w:sz w:val="28"/>
          <w:szCs w:val="28"/>
          <w:lang w:val="uk-UA"/>
        </w:rPr>
        <w:t xml:space="preserve"> планування – Робоча група, якій громада делегує право та наділяє відповідальністю за формулювання й прийняття стратегічних рішень щодо її майбутнього. Робоча група є легітимним робочим органом, діяльність якого поширюється на весь період планування. Крім цього, на першому етапі відбувалося залучення місцевих експертів, які беруть участь у підготовці аналітичних матеріалів для Стратегії, а також повне організаційне та інформаційне забезпечення процесу.</w:t>
      </w:r>
    </w:p>
    <w:p w:rsidR="00FA700C" w:rsidRPr="00FA700C" w:rsidRDefault="00F90A9F" w:rsidP="00FA700C">
      <w:pPr>
        <w:pStyle w:val="af1"/>
        <w:spacing w:after="0"/>
        <w:ind w:firstLine="567"/>
        <w:jc w:val="both"/>
        <w:rPr>
          <w:rFonts w:ascii="Times New Roman" w:hAnsi="Times New Roman" w:cs="Times New Roman"/>
          <w:sz w:val="28"/>
          <w:szCs w:val="28"/>
          <w:lang w:val="uk-UA"/>
        </w:rPr>
      </w:pPr>
      <w:r w:rsidRPr="00F91CD8">
        <w:rPr>
          <w:rFonts w:ascii="Times New Roman" w:hAnsi="Times New Roman" w:cs="Times New Roman"/>
          <w:sz w:val="28"/>
          <w:szCs w:val="28"/>
          <w:lang w:val="uk-UA"/>
        </w:rPr>
        <w:lastRenderedPageBreak/>
        <w:t xml:space="preserve">Для вивчення громадської думки та  обговорення в широких колах положень Стратегії </w:t>
      </w:r>
      <w:r>
        <w:rPr>
          <w:rFonts w:ascii="Times New Roman" w:hAnsi="Times New Roman" w:cs="Times New Roman"/>
          <w:sz w:val="28"/>
          <w:szCs w:val="28"/>
          <w:lang w:val="uk-UA"/>
        </w:rPr>
        <w:t>р</w:t>
      </w:r>
      <w:r w:rsidRPr="00155BE6">
        <w:rPr>
          <w:rFonts w:ascii="Times New Roman" w:hAnsi="Times New Roman" w:cs="Times New Roman"/>
          <w:sz w:val="28"/>
          <w:szCs w:val="28"/>
          <w:lang w:val="uk-UA"/>
        </w:rPr>
        <w:t>озпорядженням Наталинського</w:t>
      </w:r>
      <w:r>
        <w:rPr>
          <w:rFonts w:ascii="Times New Roman" w:hAnsi="Times New Roman" w:cs="Times New Roman"/>
          <w:sz w:val="28"/>
          <w:szCs w:val="28"/>
          <w:lang w:val="uk-UA"/>
        </w:rPr>
        <w:t xml:space="preserve"> </w:t>
      </w:r>
      <w:r w:rsidRPr="00155BE6">
        <w:rPr>
          <w:rFonts w:ascii="Times New Roman" w:hAnsi="Times New Roman" w:cs="Times New Roman"/>
          <w:sz w:val="28"/>
          <w:szCs w:val="28"/>
          <w:lang w:val="uk-UA"/>
        </w:rPr>
        <w:t>сільського гол</w:t>
      </w:r>
      <w:r>
        <w:rPr>
          <w:rFonts w:ascii="Times New Roman" w:hAnsi="Times New Roman" w:cs="Times New Roman"/>
          <w:sz w:val="28"/>
          <w:szCs w:val="28"/>
          <w:lang w:val="uk-UA"/>
        </w:rPr>
        <w:t>ови від 07 лютого 2018 року №22 затвердженно склад р</w:t>
      </w:r>
      <w:r w:rsidRPr="00155BE6">
        <w:rPr>
          <w:rFonts w:ascii="Times New Roman" w:hAnsi="Times New Roman" w:cs="Times New Roman"/>
          <w:sz w:val="28"/>
          <w:szCs w:val="28"/>
          <w:lang w:val="uk-UA"/>
        </w:rPr>
        <w:t>обоч</w:t>
      </w:r>
      <w:r>
        <w:rPr>
          <w:rFonts w:ascii="Times New Roman" w:hAnsi="Times New Roman" w:cs="Times New Roman"/>
          <w:sz w:val="28"/>
          <w:szCs w:val="28"/>
          <w:lang w:val="uk-UA"/>
        </w:rPr>
        <w:t>ої</w:t>
      </w:r>
      <w:r w:rsidRPr="00155BE6">
        <w:rPr>
          <w:rFonts w:ascii="Times New Roman" w:hAnsi="Times New Roman" w:cs="Times New Roman"/>
          <w:sz w:val="28"/>
          <w:szCs w:val="28"/>
          <w:lang w:val="uk-UA"/>
        </w:rPr>
        <w:t xml:space="preserve"> груп</w:t>
      </w:r>
      <w:r>
        <w:rPr>
          <w:rFonts w:ascii="Times New Roman" w:hAnsi="Times New Roman" w:cs="Times New Roman"/>
          <w:sz w:val="28"/>
          <w:szCs w:val="28"/>
          <w:lang w:val="uk-UA"/>
        </w:rPr>
        <w:t>и</w:t>
      </w:r>
      <w:r w:rsidRPr="00155BE6">
        <w:rPr>
          <w:rFonts w:ascii="Times New Roman" w:hAnsi="Times New Roman" w:cs="Times New Roman"/>
          <w:sz w:val="28"/>
          <w:szCs w:val="28"/>
          <w:lang w:val="uk-UA"/>
        </w:rPr>
        <w:t xml:space="preserve"> з підготовки Стратегії розвитку Наталинської сільської ради </w:t>
      </w:r>
      <w:r>
        <w:rPr>
          <w:rFonts w:ascii="Times New Roman" w:hAnsi="Times New Roman" w:cs="Times New Roman"/>
          <w:sz w:val="28"/>
          <w:szCs w:val="28"/>
          <w:lang w:val="uk-UA"/>
        </w:rPr>
        <w:t xml:space="preserve">. </w:t>
      </w:r>
      <w:r w:rsidRPr="00F91CD8">
        <w:rPr>
          <w:rFonts w:ascii="Times New Roman" w:hAnsi="Times New Roman" w:cs="Times New Roman"/>
          <w:sz w:val="28"/>
          <w:szCs w:val="28"/>
          <w:lang w:val="uk-UA"/>
        </w:rPr>
        <w:t xml:space="preserve">До складу Робочої групи ввійшли працівники </w:t>
      </w:r>
      <w:r>
        <w:rPr>
          <w:rFonts w:ascii="Times New Roman" w:hAnsi="Times New Roman" w:cs="Times New Roman"/>
          <w:sz w:val="28"/>
          <w:szCs w:val="28"/>
          <w:lang w:val="uk-UA"/>
        </w:rPr>
        <w:t>сільської</w:t>
      </w:r>
      <w:r w:rsidRPr="00F91CD8">
        <w:rPr>
          <w:rFonts w:ascii="Times New Roman" w:hAnsi="Times New Roman" w:cs="Times New Roman"/>
          <w:sz w:val="28"/>
          <w:szCs w:val="28"/>
          <w:lang w:val="uk-UA"/>
        </w:rPr>
        <w:t xml:space="preserve"> ради та райдержадміністрації, депутати </w:t>
      </w:r>
      <w:r>
        <w:rPr>
          <w:rFonts w:ascii="Times New Roman" w:hAnsi="Times New Roman" w:cs="Times New Roman"/>
          <w:sz w:val="28"/>
          <w:szCs w:val="28"/>
          <w:lang w:val="uk-UA"/>
        </w:rPr>
        <w:t xml:space="preserve">сільської </w:t>
      </w:r>
      <w:r w:rsidRPr="00F91CD8">
        <w:rPr>
          <w:rFonts w:ascii="Times New Roman" w:hAnsi="Times New Roman" w:cs="Times New Roman"/>
          <w:sz w:val="28"/>
          <w:szCs w:val="28"/>
          <w:lang w:val="uk-UA"/>
        </w:rPr>
        <w:t xml:space="preserve">ради, члени виконкому </w:t>
      </w:r>
      <w:r>
        <w:rPr>
          <w:rFonts w:ascii="Times New Roman" w:hAnsi="Times New Roman" w:cs="Times New Roman"/>
          <w:sz w:val="28"/>
          <w:szCs w:val="28"/>
          <w:lang w:val="uk-UA"/>
        </w:rPr>
        <w:t>сільської</w:t>
      </w:r>
      <w:r w:rsidRPr="00F91CD8">
        <w:rPr>
          <w:rFonts w:ascii="Times New Roman" w:hAnsi="Times New Roman" w:cs="Times New Roman"/>
          <w:sz w:val="28"/>
          <w:szCs w:val="28"/>
          <w:lang w:val="uk-UA"/>
        </w:rPr>
        <w:t xml:space="preserve"> ради, керівники підприємств та організацій, приватні підприємці та представники громадських організацій, освітян. </w:t>
      </w:r>
      <w:r w:rsidRPr="00FA700C">
        <w:rPr>
          <w:rFonts w:ascii="Times New Roman" w:hAnsi="Times New Roman" w:cs="Times New Roman"/>
          <w:sz w:val="28"/>
          <w:szCs w:val="28"/>
          <w:lang w:val="uk-UA"/>
        </w:rPr>
        <w:t>Загалом, це соціально активні люди різних</w:t>
      </w:r>
      <w:r w:rsidR="00FA700C" w:rsidRPr="00FA700C">
        <w:rPr>
          <w:rFonts w:ascii="Times New Roman" w:hAnsi="Times New Roman" w:cs="Times New Roman"/>
          <w:sz w:val="28"/>
          <w:szCs w:val="28"/>
          <w:lang w:val="uk-UA"/>
        </w:rPr>
        <w:t xml:space="preserve"> професій та вікових категорій,</w:t>
      </w:r>
      <w:r w:rsidR="00FA700C">
        <w:rPr>
          <w:rFonts w:ascii="Times New Roman" w:hAnsi="Times New Roman" w:cs="Times New Roman"/>
          <w:sz w:val="28"/>
          <w:szCs w:val="28"/>
          <w:lang w:val="uk-UA"/>
        </w:rPr>
        <w:t xml:space="preserve"> а також </w:t>
      </w:r>
      <w:r w:rsidR="00FA700C" w:rsidRPr="00FA700C">
        <w:rPr>
          <w:rFonts w:ascii="Times New Roman" w:hAnsi="Times New Roman" w:cs="Times New Roman"/>
          <w:sz w:val="28"/>
          <w:szCs w:val="28"/>
          <w:lang w:val="uk-UA"/>
        </w:rPr>
        <w:t>Белявцева Вікторія Володимирівна – керівник апарату ХОДА, Зеєнко Юрій Михайлович – начальник відділу капітальних вкладень управління з питань розвитку транспортної інфраструктури, торгівлі і фінансових ресурсів Департаменту економіки і міжнародних відносин ХОДА.</w:t>
      </w:r>
    </w:p>
    <w:p w:rsidR="00F90A9F" w:rsidRDefault="00FA700C" w:rsidP="00FA700C">
      <w:pPr>
        <w:pStyle w:val="af1"/>
        <w:spacing w:after="0"/>
        <w:ind w:firstLine="567"/>
        <w:jc w:val="both"/>
        <w:rPr>
          <w:rFonts w:ascii="Times New Roman" w:eastAsia="Times New Roman" w:hAnsi="Times New Roman" w:cs="Times New Roman"/>
          <w:color w:val="000000"/>
          <w:sz w:val="28"/>
          <w:szCs w:val="28"/>
          <w:lang w:val="uk-UA" w:eastAsia="ru-RU"/>
        </w:rPr>
      </w:pPr>
      <w:r w:rsidRPr="00FA700C">
        <w:rPr>
          <w:rFonts w:ascii="Times New Roman" w:hAnsi="Times New Roman" w:cs="Times New Roman"/>
          <w:sz w:val="28"/>
          <w:szCs w:val="28"/>
          <w:lang w:val="uk-UA"/>
        </w:rPr>
        <w:t xml:space="preserve">Та ті які допомагали обробляти результати опитування: </w:t>
      </w:r>
      <w:r w:rsidRPr="00FA700C">
        <w:rPr>
          <w:rFonts w:ascii="Times New Roman" w:eastAsia="Times New Roman" w:hAnsi="Times New Roman" w:cs="Times New Roman"/>
          <w:sz w:val="28"/>
          <w:szCs w:val="28"/>
          <w:lang w:val="uk-UA" w:eastAsia="ru-RU"/>
        </w:rPr>
        <w:t xml:space="preserve">Свіденська Марія Сергіївна </w:t>
      </w:r>
      <w:r w:rsidRPr="00FA700C">
        <w:rPr>
          <w:rFonts w:ascii="Times New Roman" w:eastAsia="Times New Roman" w:hAnsi="Times New Roman" w:cs="Times New Roman"/>
          <w:color w:val="000000"/>
          <w:sz w:val="28"/>
          <w:szCs w:val="28"/>
          <w:lang w:val="uk-UA" w:eastAsia="ru-RU"/>
        </w:rPr>
        <w:t>фахівець І категорії Центру інноваційних методів освіти ННІ "Каразінська школа бізнесу", Прус Юлія Ігорівна директор Регіонального центру міжнародних проектів і програм ННІ "Каразінська школа бізнесу"</w:t>
      </w:r>
    </w:p>
    <w:p w:rsidR="00FA700C" w:rsidRPr="00FA700C" w:rsidRDefault="00FA700C" w:rsidP="00FA700C">
      <w:pPr>
        <w:pStyle w:val="af1"/>
        <w:spacing w:after="0"/>
        <w:ind w:firstLine="567"/>
        <w:jc w:val="both"/>
        <w:rPr>
          <w:rFonts w:ascii="Times New Roman" w:hAnsi="Times New Roman" w:cs="Times New Roman"/>
          <w:sz w:val="28"/>
          <w:szCs w:val="28"/>
          <w:lang w:val="uk-UA"/>
        </w:rPr>
      </w:pPr>
    </w:p>
    <w:p w:rsidR="00BE389E" w:rsidRPr="00BE389E" w:rsidRDefault="00795461" w:rsidP="00BE389E">
      <w:pPr>
        <w:spacing w:after="0" w:line="240" w:lineRule="auto"/>
        <w:rPr>
          <w:rFonts w:ascii="Times New Roman" w:hAnsi="Times New Roman" w:cs="Times New Roman"/>
          <w:b/>
          <w:sz w:val="26"/>
          <w:szCs w:val="26"/>
          <w:lang w:val="uk-UA"/>
        </w:rPr>
      </w:pPr>
      <w:r>
        <w:rPr>
          <w:rFonts w:ascii="Times New Roman" w:hAnsi="Times New Roman" w:cs="Times New Roman"/>
          <w:b/>
          <w:sz w:val="28"/>
          <w:szCs w:val="28"/>
          <w:lang w:val="uk-UA"/>
        </w:rPr>
        <w:t xml:space="preserve">Таблиця </w:t>
      </w:r>
      <w:r w:rsidR="00BE389E">
        <w:rPr>
          <w:rFonts w:ascii="Times New Roman" w:hAnsi="Times New Roman" w:cs="Times New Roman"/>
          <w:b/>
          <w:sz w:val="28"/>
          <w:szCs w:val="28"/>
          <w:lang w:val="uk-UA"/>
        </w:rPr>
        <w:t xml:space="preserve"> 1. </w:t>
      </w:r>
      <w:r w:rsidR="002B03EA">
        <w:rPr>
          <w:rFonts w:ascii="Times New Roman" w:hAnsi="Times New Roman" w:cs="Times New Roman"/>
          <w:b/>
          <w:sz w:val="28"/>
          <w:szCs w:val="28"/>
          <w:lang w:val="uk-UA"/>
        </w:rPr>
        <w:t xml:space="preserve"> </w:t>
      </w:r>
      <w:r w:rsidR="00F90A9F" w:rsidRPr="001B680B">
        <w:rPr>
          <w:rFonts w:ascii="Times New Roman" w:hAnsi="Times New Roman" w:cs="Times New Roman"/>
          <w:b/>
          <w:sz w:val="28"/>
          <w:szCs w:val="28"/>
          <w:lang w:val="uk-UA"/>
        </w:rPr>
        <w:t>Робоча група з підготовки проекту Стратегії розвитку Наталинської</w:t>
      </w:r>
      <w:r w:rsidR="00BE389E">
        <w:rPr>
          <w:rFonts w:ascii="Times New Roman" w:hAnsi="Times New Roman" w:cs="Times New Roman"/>
          <w:b/>
          <w:sz w:val="28"/>
          <w:szCs w:val="28"/>
          <w:lang w:val="uk-UA"/>
        </w:rPr>
        <w:t xml:space="preserve"> </w:t>
      </w:r>
      <w:r w:rsidR="00BE389E" w:rsidRPr="003E4E51">
        <w:rPr>
          <w:rFonts w:ascii="Times New Roman" w:hAnsi="Times New Roman" w:cs="Times New Roman"/>
          <w:b/>
          <w:sz w:val="26"/>
          <w:szCs w:val="26"/>
          <w:lang w:val="uk-UA"/>
        </w:rPr>
        <w:t>сільської об’єднаної територіальної</w:t>
      </w:r>
      <w:r w:rsidR="00FA700C">
        <w:rPr>
          <w:rFonts w:ascii="Times New Roman" w:hAnsi="Times New Roman" w:cs="Times New Roman"/>
          <w:b/>
          <w:sz w:val="26"/>
          <w:szCs w:val="26"/>
          <w:lang w:val="uk-UA"/>
        </w:rPr>
        <w:t xml:space="preserve"> громади.</w:t>
      </w:r>
    </w:p>
    <w:tbl>
      <w:tblPr>
        <w:tblStyle w:val="a8"/>
        <w:tblW w:w="9933" w:type="dxa"/>
        <w:tblInd w:w="-157" w:type="dxa"/>
        <w:tblLook w:val="04A0" w:firstRow="1" w:lastRow="0" w:firstColumn="1" w:lastColumn="0" w:noHBand="0" w:noVBand="1"/>
      </w:tblPr>
      <w:tblGrid>
        <w:gridCol w:w="568"/>
        <w:gridCol w:w="10"/>
        <w:gridCol w:w="3656"/>
        <w:gridCol w:w="5689"/>
        <w:gridCol w:w="10"/>
      </w:tblGrid>
      <w:tr w:rsidR="00F90A9F"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shd w:val="clear" w:color="auto" w:fill="9CC2E5" w:themeFill="accent1" w:themeFillTint="99"/>
            <w:vAlign w:val="center"/>
          </w:tcPr>
          <w:p w:rsidR="00F90A9F" w:rsidRPr="0090670F" w:rsidRDefault="00F90A9F" w:rsidP="00DA6823">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 п/п</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1F4E79" w:themeColor="accent1" w:themeShade="80"/>
            </w:tcBorders>
            <w:shd w:val="clear" w:color="auto" w:fill="9CC2E5" w:themeFill="accent1" w:themeFillTint="99"/>
            <w:vAlign w:val="center"/>
          </w:tcPr>
          <w:p w:rsidR="00F90A9F" w:rsidRPr="0090670F" w:rsidRDefault="00F90A9F" w:rsidP="00DA6823">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ПІБ</w:t>
            </w:r>
          </w:p>
        </w:tc>
        <w:tc>
          <w:tcPr>
            <w:tcW w:w="5689" w:type="dxa"/>
            <w:tcBorders>
              <w:top w:val="double" w:sz="4" w:space="0" w:color="2F5496" w:themeColor="accent5" w:themeShade="BF"/>
              <w:left w:val="double" w:sz="4" w:space="0" w:color="1F4E79" w:themeColor="accent1" w:themeShade="80"/>
              <w:bottom w:val="double" w:sz="4" w:space="0" w:color="2F5496" w:themeColor="accent5" w:themeShade="BF"/>
              <w:right w:val="double" w:sz="4" w:space="0" w:color="2F5496" w:themeColor="accent5" w:themeShade="BF"/>
            </w:tcBorders>
            <w:shd w:val="clear" w:color="auto" w:fill="9CC2E5" w:themeFill="accent1" w:themeFillTint="99"/>
            <w:vAlign w:val="center"/>
          </w:tcPr>
          <w:p w:rsidR="00F90A9F" w:rsidRPr="0090670F" w:rsidRDefault="00F90A9F" w:rsidP="00DA6823">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Посада</w:t>
            </w:r>
          </w:p>
        </w:tc>
      </w:tr>
      <w:tr w:rsidR="00F90A9F" w:rsidTr="00412E51">
        <w:trPr>
          <w:gridAfter w:val="1"/>
          <w:wAfter w:w="10" w:type="dxa"/>
          <w:trHeight w:val="529"/>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9666D8" w:rsidRDefault="00F90A9F" w:rsidP="00DA6823">
            <w:pPr>
              <w:pStyle w:val="a7"/>
              <w:jc w:val="center"/>
              <w:rPr>
                <w:rFonts w:ascii="Times New Roman" w:hAnsi="Times New Roman" w:cs="Times New Roman"/>
                <w:sz w:val="26"/>
                <w:szCs w:val="26"/>
                <w:lang w:val="uk-UA"/>
              </w:rPr>
            </w:pPr>
            <w:r w:rsidRPr="009666D8">
              <w:rPr>
                <w:rFonts w:ascii="Times New Roman" w:hAnsi="Times New Roman" w:cs="Times New Roman"/>
                <w:sz w:val="26"/>
                <w:szCs w:val="26"/>
                <w:lang w:val="uk-UA"/>
              </w:rPr>
              <w:t>1</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Третяков</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Євгеній</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Андрійович</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Голова Красноградської</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районно</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державної</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адміністрації</w:t>
            </w:r>
          </w:p>
        </w:tc>
      </w:tr>
      <w:tr w:rsidR="00F90A9F" w:rsidTr="007A5968">
        <w:trPr>
          <w:gridAfter w:val="1"/>
          <w:wAfter w:w="10" w:type="dxa"/>
          <w:trHeight w:val="389"/>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9666D8" w:rsidRDefault="00F90A9F" w:rsidP="00DA6823">
            <w:pPr>
              <w:pStyle w:val="a7"/>
              <w:jc w:val="center"/>
              <w:rPr>
                <w:rFonts w:ascii="Times New Roman" w:hAnsi="Times New Roman" w:cs="Times New Roman"/>
                <w:sz w:val="26"/>
                <w:szCs w:val="26"/>
                <w:lang w:val="uk-UA"/>
              </w:rPr>
            </w:pPr>
            <w:r w:rsidRPr="009666D8">
              <w:rPr>
                <w:rFonts w:ascii="Times New Roman" w:hAnsi="Times New Roman" w:cs="Times New Roman"/>
                <w:sz w:val="26"/>
                <w:szCs w:val="26"/>
                <w:lang w:val="uk-UA"/>
              </w:rPr>
              <w:t>2</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1F4E79" w:themeColor="accent1" w:themeShade="80"/>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Боровська</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Віолета</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Павлівна</w:t>
            </w:r>
          </w:p>
        </w:tc>
        <w:tc>
          <w:tcPr>
            <w:tcW w:w="5689" w:type="dxa"/>
            <w:tcBorders>
              <w:top w:val="double" w:sz="4" w:space="0" w:color="2F5496" w:themeColor="accent5" w:themeShade="BF"/>
              <w:left w:val="double" w:sz="4" w:space="0" w:color="1F4E79" w:themeColor="accent1" w:themeShade="80"/>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Наталинський</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сільський голова</w:t>
            </w:r>
          </w:p>
        </w:tc>
      </w:tr>
      <w:tr w:rsidR="00F90A9F" w:rsidTr="007A5968">
        <w:trPr>
          <w:gridAfter w:val="1"/>
          <w:wAfter w:w="10" w:type="dxa"/>
          <w:trHeight w:val="551"/>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9666D8" w:rsidRDefault="00F90A9F" w:rsidP="00DA6823">
            <w:pPr>
              <w:pStyle w:val="a7"/>
              <w:jc w:val="center"/>
              <w:rPr>
                <w:rFonts w:ascii="Times New Roman" w:hAnsi="Times New Roman" w:cs="Times New Roman"/>
                <w:sz w:val="26"/>
                <w:szCs w:val="26"/>
                <w:lang w:val="uk-UA"/>
              </w:rPr>
            </w:pPr>
            <w:r w:rsidRPr="009666D8">
              <w:rPr>
                <w:rFonts w:ascii="Times New Roman" w:hAnsi="Times New Roman" w:cs="Times New Roman"/>
                <w:sz w:val="26"/>
                <w:szCs w:val="26"/>
                <w:lang w:val="uk-UA"/>
              </w:rPr>
              <w:t>3</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1F4E79" w:themeColor="accent1" w:themeShade="80"/>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Барінова</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Діана</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Семенівна</w:t>
            </w:r>
          </w:p>
        </w:tc>
        <w:tc>
          <w:tcPr>
            <w:tcW w:w="5689" w:type="dxa"/>
            <w:tcBorders>
              <w:top w:val="double" w:sz="4" w:space="0" w:color="2F5496" w:themeColor="accent5" w:themeShade="BF"/>
              <w:left w:val="double" w:sz="4" w:space="0" w:color="1F4E79" w:themeColor="accent1" w:themeShade="80"/>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color w:val="000000"/>
                <w:sz w:val="24"/>
                <w:szCs w:val="24"/>
                <w:shd w:val="clear" w:color="auto" w:fill="FFFFFF"/>
              </w:rPr>
              <w:t>Директор Харківського Центру розвитку</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місцевого</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самоврядування</w:t>
            </w:r>
          </w:p>
        </w:tc>
      </w:tr>
      <w:tr w:rsidR="00F90A9F" w:rsidTr="007A5968">
        <w:trPr>
          <w:gridAfter w:val="1"/>
          <w:wAfter w:w="10" w:type="dxa"/>
          <w:trHeight w:val="1098"/>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9666D8" w:rsidRDefault="00F90A9F" w:rsidP="00DA6823">
            <w:pPr>
              <w:pStyle w:val="a7"/>
              <w:jc w:val="center"/>
              <w:rPr>
                <w:rFonts w:ascii="Times New Roman" w:hAnsi="Times New Roman" w:cs="Times New Roman"/>
                <w:sz w:val="26"/>
                <w:szCs w:val="26"/>
                <w:lang w:val="uk-UA"/>
              </w:rPr>
            </w:pPr>
            <w:r w:rsidRPr="009666D8">
              <w:rPr>
                <w:rFonts w:ascii="Times New Roman" w:hAnsi="Times New Roman" w:cs="Times New Roman"/>
                <w:sz w:val="26"/>
                <w:szCs w:val="26"/>
                <w:lang w:val="uk-UA"/>
              </w:rPr>
              <w:t>4</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1F4E79" w:themeColor="accent1" w:themeShade="80"/>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Родченко Володимир Борисович</w:t>
            </w:r>
          </w:p>
        </w:tc>
        <w:tc>
          <w:tcPr>
            <w:tcW w:w="5689" w:type="dxa"/>
            <w:tcBorders>
              <w:top w:val="double" w:sz="4" w:space="0" w:color="2F5496" w:themeColor="accent5" w:themeShade="BF"/>
              <w:left w:val="double" w:sz="4" w:space="0" w:color="1F4E79" w:themeColor="accent1" w:themeShade="80"/>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color w:val="000000"/>
                <w:sz w:val="24"/>
                <w:szCs w:val="24"/>
                <w:shd w:val="clear" w:color="auto" w:fill="FFFFFF"/>
              </w:rPr>
            </w:pPr>
            <w:r w:rsidRPr="00F90A9F">
              <w:rPr>
                <w:rFonts w:ascii="Times New Roman" w:hAnsi="Times New Roman" w:cs="Times New Roman"/>
                <w:color w:val="000000"/>
                <w:sz w:val="24"/>
                <w:szCs w:val="24"/>
                <w:shd w:val="clear" w:color="auto" w:fill="FFFFFF"/>
              </w:rPr>
              <w:t>Доктор економічних наук, професор, академік</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академії</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економічних наук України,</w:t>
            </w:r>
            <w:r w:rsidRPr="00F90A9F">
              <w:rPr>
                <w:rFonts w:ascii="Times New Roman" w:hAnsi="Times New Roman" w:cs="Times New Roman"/>
                <w:color w:val="000000" w:themeColor="text1"/>
                <w:sz w:val="24"/>
                <w:szCs w:val="24"/>
                <w:shd w:val="clear" w:color="auto" w:fill="FFFFFF"/>
              </w:rPr>
              <w:t>радник з питань</w:t>
            </w:r>
            <w:r>
              <w:rPr>
                <w:rFonts w:ascii="Times New Roman" w:hAnsi="Times New Roman" w:cs="Times New Roman"/>
                <w:color w:val="000000" w:themeColor="text1"/>
                <w:sz w:val="24"/>
                <w:szCs w:val="24"/>
                <w:shd w:val="clear" w:color="auto" w:fill="FFFFFF"/>
                <w:lang w:val="uk-UA"/>
              </w:rPr>
              <w:t xml:space="preserve"> </w:t>
            </w:r>
            <w:r w:rsidRPr="00F90A9F">
              <w:rPr>
                <w:rFonts w:ascii="Times New Roman" w:hAnsi="Times New Roman" w:cs="Times New Roman"/>
                <w:color w:val="000000" w:themeColor="text1"/>
                <w:sz w:val="24"/>
                <w:szCs w:val="24"/>
                <w:shd w:val="clear" w:color="auto" w:fill="FFFFFF"/>
              </w:rPr>
              <w:t>регіонального</w:t>
            </w:r>
            <w:r>
              <w:rPr>
                <w:rFonts w:ascii="Times New Roman" w:hAnsi="Times New Roman" w:cs="Times New Roman"/>
                <w:color w:val="000000" w:themeColor="text1"/>
                <w:sz w:val="24"/>
                <w:szCs w:val="24"/>
                <w:shd w:val="clear" w:color="auto" w:fill="FFFFFF"/>
                <w:lang w:val="uk-UA"/>
              </w:rPr>
              <w:t xml:space="preserve"> </w:t>
            </w:r>
            <w:r w:rsidRPr="00F90A9F">
              <w:rPr>
                <w:rFonts w:ascii="Times New Roman" w:hAnsi="Times New Roman" w:cs="Times New Roman"/>
                <w:color w:val="000000" w:themeColor="text1"/>
                <w:sz w:val="24"/>
                <w:szCs w:val="24"/>
                <w:shd w:val="clear" w:color="auto" w:fill="FFFFFF"/>
              </w:rPr>
              <w:t>розвитку</w:t>
            </w:r>
            <w:r w:rsidR="00BE389E">
              <w:rPr>
                <w:rFonts w:ascii="Times New Roman" w:hAnsi="Times New Roman" w:cs="Times New Roman"/>
                <w:color w:val="000000" w:themeColor="text1"/>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Харківського Центру розвитку</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місцевого</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самоврядування</w:t>
            </w:r>
          </w:p>
        </w:tc>
      </w:tr>
      <w:tr w:rsidR="00F90A9F"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9666D8" w:rsidRDefault="00F90A9F" w:rsidP="00DA6823">
            <w:pPr>
              <w:pStyle w:val="a7"/>
              <w:jc w:val="center"/>
              <w:rPr>
                <w:rFonts w:ascii="Times New Roman" w:hAnsi="Times New Roman" w:cs="Times New Roman"/>
                <w:sz w:val="26"/>
                <w:szCs w:val="26"/>
                <w:lang w:val="uk-UA"/>
              </w:rPr>
            </w:pPr>
            <w:r w:rsidRPr="009666D8">
              <w:rPr>
                <w:rFonts w:ascii="Times New Roman" w:hAnsi="Times New Roman" w:cs="Times New Roman"/>
                <w:sz w:val="26"/>
                <w:szCs w:val="26"/>
                <w:lang w:val="uk-UA"/>
              </w:rPr>
              <w:t>5</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1F4E79" w:themeColor="accent1" w:themeShade="80"/>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Нестеренко Віктор</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Вікторович</w:t>
            </w:r>
          </w:p>
        </w:tc>
        <w:tc>
          <w:tcPr>
            <w:tcW w:w="5689" w:type="dxa"/>
            <w:tcBorders>
              <w:top w:val="double" w:sz="4" w:space="0" w:color="2F5496" w:themeColor="accent5" w:themeShade="BF"/>
              <w:left w:val="double" w:sz="4" w:space="0" w:color="1F4E79" w:themeColor="accent1" w:themeShade="80"/>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color w:val="000000"/>
                <w:sz w:val="24"/>
                <w:szCs w:val="24"/>
                <w:shd w:val="clear" w:color="auto" w:fill="FFFFFF"/>
              </w:rPr>
              <w:t>Радник з питань</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децентралізації</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Харківського  Центру розвитку</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місцевого</w:t>
            </w:r>
            <w:r>
              <w:rPr>
                <w:rFonts w:ascii="Times New Roman" w:hAnsi="Times New Roman" w:cs="Times New Roman"/>
                <w:color w:val="000000"/>
                <w:sz w:val="24"/>
                <w:szCs w:val="24"/>
                <w:shd w:val="clear" w:color="auto" w:fill="FFFFFF"/>
                <w:lang w:val="uk-UA"/>
              </w:rPr>
              <w:t xml:space="preserve"> </w:t>
            </w:r>
            <w:r w:rsidRPr="00F90A9F">
              <w:rPr>
                <w:rFonts w:ascii="Times New Roman" w:hAnsi="Times New Roman" w:cs="Times New Roman"/>
                <w:color w:val="000000"/>
                <w:sz w:val="24"/>
                <w:szCs w:val="24"/>
                <w:shd w:val="clear" w:color="auto" w:fill="FFFFFF"/>
              </w:rPr>
              <w:t>самоврядування</w:t>
            </w:r>
          </w:p>
        </w:tc>
      </w:tr>
      <w:tr w:rsidR="00F90A9F" w:rsidRPr="008D250B" w:rsidTr="007A5968">
        <w:trPr>
          <w:trHeight w:val="347"/>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6</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Третяк</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Олена</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Василівна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Депутат Наталинської</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w:t>
            </w:r>
          </w:p>
        </w:tc>
      </w:tr>
      <w:tr w:rsidR="00F90A9F" w:rsidRPr="008D250B" w:rsidTr="00412E51">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7</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Зінченко Михайло Сеогійович</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В. о. старости сіл</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Попівка, Вільне, Маховик, Роздолля, Ясна поляна.</w:t>
            </w:r>
          </w:p>
        </w:tc>
      </w:tr>
      <w:tr w:rsidR="00F90A9F" w:rsidTr="00412E51">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8</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Лугова Людмила Миколаївна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В .о. старости сіл</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Кобзівка,  Кобзівка -2, Шкаврове, Новопавлівка, селище Дружба, Одрадівка.</w:t>
            </w:r>
          </w:p>
        </w:tc>
      </w:tr>
      <w:tr w:rsidR="00F90A9F" w:rsidTr="00412E51">
        <w:trPr>
          <w:trHeight w:val="757"/>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9</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Фіц</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Олена</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Григорівна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Начальник відділу</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 xml:space="preserve">житлово </w:t>
            </w:r>
            <w:r w:rsidR="00BE389E">
              <w:rPr>
                <w:rFonts w:ascii="Times New Roman" w:hAnsi="Times New Roman" w:cs="Times New Roman"/>
                <w:sz w:val="24"/>
                <w:szCs w:val="24"/>
              </w:rPr>
              <w:t>–</w:t>
            </w:r>
            <w:r w:rsidRPr="00F90A9F">
              <w:rPr>
                <w:rFonts w:ascii="Times New Roman" w:hAnsi="Times New Roman" w:cs="Times New Roman"/>
                <w:sz w:val="24"/>
                <w:szCs w:val="24"/>
              </w:rPr>
              <w:t>комунального</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господарства, благоустрою та соціально економічного розвитку</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w:t>
            </w:r>
          </w:p>
        </w:tc>
      </w:tr>
      <w:tr w:rsidR="00F90A9F" w:rsidTr="00412E51">
        <w:trPr>
          <w:trHeight w:val="523"/>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10</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Бербушенко</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Волордимир</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Олексійович</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Депутат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 голова постійної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комісії з питань</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фінансів, бюджету, планування</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соціально-економічного розвитку, інвестицій та міжнародного</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співробітництва.</w:t>
            </w:r>
          </w:p>
        </w:tc>
      </w:tr>
      <w:tr w:rsidR="00F90A9F" w:rsidTr="00412E51">
        <w:trPr>
          <w:trHeight w:val="833"/>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lastRenderedPageBreak/>
              <w:t>11</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Морозюк Василь Олексійович</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Депутат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 голова постійної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комісії з питань</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земельних</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відносин, природокористування, планування</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території, будівництва, архітектури, охорони</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пам’яток, історичного</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середовища та благоустрою.</w:t>
            </w:r>
          </w:p>
        </w:tc>
      </w:tr>
      <w:tr w:rsidR="00F90A9F" w:rsidTr="00412E51">
        <w:trPr>
          <w:trHeight w:val="675"/>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12</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Агеєнкова</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Тетяна</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Казимирівна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Депутат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 голова постійної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комісії з питань прав людини, законності, депутатської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діяльності, етики та регламенту.</w:t>
            </w:r>
          </w:p>
        </w:tc>
      </w:tr>
      <w:tr w:rsidR="00F90A9F" w:rsidTr="00412E51">
        <w:trPr>
          <w:trHeight w:val="535"/>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13</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Поливана</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Вікторія</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Григорівна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Депутат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 голова постійної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комісії з гуманітарних</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питань</w:t>
            </w:r>
          </w:p>
        </w:tc>
      </w:tr>
      <w:tr w:rsidR="00F90A9F" w:rsidTr="00412E51">
        <w:trPr>
          <w:trHeight w:val="374"/>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14</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Бондаренко Катерина  Іванівна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Депутат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w:t>
            </w:r>
          </w:p>
        </w:tc>
      </w:tr>
      <w:tr w:rsidR="00F90A9F" w:rsidTr="00412E51">
        <w:trPr>
          <w:trHeight w:val="605"/>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15</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Єремійчук Петро Михайлович</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Приватний</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підприємець, член виконавчого</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комітету</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w:t>
            </w:r>
          </w:p>
        </w:tc>
      </w:tr>
      <w:tr w:rsidR="00F90A9F" w:rsidTr="007A5968">
        <w:trPr>
          <w:trHeight w:val="335"/>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16</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СохінВолодимирМиколайович</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Депутат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w:t>
            </w:r>
          </w:p>
        </w:tc>
      </w:tr>
      <w:tr w:rsidR="00F90A9F" w:rsidTr="007A5968">
        <w:trPr>
          <w:trHeight w:val="279"/>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17</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Муха НаталіяОлексіївна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Депутат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w:t>
            </w:r>
          </w:p>
        </w:tc>
      </w:tr>
      <w:tr w:rsidR="00F90A9F" w:rsidTr="007A5968">
        <w:trPr>
          <w:trHeight w:val="360"/>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18</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Чернуха Галина Іванівна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Головний бухгалтер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w:t>
            </w:r>
          </w:p>
        </w:tc>
      </w:tr>
      <w:tr w:rsidR="00F90A9F" w:rsidTr="007A5968">
        <w:trPr>
          <w:trHeight w:val="265"/>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F90A9F" w:rsidRDefault="00F90A9F"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19</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Соболь ІринаЄвгенівна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Депутат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w:t>
            </w:r>
          </w:p>
        </w:tc>
      </w:tr>
      <w:tr w:rsidR="00BE389E" w:rsidTr="00412E51">
        <w:trPr>
          <w:trHeight w:val="425"/>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F90A9F" w:rsidRDefault="00BE389E"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20</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Піліпака</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Олена</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Олександрівна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BE389E" w:rsidTr="00412E51">
        <w:trPr>
          <w:trHeight w:val="433"/>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F90A9F" w:rsidRDefault="00BE389E"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21</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Усіков Михайло Григорівна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BE389E" w:rsidTr="007A5968">
        <w:trPr>
          <w:trHeight w:val="325"/>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F90A9F" w:rsidRDefault="00BE389E"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22</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Кулаковська Ольга Сергіївна</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BE389E" w:rsidTr="00412E51">
        <w:trPr>
          <w:trHeight w:val="435"/>
        </w:trPr>
        <w:tc>
          <w:tcPr>
            <w:tcW w:w="578"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F90A9F" w:rsidRDefault="00BE389E" w:rsidP="00BE389E">
            <w:pPr>
              <w:jc w:val="center"/>
              <w:rPr>
                <w:rFonts w:ascii="Times New Roman" w:hAnsi="Times New Roman" w:cs="Times New Roman"/>
                <w:sz w:val="24"/>
                <w:szCs w:val="24"/>
                <w:lang w:val="uk-UA"/>
              </w:rPr>
            </w:pPr>
            <w:r w:rsidRPr="00F90A9F">
              <w:rPr>
                <w:rFonts w:ascii="Times New Roman" w:hAnsi="Times New Roman" w:cs="Times New Roman"/>
                <w:sz w:val="24"/>
                <w:szCs w:val="24"/>
                <w:lang w:val="uk-UA"/>
              </w:rPr>
              <w:t>23</w:t>
            </w:r>
          </w:p>
        </w:tc>
        <w:tc>
          <w:tcPr>
            <w:tcW w:w="365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Дахно Сергій</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Іванович</w:t>
            </w:r>
          </w:p>
        </w:tc>
        <w:tc>
          <w:tcPr>
            <w:tcW w:w="5699"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BE389E"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71127E" w:rsidRDefault="00BE389E" w:rsidP="00BE389E">
            <w:pPr>
              <w:jc w:val="center"/>
              <w:rPr>
                <w:rFonts w:ascii="Times New Roman" w:hAnsi="Times New Roman" w:cs="Times New Roman"/>
                <w:sz w:val="26"/>
                <w:szCs w:val="26"/>
                <w:lang w:val="uk-UA"/>
              </w:rPr>
            </w:pPr>
            <w:r>
              <w:rPr>
                <w:rFonts w:ascii="Times New Roman" w:hAnsi="Times New Roman" w:cs="Times New Roman"/>
                <w:sz w:val="26"/>
                <w:szCs w:val="26"/>
                <w:lang w:val="uk-UA"/>
              </w:rPr>
              <w:t>24</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Захлєбіна Яна Володимирівна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BE389E" w:rsidTr="007A5968">
        <w:trPr>
          <w:gridAfter w:val="1"/>
          <w:wAfter w:w="10" w:type="dxa"/>
          <w:trHeight w:val="299"/>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71127E" w:rsidRDefault="00BE389E" w:rsidP="00BE389E">
            <w:pPr>
              <w:jc w:val="center"/>
              <w:rPr>
                <w:rFonts w:ascii="Times New Roman" w:hAnsi="Times New Roman" w:cs="Times New Roman"/>
                <w:sz w:val="26"/>
                <w:szCs w:val="26"/>
                <w:lang w:val="uk-UA"/>
              </w:rPr>
            </w:pPr>
            <w:r>
              <w:rPr>
                <w:rFonts w:ascii="Times New Roman" w:hAnsi="Times New Roman" w:cs="Times New Roman"/>
                <w:sz w:val="26"/>
                <w:szCs w:val="26"/>
                <w:lang w:val="uk-UA"/>
              </w:rPr>
              <w:t>25</w:t>
            </w:r>
          </w:p>
        </w:tc>
        <w:tc>
          <w:tcPr>
            <w:tcW w:w="3666" w:type="dxa"/>
            <w:gridSpan w:val="2"/>
            <w:tcBorders>
              <w:top w:val="double" w:sz="4" w:space="0" w:color="2F5496" w:themeColor="accent5" w:themeShade="BF"/>
              <w:left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Шептура Марина Миколаївн</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BE389E"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71127E" w:rsidRDefault="00BE389E" w:rsidP="00BE389E">
            <w:pPr>
              <w:jc w:val="center"/>
              <w:rPr>
                <w:rFonts w:ascii="Times New Roman" w:hAnsi="Times New Roman" w:cs="Times New Roman"/>
                <w:sz w:val="26"/>
                <w:szCs w:val="26"/>
                <w:lang w:val="uk-UA"/>
              </w:rPr>
            </w:pPr>
            <w:r>
              <w:rPr>
                <w:rFonts w:ascii="Times New Roman" w:hAnsi="Times New Roman" w:cs="Times New Roman"/>
                <w:sz w:val="26"/>
                <w:szCs w:val="26"/>
                <w:lang w:val="uk-UA"/>
              </w:rPr>
              <w:t>26</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Безуглий</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Володимир Григорович</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BE389E"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71127E" w:rsidRDefault="00BE389E" w:rsidP="00BE389E">
            <w:pPr>
              <w:jc w:val="center"/>
              <w:rPr>
                <w:rFonts w:ascii="Times New Roman" w:hAnsi="Times New Roman" w:cs="Times New Roman"/>
                <w:sz w:val="26"/>
                <w:szCs w:val="26"/>
                <w:lang w:val="uk-UA"/>
              </w:rPr>
            </w:pPr>
            <w:r>
              <w:rPr>
                <w:rFonts w:ascii="Times New Roman" w:hAnsi="Times New Roman" w:cs="Times New Roman"/>
                <w:sz w:val="26"/>
                <w:szCs w:val="26"/>
                <w:lang w:val="uk-UA"/>
              </w:rPr>
              <w:t>27</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Плющ Людмила Василівна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BE389E"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71127E" w:rsidRDefault="00BE389E" w:rsidP="00BE389E">
            <w:pPr>
              <w:jc w:val="center"/>
              <w:rPr>
                <w:rFonts w:ascii="Times New Roman" w:hAnsi="Times New Roman" w:cs="Times New Roman"/>
                <w:sz w:val="26"/>
                <w:szCs w:val="26"/>
                <w:lang w:val="uk-UA"/>
              </w:rPr>
            </w:pPr>
            <w:r>
              <w:rPr>
                <w:rFonts w:ascii="Times New Roman" w:hAnsi="Times New Roman" w:cs="Times New Roman"/>
                <w:sz w:val="26"/>
                <w:szCs w:val="26"/>
                <w:lang w:val="uk-UA"/>
              </w:rPr>
              <w:t>28</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Скоробагатько</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Сергій</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Миколайович</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BE389E"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BE389E" w:rsidRPr="0071127E" w:rsidRDefault="00BE389E" w:rsidP="00BE389E">
            <w:pPr>
              <w:jc w:val="center"/>
              <w:rPr>
                <w:rFonts w:ascii="Times New Roman" w:hAnsi="Times New Roman" w:cs="Times New Roman"/>
                <w:sz w:val="26"/>
                <w:szCs w:val="26"/>
                <w:lang w:val="uk-UA"/>
              </w:rPr>
            </w:pPr>
            <w:r>
              <w:rPr>
                <w:rFonts w:ascii="Times New Roman" w:hAnsi="Times New Roman" w:cs="Times New Roman"/>
                <w:sz w:val="26"/>
                <w:szCs w:val="26"/>
                <w:lang w:val="uk-UA"/>
              </w:rPr>
              <w:t>29</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Pr="00F90A9F" w:rsidRDefault="00BE389E" w:rsidP="00BE389E">
            <w:pPr>
              <w:jc w:val="center"/>
              <w:rPr>
                <w:rFonts w:ascii="Times New Roman" w:hAnsi="Times New Roman" w:cs="Times New Roman"/>
                <w:sz w:val="24"/>
                <w:szCs w:val="24"/>
              </w:rPr>
            </w:pPr>
            <w:r w:rsidRPr="00F90A9F">
              <w:rPr>
                <w:rFonts w:ascii="Times New Roman" w:hAnsi="Times New Roman" w:cs="Times New Roman"/>
                <w:sz w:val="24"/>
                <w:szCs w:val="24"/>
              </w:rPr>
              <w:t>Гета</w:t>
            </w:r>
            <w:r>
              <w:rPr>
                <w:rFonts w:ascii="Times New Roman" w:hAnsi="Times New Roman" w:cs="Times New Roman"/>
                <w:sz w:val="24"/>
                <w:szCs w:val="24"/>
                <w:lang w:val="uk-UA"/>
              </w:rPr>
              <w:t xml:space="preserve"> </w:t>
            </w:r>
            <w:r w:rsidRPr="00F90A9F">
              <w:rPr>
                <w:rFonts w:ascii="Times New Roman" w:hAnsi="Times New Roman" w:cs="Times New Roman"/>
                <w:sz w:val="24"/>
                <w:szCs w:val="24"/>
              </w:rPr>
              <w:t>Сеогій Михайлович</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BE389E" w:rsidRDefault="00BE389E" w:rsidP="00BE389E">
            <w:pPr>
              <w:jc w:val="center"/>
            </w:pPr>
            <w:r w:rsidRPr="008526CF">
              <w:rPr>
                <w:rFonts w:ascii="Times New Roman" w:hAnsi="Times New Roman" w:cs="Times New Roman"/>
                <w:sz w:val="24"/>
                <w:szCs w:val="24"/>
              </w:rPr>
              <w:t>Депутат Наталинської</w:t>
            </w:r>
            <w:r w:rsidRPr="008526CF">
              <w:rPr>
                <w:rFonts w:ascii="Times New Roman" w:hAnsi="Times New Roman" w:cs="Times New Roman"/>
                <w:sz w:val="24"/>
                <w:szCs w:val="24"/>
                <w:lang w:val="uk-UA"/>
              </w:rPr>
              <w:t xml:space="preserve"> </w:t>
            </w:r>
            <w:r w:rsidRPr="008526CF">
              <w:rPr>
                <w:rFonts w:ascii="Times New Roman" w:hAnsi="Times New Roman" w:cs="Times New Roman"/>
                <w:sz w:val="24"/>
                <w:szCs w:val="24"/>
              </w:rPr>
              <w:t>сільської ради.</w:t>
            </w:r>
          </w:p>
        </w:tc>
      </w:tr>
      <w:tr w:rsidR="00F90A9F" w:rsidTr="00412E51">
        <w:trPr>
          <w:gridAfter w:val="1"/>
          <w:wAfter w:w="10" w:type="dxa"/>
          <w:trHeight w:val="529"/>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71127E"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30</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Бондаренко Андрій Григорович</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Начальник Красноградського цеху технологічного транспорту і спец технікифілії БУ «Укрбургаз» ПАТ «Укргазвидобування»</w:t>
            </w:r>
          </w:p>
        </w:tc>
      </w:tr>
      <w:tr w:rsidR="00F90A9F" w:rsidTr="00412E51">
        <w:trPr>
          <w:gridAfter w:val="1"/>
          <w:wAfter w:w="10" w:type="dxa"/>
          <w:trHeight w:val="395"/>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Pr="0071127E"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31</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Рубан Андрій Михайлович</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Директор ТОВ «Красноградськаовочева фабрика»</w:t>
            </w:r>
          </w:p>
        </w:tc>
      </w:tr>
      <w:tr w:rsidR="00F90A9F" w:rsidTr="00412E51">
        <w:trPr>
          <w:gridAfter w:val="1"/>
          <w:wAfter w:w="10" w:type="dxa"/>
          <w:trHeight w:val="529"/>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32</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Четверик Ольга Григорівна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Член виконавчого</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комітету</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сільської ради</w:t>
            </w:r>
          </w:p>
        </w:tc>
      </w:tr>
      <w:tr w:rsidR="00F90A9F" w:rsidRPr="008D250B"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33</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Гаврилова Олена</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Миколаївна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Директор Наталинського НВК</w:t>
            </w:r>
          </w:p>
        </w:tc>
      </w:tr>
      <w:tr w:rsidR="00F90A9F"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34</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BE389E" w:rsidP="00BE389E">
            <w:pPr>
              <w:jc w:val="center"/>
              <w:rPr>
                <w:rFonts w:ascii="Times New Roman" w:hAnsi="Times New Roman" w:cs="Times New Roman"/>
                <w:sz w:val="24"/>
                <w:szCs w:val="24"/>
              </w:rPr>
            </w:pPr>
            <w:r>
              <w:rPr>
                <w:rFonts w:ascii="Times New Roman" w:hAnsi="Times New Roman" w:cs="Times New Roman"/>
                <w:sz w:val="24"/>
                <w:szCs w:val="24"/>
              </w:rPr>
              <w:t xml:space="preserve">Адамова </w:t>
            </w:r>
            <w:r w:rsidR="00F90A9F" w:rsidRPr="00F90A9F">
              <w:rPr>
                <w:rFonts w:ascii="Times New Roman" w:hAnsi="Times New Roman" w:cs="Times New Roman"/>
                <w:sz w:val="24"/>
                <w:szCs w:val="24"/>
              </w:rPr>
              <w:t>Алла Миколаївна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Директор Кобзівського НВК</w:t>
            </w:r>
          </w:p>
        </w:tc>
      </w:tr>
      <w:tr w:rsidR="00F90A9F" w:rsidRPr="008D250B"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35</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Ковтун Наталія</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Володимирівна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 xml:space="preserve">Директор Роздольської ЗОШ </w:t>
            </w:r>
            <w:r w:rsidRPr="00F90A9F">
              <w:rPr>
                <w:rFonts w:ascii="Times New Roman" w:hAnsi="Times New Roman" w:cs="Times New Roman"/>
                <w:sz w:val="24"/>
                <w:szCs w:val="24"/>
                <w:lang w:val="en-US"/>
              </w:rPr>
              <w:t>I</w:t>
            </w:r>
            <w:r w:rsidRPr="00F90A9F">
              <w:rPr>
                <w:rFonts w:ascii="Times New Roman" w:hAnsi="Times New Roman" w:cs="Times New Roman"/>
                <w:sz w:val="24"/>
                <w:szCs w:val="24"/>
              </w:rPr>
              <w:t>-</w:t>
            </w:r>
            <w:r w:rsidRPr="00F90A9F">
              <w:rPr>
                <w:rFonts w:ascii="Times New Roman" w:hAnsi="Times New Roman" w:cs="Times New Roman"/>
                <w:sz w:val="24"/>
                <w:szCs w:val="24"/>
                <w:lang w:val="en-US"/>
              </w:rPr>
              <w:t>II</w:t>
            </w:r>
            <w:r w:rsidRPr="00F90A9F">
              <w:rPr>
                <w:rFonts w:ascii="Times New Roman" w:hAnsi="Times New Roman" w:cs="Times New Roman"/>
                <w:sz w:val="24"/>
                <w:szCs w:val="24"/>
              </w:rPr>
              <w:t>ступенів.</w:t>
            </w:r>
          </w:p>
        </w:tc>
      </w:tr>
      <w:tr w:rsidR="00F90A9F"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36</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Солонецька</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Олена</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Олександрівна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Спеціаліст І категорії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відділу</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культури,сім’ї, молоді та спорту.</w:t>
            </w:r>
          </w:p>
        </w:tc>
      </w:tr>
      <w:tr w:rsidR="00F90A9F"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37</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Кучик</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Любов</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Павлівна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Начальник фінансового</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відділу</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Наталинськоїсільської ради</w:t>
            </w:r>
          </w:p>
        </w:tc>
      </w:tr>
      <w:tr w:rsidR="00F90A9F"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38</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Трофименко Марина Володимирівна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Спеціаліст І категорії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відділу</w:t>
            </w:r>
          </w:p>
        </w:tc>
      </w:tr>
      <w:tr w:rsidR="00F90A9F" w:rsidTr="00412E51">
        <w:trPr>
          <w:gridAfter w:val="1"/>
          <w:wAfter w:w="10" w:type="dxa"/>
        </w:trPr>
        <w:tc>
          <w:tcPr>
            <w:tcW w:w="568"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F90A9F" w:rsidRDefault="00F90A9F" w:rsidP="00DA6823">
            <w:pPr>
              <w:jc w:val="center"/>
              <w:rPr>
                <w:rFonts w:ascii="Times New Roman" w:hAnsi="Times New Roman" w:cs="Times New Roman"/>
                <w:sz w:val="26"/>
                <w:szCs w:val="26"/>
                <w:lang w:val="uk-UA"/>
              </w:rPr>
            </w:pPr>
            <w:r>
              <w:rPr>
                <w:rFonts w:ascii="Times New Roman" w:hAnsi="Times New Roman" w:cs="Times New Roman"/>
                <w:sz w:val="26"/>
                <w:szCs w:val="26"/>
                <w:lang w:val="uk-UA"/>
              </w:rPr>
              <w:t>39</w:t>
            </w:r>
          </w:p>
        </w:tc>
        <w:tc>
          <w:tcPr>
            <w:tcW w:w="3666" w:type="dxa"/>
            <w:gridSpan w:val="2"/>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Ільницька</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Тетяна</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Вікторівна</w:t>
            </w:r>
          </w:p>
        </w:tc>
        <w:tc>
          <w:tcPr>
            <w:tcW w:w="568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F90A9F" w:rsidRPr="00F90A9F" w:rsidRDefault="00F90A9F" w:rsidP="00BE389E">
            <w:pPr>
              <w:jc w:val="center"/>
              <w:rPr>
                <w:rFonts w:ascii="Times New Roman" w:hAnsi="Times New Roman" w:cs="Times New Roman"/>
                <w:sz w:val="24"/>
                <w:szCs w:val="24"/>
              </w:rPr>
            </w:pPr>
            <w:r w:rsidRPr="00F90A9F">
              <w:rPr>
                <w:rFonts w:ascii="Times New Roman" w:hAnsi="Times New Roman" w:cs="Times New Roman"/>
                <w:sz w:val="24"/>
                <w:szCs w:val="24"/>
              </w:rPr>
              <w:t>Медична сестра Наталинської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амбулаторії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загальної практики сімейної</w:t>
            </w:r>
            <w:r w:rsidR="00BE389E">
              <w:rPr>
                <w:rFonts w:ascii="Times New Roman" w:hAnsi="Times New Roman" w:cs="Times New Roman"/>
                <w:sz w:val="24"/>
                <w:szCs w:val="24"/>
                <w:lang w:val="uk-UA"/>
              </w:rPr>
              <w:t xml:space="preserve"> </w:t>
            </w:r>
            <w:r w:rsidRPr="00F90A9F">
              <w:rPr>
                <w:rFonts w:ascii="Times New Roman" w:hAnsi="Times New Roman" w:cs="Times New Roman"/>
                <w:sz w:val="24"/>
                <w:szCs w:val="24"/>
              </w:rPr>
              <w:t>медицини</w:t>
            </w:r>
          </w:p>
        </w:tc>
      </w:tr>
    </w:tbl>
    <w:p w:rsidR="00155BE6" w:rsidRPr="00412E51" w:rsidRDefault="00412E51" w:rsidP="00155BE6">
      <w:pPr>
        <w:pStyle w:val="a7"/>
        <w:rPr>
          <w:rFonts w:ascii="Times New Roman" w:hAnsi="Times New Roman" w:cs="Times New Roman"/>
          <w:b/>
          <w:sz w:val="28"/>
          <w:szCs w:val="28"/>
          <w:lang w:val="uk-UA"/>
        </w:rPr>
      </w:pPr>
      <w:r>
        <w:rPr>
          <w:rFonts w:ascii="Times New Roman" w:hAnsi="Times New Roman" w:cs="Times New Roman"/>
          <w:b/>
          <w:noProof/>
          <w:sz w:val="28"/>
          <w:szCs w:val="28"/>
          <w:lang w:eastAsia="ru-RU"/>
        </w:rPr>
        <w:lastRenderedPageBreak/>
        <w:drawing>
          <wp:anchor distT="0" distB="0" distL="114300" distR="114300" simplePos="0" relativeHeight="251645952" behindDoc="1" locked="0" layoutInCell="1" allowOverlap="1">
            <wp:simplePos x="0" y="0"/>
            <wp:positionH relativeFrom="column">
              <wp:posOffset>53340</wp:posOffset>
            </wp:positionH>
            <wp:positionV relativeFrom="paragraph">
              <wp:posOffset>192405</wp:posOffset>
            </wp:positionV>
            <wp:extent cx="5638800" cy="4038600"/>
            <wp:effectExtent l="38100" t="57150" r="38100" b="57150"/>
            <wp:wrapTopAndBottom/>
            <wp:docPr id="61" name="Схема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V relativeFrom="margin">
              <wp14:pctHeight>0</wp14:pctHeight>
            </wp14:sizeRelV>
          </wp:anchor>
        </w:drawing>
      </w:r>
    </w:p>
    <w:p w:rsidR="00583A3C" w:rsidRPr="000F3501" w:rsidRDefault="00583A3C" w:rsidP="000F3501">
      <w:pPr>
        <w:pStyle w:val="a7"/>
        <w:ind w:firstLine="708"/>
        <w:rPr>
          <w:rFonts w:ascii="Times New Roman" w:hAnsi="Times New Roman" w:cs="Times New Roman"/>
          <w:b/>
          <w:sz w:val="28"/>
          <w:szCs w:val="28"/>
          <w:lang w:val="uk-UA"/>
        </w:rPr>
      </w:pPr>
      <w:r w:rsidRPr="00583A3C">
        <w:rPr>
          <w:rFonts w:ascii="Times New Roman" w:hAnsi="Times New Roman" w:cs="Times New Roman"/>
          <w:sz w:val="28"/>
          <w:szCs w:val="28"/>
        </w:rPr>
        <w:t>Рис.1</w:t>
      </w:r>
      <w:r>
        <w:rPr>
          <w:rFonts w:ascii="Times New Roman" w:hAnsi="Times New Roman" w:cs="Times New Roman"/>
          <w:sz w:val="28"/>
          <w:szCs w:val="28"/>
        </w:rPr>
        <w:t xml:space="preserve"> </w:t>
      </w:r>
      <w:r w:rsidRPr="00412E51">
        <w:rPr>
          <w:rFonts w:ascii="Times New Roman" w:hAnsi="Times New Roman" w:cs="Times New Roman"/>
          <w:sz w:val="28"/>
          <w:szCs w:val="28"/>
          <w:lang w:val="uk-UA"/>
        </w:rPr>
        <w:t>Розробка Стратегічного плану Наталинської громади</w:t>
      </w:r>
    </w:p>
    <w:p w:rsidR="00255B13" w:rsidRDefault="00255B13" w:rsidP="00255B13">
      <w:pPr>
        <w:pStyle w:val="a7"/>
        <w:jc w:val="both"/>
        <w:rPr>
          <w:rFonts w:ascii="Times New Roman" w:hAnsi="Times New Roman" w:cs="Times New Roman"/>
          <w:sz w:val="28"/>
          <w:szCs w:val="28"/>
          <w:lang w:val="uk-UA"/>
        </w:rPr>
      </w:pPr>
    </w:p>
    <w:p w:rsidR="00D66DED" w:rsidRDefault="00B85CC9" w:rsidP="00B85CC9">
      <w:pPr>
        <w:pStyle w:val="a7"/>
        <w:ind w:firstLine="708"/>
        <w:jc w:val="both"/>
        <w:rPr>
          <w:rFonts w:ascii="Times New Roman" w:hAnsi="Times New Roman" w:cs="Times New Roman"/>
          <w:sz w:val="28"/>
          <w:szCs w:val="28"/>
          <w:lang w:val="uk-UA"/>
        </w:rPr>
      </w:pPr>
      <w:r w:rsidRPr="00B85CC9">
        <w:rPr>
          <w:rFonts w:ascii="Times New Roman" w:hAnsi="Times New Roman" w:cs="Times New Roman"/>
          <w:sz w:val="28"/>
          <w:szCs w:val="28"/>
          <w:lang w:val="uk-UA"/>
        </w:rPr>
        <w:t>Однією з основних складових процесу планування є обов’язкова участь у ньому усіх активних та зацікавлених представників громади. Розроблена таким чином стратегія відображає інтереси усіх громадян та передбачає</w:t>
      </w:r>
    </w:p>
    <w:p w:rsidR="000F3501" w:rsidRDefault="00D66DED" w:rsidP="00255B13">
      <w:pPr>
        <w:pStyle w:val="a7"/>
        <w:jc w:val="both"/>
        <w:rPr>
          <w:rFonts w:ascii="Times New Roman" w:hAnsi="Times New Roman" w:cs="Times New Roman"/>
          <w:sz w:val="28"/>
          <w:szCs w:val="28"/>
          <w:lang w:val="uk-UA"/>
        </w:rPr>
      </w:pPr>
      <w:r>
        <w:rPr>
          <w:rFonts w:ascii="Times New Roman" w:hAnsi="Times New Roman" w:cs="Times New Roman"/>
          <w:sz w:val="28"/>
          <w:szCs w:val="28"/>
          <w:lang w:val="uk-UA"/>
        </w:rPr>
        <w:t>покращення стандартів життя, зміцнення місцевої демократії, виховання суспіл</w:t>
      </w:r>
      <w:r w:rsidR="003E4E51">
        <w:rPr>
          <w:rFonts w:ascii="Times New Roman" w:hAnsi="Times New Roman" w:cs="Times New Roman"/>
          <w:sz w:val="28"/>
          <w:szCs w:val="28"/>
          <w:lang w:val="uk-UA"/>
        </w:rPr>
        <w:t>ьно-активних мешканців громади.</w:t>
      </w:r>
    </w:p>
    <w:p w:rsidR="000B2AC6" w:rsidRDefault="000B2AC6" w:rsidP="000B2AC6">
      <w:pPr>
        <w:spacing w:after="0" w:line="24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Стратегічне планування це ефективний інструмент системного менеджменту, процес, який має тривати безперервно, оскільки середовище, як і сам об’єкт планування, постійно змінюються. Це спосіб руху до абсолютного бачення, упродовж якого досягається сталий розвиток територіальної громади.</w:t>
      </w:r>
    </w:p>
    <w:p w:rsidR="009E483B" w:rsidRDefault="009E483B" w:rsidP="009E483B">
      <w:pPr>
        <w:pStyle w:val="af"/>
        <w:spacing w:after="0"/>
        <w:ind w:firstLine="709"/>
        <w:jc w:val="both"/>
        <w:rPr>
          <w:rFonts w:ascii="Times New Roman" w:eastAsia="Times New Roman" w:hAnsi="Times New Roman"/>
          <w:sz w:val="28"/>
          <w:szCs w:val="28"/>
          <w:lang w:eastAsia="ru-RU"/>
        </w:rPr>
      </w:pPr>
      <w:r w:rsidRPr="00BD0265">
        <w:rPr>
          <w:rFonts w:ascii="Times New Roman" w:eastAsia="Times New Roman" w:hAnsi="Times New Roman"/>
          <w:sz w:val="28"/>
          <w:szCs w:val="28"/>
          <w:lang w:eastAsia="ru-RU"/>
        </w:rPr>
        <w:t>На першій стадії робіт зі стратегічного планування було здійснено аналіз існуючої ситуації в економіці</w:t>
      </w:r>
      <w:r w:rsidRPr="007E49BF">
        <w:rPr>
          <w:rFonts w:ascii="Times New Roman" w:eastAsia="Times New Roman" w:hAnsi="Times New Roman"/>
          <w:sz w:val="28"/>
          <w:szCs w:val="28"/>
        </w:rPr>
        <w:t xml:space="preserve"> </w:t>
      </w:r>
      <w:r>
        <w:rPr>
          <w:rFonts w:ascii="Times New Roman" w:eastAsia="Times New Roman" w:hAnsi="Times New Roman"/>
          <w:sz w:val="28"/>
          <w:szCs w:val="28"/>
        </w:rPr>
        <w:t>об’єднаної територіальної громади</w:t>
      </w:r>
      <w:r w:rsidRPr="00BD0265">
        <w:rPr>
          <w:rFonts w:ascii="Times New Roman" w:eastAsia="Times New Roman" w:hAnsi="Times New Roman"/>
          <w:sz w:val="28"/>
          <w:szCs w:val="28"/>
          <w:lang w:eastAsia="ru-RU"/>
        </w:rPr>
        <w:t xml:space="preserve">. </w:t>
      </w:r>
    </w:p>
    <w:p w:rsidR="00412E51" w:rsidRDefault="009E483B" w:rsidP="00412E51">
      <w:pPr>
        <w:spacing w:after="0" w:line="240" w:lineRule="auto"/>
        <w:ind w:firstLine="709"/>
        <w:jc w:val="both"/>
        <w:rPr>
          <w:rFonts w:ascii="Times New Roman" w:eastAsia="Times New Roman" w:hAnsi="Times New Roman"/>
          <w:sz w:val="28"/>
          <w:szCs w:val="28"/>
        </w:rPr>
      </w:pPr>
      <w:r w:rsidRPr="00E0466B">
        <w:rPr>
          <w:rFonts w:ascii="Times New Roman" w:eastAsia="Times New Roman" w:hAnsi="Times New Roman"/>
          <w:sz w:val="28"/>
          <w:szCs w:val="28"/>
          <w:lang w:val="uk-UA"/>
        </w:rPr>
        <w:t xml:space="preserve">Членами робочої групи підготовлено соціально-економічний аналіз </w:t>
      </w:r>
      <w:r>
        <w:rPr>
          <w:rFonts w:ascii="Times New Roman" w:eastAsia="Times New Roman" w:hAnsi="Times New Roman"/>
          <w:sz w:val="28"/>
          <w:szCs w:val="28"/>
          <w:lang w:val="uk-UA"/>
        </w:rPr>
        <w:t>Наталинської</w:t>
      </w:r>
      <w:r w:rsidRPr="00E0466B">
        <w:rPr>
          <w:rFonts w:ascii="Times New Roman" w:eastAsia="Times New Roman" w:hAnsi="Times New Roman"/>
          <w:sz w:val="28"/>
          <w:szCs w:val="28"/>
          <w:lang w:val="uk-UA"/>
        </w:rPr>
        <w:t xml:space="preserve"> об’єднаної територіальної громади, який містить демографічну інформацію про населення, економічну базу, комунальну та технічну інфраструктуру, тощо. </w:t>
      </w:r>
      <w:r w:rsidRPr="00BD0265">
        <w:rPr>
          <w:rFonts w:ascii="Times New Roman" w:eastAsia="Times New Roman" w:hAnsi="Times New Roman"/>
          <w:sz w:val="28"/>
          <w:szCs w:val="28"/>
        </w:rPr>
        <w:t xml:space="preserve">Інформація до цього документу була надана відділами виконавчого органу </w:t>
      </w:r>
      <w:r>
        <w:rPr>
          <w:rFonts w:ascii="Times New Roman" w:eastAsia="Times New Roman" w:hAnsi="Times New Roman"/>
          <w:sz w:val="28"/>
          <w:szCs w:val="28"/>
          <w:lang w:val="uk-UA"/>
        </w:rPr>
        <w:t>сільської</w:t>
      </w:r>
      <w:r>
        <w:rPr>
          <w:rFonts w:ascii="Times New Roman" w:eastAsia="Times New Roman" w:hAnsi="Times New Roman"/>
          <w:sz w:val="28"/>
          <w:szCs w:val="28"/>
        </w:rPr>
        <w:t xml:space="preserve"> </w:t>
      </w:r>
      <w:r w:rsidRPr="00BD0265">
        <w:rPr>
          <w:rFonts w:ascii="Times New Roman" w:eastAsia="Times New Roman" w:hAnsi="Times New Roman"/>
          <w:sz w:val="28"/>
          <w:szCs w:val="28"/>
        </w:rPr>
        <w:t xml:space="preserve"> ради, управлінням статистики та іншими установами.</w:t>
      </w:r>
      <w:r w:rsidR="00412E51">
        <w:rPr>
          <w:rFonts w:ascii="Times New Roman" w:eastAsia="Times New Roman" w:hAnsi="Times New Roman"/>
          <w:sz w:val="28"/>
          <w:szCs w:val="28"/>
        </w:rPr>
        <w:t xml:space="preserve"> </w:t>
      </w:r>
    </w:p>
    <w:p w:rsidR="009E483B" w:rsidRPr="00412E51" w:rsidRDefault="009E483B" w:rsidP="00412E51">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lang w:val="uk-UA"/>
        </w:rPr>
        <w:t>П</w:t>
      </w:r>
      <w:r w:rsidRPr="00E40468">
        <w:rPr>
          <w:rFonts w:ascii="Times New Roman" w:hAnsi="Times New Roman" w:cs="Times New Roman"/>
          <w:sz w:val="28"/>
          <w:szCs w:val="28"/>
        </w:rPr>
        <w:t>роведен</w:t>
      </w:r>
      <w:r>
        <w:rPr>
          <w:rFonts w:ascii="Times New Roman" w:hAnsi="Times New Roman" w:cs="Times New Roman"/>
          <w:sz w:val="28"/>
          <w:szCs w:val="28"/>
          <w:lang w:val="uk-UA"/>
        </w:rPr>
        <w:t>о</w:t>
      </w:r>
      <w:r w:rsidRPr="00E40468">
        <w:rPr>
          <w:rFonts w:ascii="Times New Roman" w:hAnsi="Times New Roman" w:cs="Times New Roman"/>
          <w:sz w:val="28"/>
          <w:szCs w:val="28"/>
        </w:rPr>
        <w:t xml:space="preserve"> опитування </w:t>
      </w:r>
      <w:r>
        <w:rPr>
          <w:rFonts w:ascii="Times New Roman" w:hAnsi="Times New Roman" w:cs="Times New Roman"/>
          <w:sz w:val="28"/>
          <w:szCs w:val="28"/>
          <w:lang w:val="uk-UA"/>
        </w:rPr>
        <w:t>874</w:t>
      </w:r>
      <w:r w:rsidRPr="00E40468">
        <w:rPr>
          <w:rFonts w:ascii="Times New Roman" w:hAnsi="Times New Roman" w:cs="Times New Roman"/>
          <w:sz w:val="28"/>
          <w:szCs w:val="28"/>
        </w:rPr>
        <w:t xml:space="preserve"> мешканців та </w:t>
      </w:r>
      <w:r w:rsidRPr="00B33C40">
        <w:rPr>
          <w:rFonts w:ascii="Times New Roman" w:hAnsi="Times New Roman" w:cs="Times New Roman"/>
          <w:sz w:val="28"/>
          <w:szCs w:val="28"/>
          <w:lang w:val="uk-UA"/>
        </w:rPr>
        <w:t>15</w:t>
      </w:r>
      <w:r w:rsidRPr="00E40468">
        <w:rPr>
          <w:rFonts w:ascii="Times New Roman" w:hAnsi="Times New Roman" w:cs="Times New Roman"/>
          <w:sz w:val="28"/>
          <w:szCs w:val="28"/>
        </w:rPr>
        <w:t xml:space="preserve"> представників бізнесу. </w:t>
      </w:r>
    </w:p>
    <w:p w:rsidR="00155BE6" w:rsidRPr="009E483B" w:rsidRDefault="009E483B" w:rsidP="00412E51">
      <w:pPr>
        <w:pStyle w:val="a7"/>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Відбулися засідання Робочої грипи :</w:t>
      </w:r>
    </w:p>
    <w:p w:rsidR="00155BE6" w:rsidRDefault="00E704CC" w:rsidP="009033CA">
      <w:pPr>
        <w:pStyle w:val="a7"/>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781675" cy="6419850"/>
            <wp:effectExtent l="38100" t="57150" r="47625" b="38100"/>
            <wp:docPr id="63" name="Схема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71127E" w:rsidRPr="000F3501" w:rsidRDefault="0071127E" w:rsidP="00765BB9"/>
    <w:p w:rsidR="00053CDC" w:rsidRPr="00412E51" w:rsidRDefault="00742961" w:rsidP="00412E51">
      <w:pPr>
        <w:shd w:val="clear" w:color="auto" w:fill="9CC2E5" w:themeFill="accent1" w:themeFillTint="99"/>
        <w:ind w:firstLine="708"/>
        <w:jc w:val="both"/>
        <w:rPr>
          <w:rFonts w:ascii="Times New Roman" w:hAnsi="Times New Roman" w:cs="Times New Roman"/>
          <w:i/>
          <w:sz w:val="28"/>
          <w:szCs w:val="28"/>
          <w:lang w:val="uk-UA"/>
        </w:rPr>
      </w:pPr>
      <w:r>
        <w:rPr>
          <w:rFonts w:ascii="Times New Roman" w:hAnsi="Times New Roman" w:cs="Times New Roman"/>
          <w:i/>
          <w:sz w:val="28"/>
          <w:szCs w:val="28"/>
          <w:lang w:val="uk-UA"/>
        </w:rPr>
        <w:t>Процес стратегічного планування розвитку громади можна представити як ряд кількох послідовних етапів: організація роботи, проведення стратегічного аналізу, прогнози, моделювання сценаріїв та здійснення стратегічного вибору, розробка плану дій (цілі, завдання), громадське обговорення та ухвалення Стратегії, моніторинг та впровадження Стратегічного плану.</w:t>
      </w:r>
    </w:p>
    <w:p w:rsidR="007A5968" w:rsidRDefault="007A5968" w:rsidP="007A5968">
      <w:pPr>
        <w:pStyle w:val="a9"/>
        <w:rPr>
          <w:rFonts w:ascii="Times New Roman" w:hAnsi="Times New Roman" w:cs="Times New Roman"/>
          <w:b/>
          <w:sz w:val="28"/>
          <w:szCs w:val="28"/>
          <w:lang w:val="uk-UA"/>
        </w:rPr>
      </w:pPr>
    </w:p>
    <w:p w:rsidR="007A5968" w:rsidRDefault="007A5968" w:rsidP="007A5968">
      <w:pPr>
        <w:pStyle w:val="a9"/>
        <w:rPr>
          <w:rFonts w:ascii="Times New Roman" w:hAnsi="Times New Roman" w:cs="Times New Roman"/>
          <w:b/>
          <w:sz w:val="28"/>
          <w:szCs w:val="28"/>
          <w:lang w:val="uk-UA"/>
        </w:rPr>
      </w:pPr>
    </w:p>
    <w:p w:rsidR="007A5968" w:rsidRDefault="007A5968" w:rsidP="007A5968">
      <w:pPr>
        <w:pStyle w:val="a9"/>
        <w:rPr>
          <w:rFonts w:ascii="Times New Roman" w:hAnsi="Times New Roman" w:cs="Times New Roman"/>
          <w:b/>
          <w:sz w:val="28"/>
          <w:szCs w:val="28"/>
          <w:lang w:val="uk-UA"/>
        </w:rPr>
      </w:pPr>
    </w:p>
    <w:p w:rsidR="007A5968" w:rsidRDefault="007A5968" w:rsidP="007A5968">
      <w:pPr>
        <w:pStyle w:val="a9"/>
        <w:rPr>
          <w:rFonts w:ascii="Times New Roman" w:hAnsi="Times New Roman" w:cs="Times New Roman"/>
          <w:b/>
          <w:sz w:val="28"/>
          <w:szCs w:val="28"/>
          <w:lang w:val="uk-UA"/>
        </w:rPr>
      </w:pPr>
    </w:p>
    <w:p w:rsidR="003A7A1B" w:rsidRPr="000307E0" w:rsidRDefault="000307E0" w:rsidP="000307E0">
      <w:pPr>
        <w:ind w:left="360"/>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2. </w:t>
      </w:r>
      <w:r w:rsidR="00C54D29" w:rsidRPr="000307E0">
        <w:rPr>
          <w:rFonts w:ascii="Times New Roman" w:hAnsi="Times New Roman" w:cs="Times New Roman"/>
          <w:b/>
          <w:sz w:val="28"/>
          <w:szCs w:val="28"/>
          <w:lang w:val="uk-UA"/>
        </w:rPr>
        <w:t>Характеристика громади</w:t>
      </w:r>
      <w:r w:rsidR="00412E51" w:rsidRPr="000307E0">
        <w:rPr>
          <w:rFonts w:ascii="Times New Roman" w:hAnsi="Times New Roman" w:cs="Times New Roman"/>
          <w:b/>
          <w:sz w:val="28"/>
          <w:szCs w:val="28"/>
          <w:lang w:val="uk-UA"/>
        </w:rPr>
        <w:t>.</w:t>
      </w:r>
    </w:p>
    <w:p w:rsidR="00372FFB" w:rsidRPr="00412E51" w:rsidRDefault="000307E0" w:rsidP="00412E51">
      <w:pPr>
        <w:rPr>
          <w:rFonts w:ascii="Times New Roman" w:hAnsi="Times New Roman" w:cs="Times New Roman"/>
          <w:b/>
          <w:sz w:val="28"/>
          <w:szCs w:val="28"/>
          <w:lang w:val="uk-UA"/>
        </w:rPr>
      </w:pPr>
      <w:r>
        <w:rPr>
          <w:rFonts w:ascii="Times New Roman" w:hAnsi="Times New Roman" w:cs="Times New Roman"/>
          <w:b/>
          <w:sz w:val="28"/>
          <w:szCs w:val="28"/>
          <w:lang w:val="uk-UA"/>
        </w:rPr>
        <w:t>2</w:t>
      </w:r>
      <w:r w:rsidR="00412E51" w:rsidRPr="00412E51">
        <w:rPr>
          <w:rFonts w:ascii="Times New Roman" w:hAnsi="Times New Roman" w:cs="Times New Roman"/>
          <w:b/>
          <w:sz w:val="28"/>
          <w:szCs w:val="28"/>
          <w:lang w:val="uk-UA"/>
        </w:rPr>
        <w:t xml:space="preserve">.1 </w:t>
      </w:r>
      <w:r w:rsidR="00C54D29" w:rsidRPr="00412E51">
        <w:rPr>
          <w:rFonts w:ascii="Times New Roman" w:hAnsi="Times New Roman" w:cs="Times New Roman"/>
          <w:b/>
          <w:sz w:val="28"/>
          <w:szCs w:val="28"/>
          <w:lang w:val="uk-UA"/>
        </w:rPr>
        <w:t xml:space="preserve">Коротка характеристика </w:t>
      </w:r>
      <w:r w:rsidR="005D4B30" w:rsidRPr="00412E51">
        <w:rPr>
          <w:rFonts w:ascii="Times New Roman" w:hAnsi="Times New Roman" w:cs="Times New Roman"/>
          <w:b/>
          <w:sz w:val="28"/>
          <w:szCs w:val="28"/>
          <w:lang w:val="uk-UA"/>
        </w:rPr>
        <w:t>та адміністративно-територіальний</w:t>
      </w:r>
      <w:r w:rsidR="00412E51" w:rsidRPr="00412E51">
        <w:rPr>
          <w:rFonts w:ascii="Times New Roman" w:hAnsi="Times New Roman" w:cs="Times New Roman"/>
          <w:b/>
          <w:sz w:val="28"/>
          <w:szCs w:val="28"/>
          <w:lang w:val="uk-UA"/>
        </w:rPr>
        <w:t xml:space="preserve"> </w:t>
      </w:r>
      <w:r w:rsidR="005D4B30" w:rsidRPr="00412E51">
        <w:rPr>
          <w:rFonts w:ascii="Times New Roman" w:hAnsi="Times New Roman" w:cs="Times New Roman"/>
          <w:b/>
          <w:sz w:val="28"/>
          <w:szCs w:val="28"/>
          <w:lang w:val="uk-UA"/>
        </w:rPr>
        <w:t>устрій.</w:t>
      </w:r>
    </w:p>
    <w:p w:rsidR="007A5968" w:rsidRDefault="00C54D29" w:rsidP="007A5968">
      <w:pPr>
        <w:pStyle w:val="a9"/>
        <w:ind w:left="0" w:firstLine="567"/>
        <w:jc w:val="both"/>
        <w:rPr>
          <w:rFonts w:ascii="Times New Roman" w:hAnsi="Times New Roman" w:cs="Times New Roman"/>
          <w:sz w:val="28"/>
          <w:szCs w:val="28"/>
          <w:lang w:val="uk-UA"/>
        </w:rPr>
      </w:pPr>
      <w:r w:rsidRPr="00372FFB">
        <w:rPr>
          <w:rFonts w:ascii="Times New Roman" w:hAnsi="Times New Roman" w:cs="Times New Roman"/>
          <w:sz w:val="28"/>
          <w:szCs w:val="28"/>
          <w:lang w:val="uk-UA"/>
        </w:rPr>
        <w:t xml:space="preserve">Наталинська сільська об’єднана територіальна громада утворена відповідно до Закону України «Про добровільне об’єднання територіальних громад» рішенням ХХХХ сесії Наталинської сільської ради </w:t>
      </w:r>
      <w:r w:rsidRPr="00372FFB">
        <w:rPr>
          <w:rFonts w:ascii="Times New Roman" w:hAnsi="Times New Roman" w:cs="Times New Roman"/>
          <w:sz w:val="28"/>
          <w:szCs w:val="28"/>
          <w:lang w:val="en-US"/>
        </w:rPr>
        <w:t>V</w:t>
      </w:r>
      <w:r w:rsidRPr="00372FFB">
        <w:rPr>
          <w:rFonts w:ascii="Times New Roman" w:hAnsi="Times New Roman" w:cs="Times New Roman"/>
          <w:sz w:val="28"/>
          <w:szCs w:val="28"/>
          <w:lang w:val="uk-UA"/>
        </w:rPr>
        <w:t>ІІ скликання від 08.08.2017 року, рішенням ХХІ</w:t>
      </w:r>
      <w:r w:rsidRPr="00372FFB">
        <w:rPr>
          <w:rFonts w:ascii="Times New Roman" w:hAnsi="Times New Roman" w:cs="Times New Roman"/>
          <w:sz w:val="28"/>
          <w:szCs w:val="28"/>
          <w:lang w:val="en-US"/>
        </w:rPr>
        <w:t>V</w:t>
      </w:r>
      <w:r w:rsidRPr="00372FFB">
        <w:rPr>
          <w:rFonts w:ascii="Times New Roman" w:hAnsi="Times New Roman" w:cs="Times New Roman"/>
          <w:sz w:val="28"/>
          <w:szCs w:val="28"/>
          <w:lang w:val="uk-UA"/>
        </w:rPr>
        <w:t xml:space="preserve"> сесії Кобзівської сільської ради </w:t>
      </w:r>
      <w:r w:rsidRPr="00372FFB">
        <w:rPr>
          <w:rFonts w:ascii="Times New Roman" w:hAnsi="Times New Roman" w:cs="Times New Roman"/>
          <w:sz w:val="28"/>
          <w:szCs w:val="28"/>
          <w:lang w:val="en-US"/>
        </w:rPr>
        <w:t>V</w:t>
      </w:r>
      <w:r w:rsidRPr="00372FFB">
        <w:rPr>
          <w:rFonts w:ascii="Times New Roman" w:hAnsi="Times New Roman" w:cs="Times New Roman"/>
          <w:sz w:val="28"/>
          <w:szCs w:val="28"/>
          <w:lang w:val="uk-UA"/>
        </w:rPr>
        <w:t>ІІ скликання від 08.08.2017 року та рішенням ХХ</w:t>
      </w:r>
      <w:r w:rsidRPr="00372FFB">
        <w:rPr>
          <w:rFonts w:ascii="Times New Roman" w:hAnsi="Times New Roman" w:cs="Times New Roman"/>
          <w:sz w:val="28"/>
          <w:szCs w:val="28"/>
          <w:lang w:val="en-US"/>
        </w:rPr>
        <w:t>V</w:t>
      </w:r>
      <w:r w:rsidRPr="00372FFB">
        <w:rPr>
          <w:rFonts w:ascii="Times New Roman" w:hAnsi="Times New Roman" w:cs="Times New Roman"/>
          <w:sz w:val="28"/>
          <w:szCs w:val="28"/>
          <w:lang w:val="uk-UA"/>
        </w:rPr>
        <w:t xml:space="preserve"> сесії Попівської сільської ради </w:t>
      </w:r>
      <w:r w:rsidRPr="00372FFB">
        <w:rPr>
          <w:rFonts w:ascii="Times New Roman" w:hAnsi="Times New Roman" w:cs="Times New Roman"/>
          <w:sz w:val="28"/>
          <w:szCs w:val="28"/>
          <w:lang w:val="en-US"/>
        </w:rPr>
        <w:t>V</w:t>
      </w:r>
      <w:r w:rsidRPr="00372FFB">
        <w:rPr>
          <w:rFonts w:ascii="Times New Roman" w:hAnsi="Times New Roman" w:cs="Times New Roman"/>
          <w:sz w:val="28"/>
          <w:szCs w:val="28"/>
          <w:lang w:val="uk-UA"/>
        </w:rPr>
        <w:t xml:space="preserve">ІІ скликання від 08.08.2017 року. </w:t>
      </w:r>
    </w:p>
    <w:p w:rsidR="007A5968" w:rsidRPr="007A5968" w:rsidRDefault="007A5968" w:rsidP="007A5968">
      <w:pPr>
        <w:pStyle w:val="a9"/>
        <w:ind w:left="4536" w:right="-144"/>
        <w:jc w:val="both"/>
        <w:rPr>
          <w:rFonts w:ascii="Times New Roman" w:hAnsi="Times New Roman" w:cs="Times New Roman"/>
          <w:sz w:val="28"/>
          <w:szCs w:val="28"/>
          <w:lang w:val="uk-UA"/>
        </w:rPr>
      </w:pPr>
      <w:r w:rsidRPr="00CA14BD">
        <w:rPr>
          <w:noProof/>
          <w:lang w:eastAsia="ru-RU"/>
        </w:rPr>
        <w:drawing>
          <wp:anchor distT="0" distB="0" distL="114300" distR="114300" simplePos="0" relativeHeight="251640832" behindDoc="1" locked="0" layoutInCell="1" allowOverlap="1" wp14:anchorId="51A05FC3" wp14:editId="1086ABB6">
            <wp:simplePos x="0" y="0"/>
            <wp:positionH relativeFrom="margin">
              <wp:posOffset>43815</wp:posOffset>
            </wp:positionH>
            <wp:positionV relativeFrom="margin">
              <wp:posOffset>2070735</wp:posOffset>
            </wp:positionV>
            <wp:extent cx="2562225" cy="3289935"/>
            <wp:effectExtent l="171450" t="171450" r="142875" b="139065"/>
            <wp:wrapNone/>
            <wp:docPr id="6" name="Рисунок 6" descr="C:\Users\Systema\Desktop\Карта ОТГ.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stema\Desktop\Карта ОТГ.bmp"/>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562225" cy="32899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54D29" w:rsidRPr="00372FFB">
        <w:rPr>
          <w:rFonts w:ascii="Times New Roman" w:hAnsi="Times New Roman" w:cs="Times New Roman"/>
          <w:sz w:val="28"/>
          <w:szCs w:val="28"/>
          <w:lang w:val="uk-UA"/>
        </w:rPr>
        <w:t xml:space="preserve">До </w:t>
      </w:r>
      <w:r>
        <w:rPr>
          <w:rFonts w:ascii="Times New Roman" w:hAnsi="Times New Roman" w:cs="Times New Roman"/>
          <w:sz w:val="28"/>
          <w:szCs w:val="28"/>
          <w:lang w:val="uk-UA"/>
        </w:rPr>
        <w:t xml:space="preserve">складу громади увійшли наступні </w:t>
      </w:r>
      <w:r w:rsidR="00C54D29" w:rsidRPr="00372FFB">
        <w:rPr>
          <w:rFonts w:ascii="Times New Roman" w:hAnsi="Times New Roman" w:cs="Times New Roman"/>
          <w:sz w:val="28"/>
          <w:szCs w:val="28"/>
          <w:lang w:val="uk-UA"/>
        </w:rPr>
        <w:t>населені пункти: се</w:t>
      </w:r>
      <w:r>
        <w:rPr>
          <w:rFonts w:ascii="Times New Roman" w:hAnsi="Times New Roman" w:cs="Times New Roman"/>
          <w:sz w:val="28"/>
          <w:szCs w:val="28"/>
          <w:lang w:val="uk-UA"/>
        </w:rPr>
        <w:t xml:space="preserve">ла Наталине, Улянівка, </w:t>
      </w:r>
      <w:r w:rsidR="00355289">
        <w:rPr>
          <w:rFonts w:ascii="Times New Roman" w:hAnsi="Times New Roman" w:cs="Times New Roman"/>
          <w:sz w:val="28"/>
          <w:szCs w:val="28"/>
          <w:lang w:val="uk-UA"/>
        </w:rPr>
        <w:t>Попівка,</w:t>
      </w:r>
      <w:r w:rsidR="00C54D29" w:rsidRPr="00372FFB">
        <w:rPr>
          <w:rFonts w:ascii="Times New Roman" w:hAnsi="Times New Roman" w:cs="Times New Roman"/>
          <w:sz w:val="28"/>
          <w:szCs w:val="28"/>
          <w:lang w:val="uk-UA"/>
        </w:rPr>
        <w:t xml:space="preserve"> Вільне, Маховик, Роздолля, Ясна Поляна, Кобзівка, Кобзівка Друга, Одрадівка, Новопавлівка, Шкаврове, селище Дружба.</w:t>
      </w:r>
      <w:r w:rsidR="00355289" w:rsidRPr="00C37086">
        <w:rPr>
          <w:rFonts w:ascii="Times New Roman" w:hAnsi="Times New Roman" w:cs="Times New Roman"/>
          <w:sz w:val="28"/>
          <w:szCs w:val="28"/>
          <w:lang w:val="uk-UA"/>
        </w:rPr>
        <w:t>Територія громади, згідно з адміністративно-територіальним устроєм України входить до складу Красноградського району Харківської області.</w:t>
      </w:r>
      <w:r>
        <w:rPr>
          <w:rFonts w:ascii="Times New Roman" w:hAnsi="Times New Roman" w:cs="Times New Roman"/>
          <w:sz w:val="28"/>
          <w:szCs w:val="28"/>
          <w:lang w:val="uk-UA"/>
        </w:rPr>
        <w:t xml:space="preserve">                                                               </w:t>
      </w:r>
      <w:r w:rsidR="00053CDC" w:rsidRPr="007B23F5">
        <w:rPr>
          <w:rFonts w:ascii="Times New Roman" w:eastAsia="Times New Roman" w:hAnsi="Times New Roman"/>
          <w:sz w:val="28"/>
          <w:szCs w:val="28"/>
          <w:lang w:val="uk-UA"/>
        </w:rPr>
        <w:t xml:space="preserve">Площа території Наталинської сільської об’єднаної територіальної громади Красноградського району Харківської області складає </w:t>
      </w:r>
      <w:r w:rsidR="00053CDC" w:rsidRPr="007B23F5">
        <w:rPr>
          <w:rFonts w:ascii="Times New Roman" w:hAnsi="Times New Roman"/>
          <w:sz w:val="28"/>
          <w:szCs w:val="28"/>
          <w:lang w:val="uk-UA"/>
        </w:rPr>
        <w:t xml:space="preserve">– 18000,71 га. </w:t>
      </w:r>
    </w:p>
    <w:p w:rsidR="007A5968" w:rsidRDefault="007A5968" w:rsidP="007A5968">
      <w:pPr>
        <w:pStyle w:val="a9"/>
        <w:ind w:left="0"/>
        <w:rPr>
          <w:rFonts w:ascii="Times New Roman" w:hAnsi="Times New Roman" w:cs="Times New Roman"/>
          <w:sz w:val="24"/>
          <w:szCs w:val="24"/>
          <w:lang w:val="uk-UA"/>
        </w:rPr>
      </w:pPr>
    </w:p>
    <w:p w:rsidR="000307E0" w:rsidRDefault="000307E0" w:rsidP="007A5968">
      <w:pPr>
        <w:pStyle w:val="a9"/>
        <w:ind w:left="0"/>
        <w:rPr>
          <w:rFonts w:ascii="Times New Roman" w:hAnsi="Times New Roman" w:cs="Times New Roman"/>
          <w:sz w:val="24"/>
          <w:szCs w:val="24"/>
          <w:lang w:val="uk-UA"/>
        </w:rPr>
      </w:pPr>
    </w:p>
    <w:p w:rsidR="007A5968" w:rsidRDefault="007A5968" w:rsidP="007A5968">
      <w:pPr>
        <w:pStyle w:val="a9"/>
        <w:ind w:left="0"/>
        <w:rPr>
          <w:rFonts w:ascii="Times New Roman" w:hAnsi="Times New Roman" w:cs="Times New Roman"/>
          <w:sz w:val="24"/>
          <w:szCs w:val="24"/>
          <w:lang w:val="uk-UA"/>
        </w:rPr>
      </w:pPr>
      <w:r w:rsidRPr="00412E51">
        <w:rPr>
          <w:rFonts w:ascii="Times New Roman" w:hAnsi="Times New Roman" w:cs="Times New Roman"/>
          <w:sz w:val="24"/>
          <w:szCs w:val="24"/>
          <w:lang w:val="uk-UA"/>
        </w:rPr>
        <w:t>Рис.2</w:t>
      </w:r>
      <w:r w:rsidRPr="00412E51">
        <w:rPr>
          <w:rFonts w:ascii="Times New Roman" w:hAnsi="Times New Roman" w:cs="Times New Roman"/>
          <w:b/>
          <w:sz w:val="24"/>
          <w:szCs w:val="24"/>
          <w:lang w:val="uk-UA"/>
        </w:rPr>
        <w:t xml:space="preserve">  </w:t>
      </w:r>
      <w:r w:rsidRPr="00412E51">
        <w:rPr>
          <w:rFonts w:ascii="Times New Roman" w:hAnsi="Times New Roman" w:cs="Times New Roman"/>
          <w:sz w:val="24"/>
          <w:szCs w:val="24"/>
          <w:lang w:val="uk-UA"/>
        </w:rPr>
        <w:t xml:space="preserve">Мапа Наталинської сільської </w:t>
      </w:r>
      <w:r>
        <w:rPr>
          <w:rFonts w:ascii="Times New Roman" w:hAnsi="Times New Roman" w:cs="Times New Roman"/>
          <w:sz w:val="24"/>
          <w:szCs w:val="24"/>
          <w:lang w:val="uk-UA"/>
        </w:rPr>
        <w:t xml:space="preserve"> </w:t>
      </w:r>
      <w:r w:rsidRPr="00412E51">
        <w:rPr>
          <w:rFonts w:ascii="Times New Roman" w:hAnsi="Times New Roman" w:cs="Times New Roman"/>
          <w:sz w:val="24"/>
          <w:szCs w:val="24"/>
          <w:lang w:val="uk-UA"/>
        </w:rPr>
        <w:t>територіальної громади.</w:t>
      </w:r>
    </w:p>
    <w:p w:rsidR="007A5968" w:rsidRDefault="007A5968" w:rsidP="007A5968">
      <w:pPr>
        <w:pStyle w:val="a9"/>
        <w:ind w:left="0"/>
        <w:rPr>
          <w:rFonts w:ascii="Times New Roman" w:hAnsi="Times New Roman"/>
          <w:sz w:val="28"/>
          <w:szCs w:val="28"/>
          <w:lang w:val="uk-UA"/>
        </w:rPr>
      </w:pPr>
    </w:p>
    <w:p w:rsidR="00355289" w:rsidRPr="007A5968" w:rsidRDefault="00355289" w:rsidP="007A5968">
      <w:pPr>
        <w:pStyle w:val="a9"/>
        <w:ind w:left="0" w:firstLine="567"/>
        <w:jc w:val="both"/>
        <w:rPr>
          <w:rFonts w:ascii="Times New Roman" w:hAnsi="Times New Roman" w:cs="Times New Roman"/>
          <w:sz w:val="28"/>
          <w:szCs w:val="28"/>
          <w:lang w:val="uk-UA"/>
        </w:rPr>
      </w:pPr>
      <w:r w:rsidRPr="00C37086">
        <w:rPr>
          <w:rFonts w:ascii="Times New Roman" w:hAnsi="Times New Roman" w:cs="Times New Roman"/>
          <w:sz w:val="28"/>
          <w:szCs w:val="28"/>
          <w:lang w:val="uk-UA"/>
        </w:rPr>
        <w:t>Відстань</w:t>
      </w:r>
      <w:r w:rsidR="007A596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від адміністративного центру громади до районного центру               м. Красноград – 5 км. </w:t>
      </w:r>
      <w:r w:rsidR="007A5968">
        <w:rPr>
          <w:rFonts w:ascii="Times New Roman" w:hAnsi="Times New Roman" w:cs="Times New Roman"/>
          <w:sz w:val="28"/>
          <w:szCs w:val="28"/>
          <w:lang w:val="uk-UA"/>
        </w:rPr>
        <w:t xml:space="preserve"> </w:t>
      </w:r>
      <w:r>
        <w:rPr>
          <w:rFonts w:ascii="Times New Roman" w:hAnsi="Times New Roman" w:cs="Times New Roman"/>
          <w:sz w:val="28"/>
          <w:szCs w:val="28"/>
          <w:lang w:val="uk-UA"/>
        </w:rPr>
        <w:t>Відстань від адміністративного центру громади до обласного центру м. Харків – 112 км. Відстань до міста Полтава – 84 км. Відстань до міста Дніпра – 113 км. Відстань до залізничної станції – 5 км.</w:t>
      </w:r>
    </w:p>
    <w:p w:rsidR="00355289" w:rsidRDefault="00355289" w:rsidP="00355289">
      <w:pPr>
        <w:pStyle w:val="a7"/>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Територія громади межує з:</w:t>
      </w:r>
    </w:p>
    <w:p w:rsidR="00355289" w:rsidRDefault="00355289" w:rsidP="00355289">
      <w:pPr>
        <w:pStyle w:val="a7"/>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Північного сходу – Петрівською сільською радою;</w:t>
      </w:r>
    </w:p>
    <w:p w:rsidR="00355289" w:rsidRDefault="00355289" w:rsidP="00355289">
      <w:pPr>
        <w:pStyle w:val="a7"/>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сходу – Кегичівським районам;</w:t>
      </w:r>
    </w:p>
    <w:p w:rsidR="00355289" w:rsidRDefault="00355289" w:rsidP="00355289">
      <w:pPr>
        <w:pStyle w:val="a7"/>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південного сходу – Володимирівською сільською радою;</w:t>
      </w:r>
    </w:p>
    <w:p w:rsidR="00355289" w:rsidRDefault="00355289" w:rsidP="00355289">
      <w:pPr>
        <w:pStyle w:val="a7"/>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півдня – Володимирівською сільською радою;</w:t>
      </w:r>
    </w:p>
    <w:p w:rsidR="00355289" w:rsidRDefault="00355289" w:rsidP="00355289">
      <w:pPr>
        <w:pStyle w:val="a7"/>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південного заходу – Мартинівською сільською радою;</w:t>
      </w:r>
    </w:p>
    <w:p w:rsidR="00355289" w:rsidRDefault="00355289" w:rsidP="00355289">
      <w:pPr>
        <w:pStyle w:val="a7"/>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заходу – Мартинівською сільською радою;</w:t>
      </w:r>
    </w:p>
    <w:p w:rsidR="00F6486F" w:rsidRPr="009601C2" w:rsidRDefault="00355289" w:rsidP="00F6486F">
      <w:pPr>
        <w:pStyle w:val="a7"/>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півночі – Красногрдською міською радою, Іванівською сільською радою, Піщанською сільською радою.</w:t>
      </w:r>
    </w:p>
    <w:p w:rsidR="009601C2" w:rsidRDefault="009601C2" w:rsidP="009601C2">
      <w:pPr>
        <w:pStyle w:val="a7"/>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Вигідне розташування Наталинської сільської громади (громада рівновіддалена від трьох міст обласного значення м. Дніпра, м. Харкова і</w:t>
      </w:r>
      <w:r w:rsidR="00053CD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Pr>
          <w:rFonts w:ascii="Times New Roman" w:hAnsi="Times New Roman" w:cs="Times New Roman"/>
          <w:sz w:val="28"/>
          <w:szCs w:val="28"/>
          <w:lang w:val="uk-UA"/>
        </w:rPr>
        <w:lastRenderedPageBreak/>
        <w:t xml:space="preserve">м. Полтави), яке відіграє важливу роль в підвищенні конкурентоспроможності економіки і виступає матеріальною основою розвитку внутрішніх і зовнішніх економічних зв’язків, забезпечує процеси виробництва і транспортування продукції, тобто обумовлює зв’язок між виробництвом та споживанням, в </w:t>
      </w:r>
    </w:p>
    <w:p w:rsidR="009601C2" w:rsidRPr="009601C2" w:rsidRDefault="009601C2" w:rsidP="009601C2">
      <w:pPr>
        <w:pStyle w:val="a7"/>
        <w:jc w:val="both"/>
        <w:rPr>
          <w:rFonts w:ascii="Times New Roman" w:hAnsi="Times New Roman" w:cs="Times New Roman"/>
          <w:sz w:val="28"/>
          <w:szCs w:val="28"/>
          <w:lang w:val="uk-UA"/>
        </w:rPr>
      </w:pPr>
      <w:r>
        <w:rPr>
          <w:rFonts w:ascii="Times New Roman" w:hAnsi="Times New Roman" w:cs="Times New Roman"/>
          <w:sz w:val="28"/>
          <w:szCs w:val="28"/>
          <w:lang w:val="uk-UA"/>
        </w:rPr>
        <w:t>межах різних галузей та територіальних утворень, представлене розвиненою мережею транспортних доріг.</w:t>
      </w:r>
    </w:p>
    <w:p w:rsidR="009601C2" w:rsidRDefault="009601C2" w:rsidP="00DA6823">
      <w:pPr>
        <w:pStyle w:val="a7"/>
        <w:ind w:firstLine="360"/>
        <w:jc w:val="both"/>
        <w:rPr>
          <w:rFonts w:ascii="Times New Roman" w:hAnsi="Times New Roman" w:cs="Times New Roman"/>
          <w:b/>
          <w:sz w:val="28"/>
          <w:szCs w:val="28"/>
          <w:lang w:val="uk-UA"/>
        </w:rPr>
      </w:pPr>
      <w:r w:rsidRPr="00F51FC7">
        <w:rPr>
          <w:rFonts w:ascii="Times New Roman" w:hAnsi="Times New Roman" w:cs="Times New Roman"/>
          <w:b/>
          <w:sz w:val="28"/>
          <w:szCs w:val="28"/>
          <w:lang w:val="uk-UA"/>
        </w:rPr>
        <w:t xml:space="preserve">Таблиця </w:t>
      </w:r>
      <w:r w:rsidR="00DA6823">
        <w:rPr>
          <w:rFonts w:ascii="Times New Roman" w:hAnsi="Times New Roman" w:cs="Times New Roman"/>
          <w:b/>
          <w:sz w:val="28"/>
          <w:szCs w:val="28"/>
          <w:lang w:val="uk-UA"/>
        </w:rPr>
        <w:t xml:space="preserve">2. </w:t>
      </w:r>
      <w:r>
        <w:rPr>
          <w:rFonts w:ascii="Times New Roman" w:hAnsi="Times New Roman" w:cs="Times New Roman"/>
          <w:b/>
          <w:sz w:val="28"/>
          <w:szCs w:val="28"/>
          <w:lang w:val="uk-UA"/>
        </w:rPr>
        <w:t>Дороги державного та місцевого значення загального користування</w:t>
      </w:r>
    </w:p>
    <w:tbl>
      <w:tblPr>
        <w:tblStyle w:val="a8"/>
        <w:tblpPr w:leftFromText="180" w:rightFromText="180" w:vertAnchor="text" w:horzAnchor="margin" w:tblpXSpec="center" w:tblpY="223"/>
        <w:tblW w:w="10314" w:type="dxa"/>
        <w:tblLook w:val="04A0" w:firstRow="1" w:lastRow="0" w:firstColumn="1" w:lastColumn="0" w:noHBand="0" w:noVBand="1"/>
      </w:tblPr>
      <w:tblGrid>
        <w:gridCol w:w="478"/>
        <w:gridCol w:w="5618"/>
        <w:gridCol w:w="1984"/>
        <w:gridCol w:w="2234"/>
      </w:tblGrid>
      <w:tr w:rsidR="009601C2" w:rsidTr="00412E51">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Назва дороги</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Відстань в межах Наталинської ОТГ</w:t>
            </w: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Протяжність, км</w:t>
            </w:r>
          </w:p>
        </w:tc>
      </w:tr>
      <w:tr w:rsidR="009601C2" w:rsidTr="00412E51">
        <w:trPr>
          <w:trHeight w:val="745"/>
        </w:trPr>
        <w:tc>
          <w:tcPr>
            <w:tcW w:w="10314" w:type="dxa"/>
            <w:gridSpan w:val="4"/>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b/>
                <w:i/>
                <w:sz w:val="26"/>
                <w:szCs w:val="26"/>
                <w:lang w:val="uk-UA"/>
              </w:rPr>
            </w:pPr>
            <w:r w:rsidRPr="007B24D2">
              <w:rPr>
                <w:rFonts w:ascii="Times New Roman" w:hAnsi="Times New Roman" w:cs="Times New Roman"/>
                <w:b/>
                <w:i/>
                <w:sz w:val="26"/>
                <w:szCs w:val="26"/>
                <w:lang w:val="uk-UA"/>
              </w:rPr>
              <w:t>Дороги державного значення загального користування</w:t>
            </w:r>
          </w:p>
        </w:tc>
      </w:tr>
      <w:tr w:rsidR="009601C2" w:rsidTr="00412E51">
        <w:trPr>
          <w:trHeight w:val="680"/>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1</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Харків-Сімферополь-Алушта-Ялта (від</w:t>
            </w:r>
          </w:p>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 xml:space="preserve"> с. Наталине до с. Кобзівка за міст)</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107 км – 128 км</w:t>
            </w: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21</w:t>
            </w:r>
          </w:p>
        </w:tc>
      </w:tr>
      <w:tr w:rsidR="009601C2" w:rsidTr="00412E51">
        <w:trPr>
          <w:trHeight w:val="495"/>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2</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Сахновщина-Ізюм-Купянськ-КПП Піски</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0+000 8+000</w:t>
            </w: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8</w:t>
            </w:r>
          </w:p>
        </w:tc>
      </w:tr>
      <w:tr w:rsidR="009601C2" w:rsidTr="00412E51">
        <w:trPr>
          <w:trHeight w:val="670"/>
        </w:trPr>
        <w:tc>
          <w:tcPr>
            <w:tcW w:w="478" w:type="dxa"/>
            <w:tcBorders>
              <w:top w:val="double" w:sz="4" w:space="0" w:color="1F4E79" w:themeColor="accent1" w:themeShade="80"/>
              <w:left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3</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Наталине-Зачепилівка (від світлофору до Зачепилівського району)</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0+000 3+00</w:t>
            </w: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3</w:t>
            </w:r>
          </w:p>
        </w:tc>
      </w:tr>
      <w:tr w:rsidR="009601C2" w:rsidTr="00412E51">
        <w:trPr>
          <w:trHeight w:val="467"/>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4</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Харків- Красноград- Перещепине</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83 км – 107 км</w:t>
            </w: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24</w:t>
            </w:r>
          </w:p>
        </w:tc>
      </w:tr>
      <w:tr w:rsidR="009601C2" w:rsidTr="00412E51">
        <w:tc>
          <w:tcPr>
            <w:tcW w:w="10314" w:type="dxa"/>
            <w:gridSpan w:val="4"/>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b/>
                <w:sz w:val="26"/>
                <w:szCs w:val="26"/>
                <w:lang w:val="uk-UA"/>
              </w:rPr>
            </w:pPr>
            <w:r w:rsidRPr="007B24D2">
              <w:rPr>
                <w:rFonts w:ascii="Times New Roman" w:hAnsi="Times New Roman" w:cs="Times New Roman"/>
                <w:b/>
                <w:i/>
                <w:sz w:val="26"/>
                <w:szCs w:val="26"/>
                <w:lang w:val="uk-UA"/>
              </w:rPr>
              <w:t>Дороги місцевого значення загального користування</w:t>
            </w:r>
          </w:p>
        </w:tc>
      </w:tr>
      <w:tr w:rsidR="009601C2" w:rsidTr="00412E51">
        <w:trPr>
          <w:trHeight w:val="535"/>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5</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rPr>
                <w:rFonts w:ascii="Times New Roman" w:hAnsi="Times New Roman" w:cs="Times New Roman"/>
                <w:sz w:val="26"/>
                <w:szCs w:val="26"/>
                <w:lang w:val="uk-UA"/>
              </w:rPr>
            </w:pPr>
            <w:r w:rsidRPr="007B24D2">
              <w:rPr>
                <w:rFonts w:ascii="Times New Roman" w:hAnsi="Times New Roman" w:cs="Times New Roman"/>
                <w:sz w:val="26"/>
                <w:szCs w:val="26"/>
                <w:lang w:val="uk-UA"/>
              </w:rPr>
              <w:t>Нова Водолага</w:t>
            </w:r>
            <w:r>
              <w:rPr>
                <w:rFonts w:ascii="Times New Roman" w:hAnsi="Times New Roman" w:cs="Times New Roman"/>
                <w:sz w:val="26"/>
                <w:szCs w:val="26"/>
                <w:lang w:val="uk-UA"/>
              </w:rPr>
              <w:t>–</w:t>
            </w:r>
            <w:r w:rsidRPr="007B24D2">
              <w:rPr>
                <w:rFonts w:ascii="Times New Roman" w:hAnsi="Times New Roman" w:cs="Times New Roman"/>
                <w:sz w:val="26"/>
                <w:szCs w:val="26"/>
                <w:lang w:val="uk-UA"/>
              </w:rPr>
              <w:t>Медведівка-Соснівка-Наталине</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66 км – 59 км</w:t>
            </w: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7</w:t>
            </w:r>
          </w:p>
        </w:tc>
      </w:tr>
      <w:tr w:rsidR="009601C2" w:rsidTr="00412E51">
        <w:trPr>
          <w:trHeight w:val="511"/>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6</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під’їзд до селища Дружба</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3,3</w:t>
            </w:r>
          </w:p>
        </w:tc>
      </w:tr>
      <w:tr w:rsidR="009601C2" w:rsidTr="00412E51">
        <w:trPr>
          <w:trHeight w:val="463"/>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7</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під’їзд до села Кобзівка</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9,3</w:t>
            </w:r>
          </w:p>
        </w:tc>
      </w:tr>
      <w:tr w:rsidR="009601C2" w:rsidTr="00412E51">
        <w:trPr>
          <w:trHeight w:val="413"/>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8</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під’їзд до села Шкаврове</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3,5</w:t>
            </w:r>
          </w:p>
        </w:tc>
      </w:tr>
      <w:tr w:rsidR="009601C2" w:rsidTr="00412E51">
        <w:trPr>
          <w:trHeight w:val="532"/>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9</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під’їзд до села Новопавлівка</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1,6</w:t>
            </w:r>
          </w:p>
        </w:tc>
      </w:tr>
      <w:tr w:rsidR="009601C2" w:rsidTr="00412E51">
        <w:trPr>
          <w:trHeight w:val="540"/>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10</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під’їзд до села Роздолля</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4,2</w:t>
            </w:r>
          </w:p>
        </w:tc>
      </w:tr>
      <w:tr w:rsidR="009601C2" w:rsidTr="00412E51">
        <w:trPr>
          <w:trHeight w:val="534"/>
        </w:trPr>
        <w:tc>
          <w:tcPr>
            <w:tcW w:w="4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b/>
                <w:sz w:val="26"/>
                <w:szCs w:val="26"/>
                <w:lang w:val="uk-UA"/>
              </w:rPr>
            </w:pPr>
            <w:r w:rsidRPr="007B24D2">
              <w:rPr>
                <w:rFonts w:ascii="Times New Roman" w:hAnsi="Times New Roman" w:cs="Times New Roman"/>
                <w:b/>
                <w:sz w:val="26"/>
                <w:szCs w:val="26"/>
                <w:lang w:val="uk-UA"/>
              </w:rPr>
              <w:t>11</w:t>
            </w:r>
          </w:p>
        </w:tc>
        <w:tc>
          <w:tcPr>
            <w:tcW w:w="561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r w:rsidRPr="007B24D2">
              <w:rPr>
                <w:rFonts w:ascii="Times New Roman" w:hAnsi="Times New Roman" w:cs="Times New Roman"/>
                <w:sz w:val="26"/>
                <w:szCs w:val="26"/>
                <w:lang w:val="uk-UA"/>
              </w:rPr>
              <w:t>під’їзд до села Маховик</w:t>
            </w:r>
          </w:p>
        </w:tc>
        <w:tc>
          <w:tcPr>
            <w:tcW w:w="198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both"/>
              <w:rPr>
                <w:rFonts w:ascii="Times New Roman" w:hAnsi="Times New Roman" w:cs="Times New Roman"/>
                <w:sz w:val="26"/>
                <w:szCs w:val="26"/>
                <w:lang w:val="uk-UA"/>
              </w:rPr>
            </w:pPr>
          </w:p>
        </w:tc>
        <w:tc>
          <w:tcPr>
            <w:tcW w:w="223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9601C2" w:rsidRPr="007B24D2" w:rsidRDefault="009601C2" w:rsidP="009601C2">
            <w:pPr>
              <w:pStyle w:val="a7"/>
              <w:jc w:val="center"/>
              <w:rPr>
                <w:rFonts w:ascii="Times New Roman" w:hAnsi="Times New Roman" w:cs="Times New Roman"/>
                <w:sz w:val="26"/>
                <w:szCs w:val="26"/>
                <w:lang w:val="uk-UA"/>
              </w:rPr>
            </w:pPr>
            <w:r w:rsidRPr="007B24D2">
              <w:rPr>
                <w:rFonts w:ascii="Times New Roman" w:hAnsi="Times New Roman" w:cs="Times New Roman"/>
                <w:sz w:val="26"/>
                <w:szCs w:val="26"/>
                <w:lang w:val="uk-UA"/>
              </w:rPr>
              <w:t>1,5</w:t>
            </w:r>
          </w:p>
        </w:tc>
      </w:tr>
    </w:tbl>
    <w:p w:rsidR="009601C2" w:rsidRDefault="009601C2" w:rsidP="009601C2">
      <w:pPr>
        <w:pStyle w:val="a7"/>
        <w:rPr>
          <w:rFonts w:ascii="Times New Roman" w:hAnsi="Times New Roman" w:cs="Times New Roman"/>
          <w:sz w:val="28"/>
          <w:szCs w:val="28"/>
          <w:lang w:val="uk-UA"/>
        </w:rPr>
      </w:pPr>
    </w:p>
    <w:p w:rsidR="007A5968" w:rsidRDefault="007A5968" w:rsidP="009601C2">
      <w:pPr>
        <w:pStyle w:val="a7"/>
        <w:rPr>
          <w:rFonts w:ascii="Times New Roman" w:hAnsi="Times New Roman" w:cs="Times New Roman"/>
          <w:sz w:val="28"/>
          <w:szCs w:val="28"/>
          <w:lang w:val="uk-UA"/>
        </w:rPr>
      </w:pPr>
    </w:p>
    <w:p w:rsidR="007A5968" w:rsidRDefault="007A5968" w:rsidP="009601C2">
      <w:pPr>
        <w:pStyle w:val="a7"/>
        <w:rPr>
          <w:rFonts w:ascii="Times New Roman" w:hAnsi="Times New Roman" w:cs="Times New Roman"/>
          <w:sz w:val="28"/>
          <w:szCs w:val="28"/>
          <w:lang w:val="uk-UA"/>
        </w:rPr>
      </w:pPr>
    </w:p>
    <w:p w:rsidR="007A5968" w:rsidRDefault="007A5968" w:rsidP="009601C2">
      <w:pPr>
        <w:pStyle w:val="a7"/>
        <w:rPr>
          <w:rFonts w:ascii="Times New Roman" w:hAnsi="Times New Roman" w:cs="Times New Roman"/>
          <w:sz w:val="28"/>
          <w:szCs w:val="28"/>
          <w:lang w:val="uk-UA"/>
        </w:rPr>
      </w:pPr>
    </w:p>
    <w:p w:rsidR="007A5968" w:rsidRDefault="007A5968" w:rsidP="009601C2">
      <w:pPr>
        <w:pStyle w:val="a7"/>
        <w:rPr>
          <w:rFonts w:ascii="Times New Roman" w:hAnsi="Times New Roman" w:cs="Times New Roman"/>
          <w:sz w:val="28"/>
          <w:szCs w:val="28"/>
          <w:lang w:val="uk-UA"/>
        </w:rPr>
      </w:pPr>
    </w:p>
    <w:p w:rsidR="000307E0" w:rsidRDefault="000307E0" w:rsidP="009601C2">
      <w:pPr>
        <w:pStyle w:val="a7"/>
        <w:rPr>
          <w:rFonts w:ascii="Times New Roman" w:hAnsi="Times New Roman" w:cs="Times New Roman"/>
          <w:sz w:val="28"/>
          <w:szCs w:val="28"/>
          <w:lang w:val="uk-UA"/>
        </w:rPr>
      </w:pPr>
    </w:p>
    <w:p w:rsidR="000307E0" w:rsidRDefault="000307E0" w:rsidP="009601C2">
      <w:pPr>
        <w:pStyle w:val="a7"/>
        <w:rPr>
          <w:rFonts w:ascii="Times New Roman" w:hAnsi="Times New Roman" w:cs="Times New Roman"/>
          <w:sz w:val="28"/>
          <w:szCs w:val="28"/>
          <w:lang w:val="uk-UA"/>
        </w:rPr>
      </w:pPr>
    </w:p>
    <w:p w:rsidR="000307E0" w:rsidRDefault="000307E0" w:rsidP="009601C2">
      <w:pPr>
        <w:pStyle w:val="a7"/>
        <w:rPr>
          <w:rFonts w:ascii="Times New Roman" w:hAnsi="Times New Roman" w:cs="Times New Roman"/>
          <w:sz w:val="28"/>
          <w:szCs w:val="28"/>
          <w:lang w:val="uk-UA"/>
        </w:rPr>
      </w:pPr>
    </w:p>
    <w:p w:rsidR="007A5968" w:rsidRDefault="007A5968" w:rsidP="009601C2">
      <w:pPr>
        <w:pStyle w:val="a7"/>
        <w:rPr>
          <w:rFonts w:ascii="Times New Roman" w:hAnsi="Times New Roman" w:cs="Times New Roman"/>
          <w:sz w:val="28"/>
          <w:szCs w:val="28"/>
          <w:lang w:val="uk-UA"/>
        </w:rPr>
      </w:pPr>
    </w:p>
    <w:p w:rsidR="00F6486F" w:rsidRDefault="00795461" w:rsidP="009601C2">
      <w:pPr>
        <w:pStyle w:val="a7"/>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Таблиця </w:t>
      </w:r>
      <w:r w:rsidR="00DA6823">
        <w:rPr>
          <w:rFonts w:ascii="Times New Roman" w:hAnsi="Times New Roman" w:cs="Times New Roman"/>
          <w:b/>
          <w:sz w:val="28"/>
          <w:szCs w:val="28"/>
          <w:lang w:val="uk-UA"/>
        </w:rPr>
        <w:t>3.</w:t>
      </w:r>
      <w:r w:rsidR="00F6486F" w:rsidRPr="00F6486F">
        <w:rPr>
          <w:rFonts w:ascii="Times New Roman" w:hAnsi="Times New Roman" w:cs="Times New Roman"/>
          <w:b/>
          <w:sz w:val="28"/>
          <w:szCs w:val="28"/>
          <w:lang w:val="uk-UA"/>
        </w:rPr>
        <w:t xml:space="preserve"> Населені пункти Наталинської ОТГ</w:t>
      </w:r>
    </w:p>
    <w:p w:rsidR="00F6486F" w:rsidRDefault="00F6486F" w:rsidP="00F6486F">
      <w:pPr>
        <w:pStyle w:val="a7"/>
        <w:ind w:left="1068"/>
        <w:jc w:val="both"/>
        <w:rPr>
          <w:rFonts w:ascii="Times New Roman" w:hAnsi="Times New Roman" w:cs="Times New Roman"/>
          <w:b/>
          <w:sz w:val="28"/>
          <w:szCs w:val="28"/>
          <w:lang w:val="uk-UA"/>
        </w:rPr>
      </w:pPr>
    </w:p>
    <w:tbl>
      <w:tblPr>
        <w:tblStyle w:val="a8"/>
        <w:tblW w:w="9924" w:type="dxa"/>
        <w:tblInd w:w="-318" w:type="dxa"/>
        <w:tblLook w:val="04A0" w:firstRow="1" w:lastRow="0" w:firstColumn="1" w:lastColumn="0" w:noHBand="0" w:noVBand="1"/>
      </w:tblPr>
      <w:tblGrid>
        <w:gridCol w:w="709"/>
        <w:gridCol w:w="5529"/>
        <w:gridCol w:w="3686"/>
      </w:tblGrid>
      <w:tr w:rsidR="00034395" w:rsidRPr="003B32F4" w:rsidTr="00F6486F">
        <w:trPr>
          <w:trHeight w:val="1100"/>
        </w:trPr>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shd w:val="clear" w:color="auto" w:fill="9CC2E5" w:themeFill="accent1" w:themeFillTint="99"/>
            <w:vAlign w:val="center"/>
          </w:tcPr>
          <w:p w:rsidR="00034395" w:rsidRPr="003B32F4" w:rsidRDefault="00034395" w:rsidP="00B23F4C">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 п/п</w:t>
            </w: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shd w:val="clear" w:color="auto" w:fill="9CC2E5" w:themeFill="accent1" w:themeFillTint="99"/>
            <w:vAlign w:val="center"/>
          </w:tcPr>
          <w:p w:rsidR="00034395" w:rsidRPr="003B32F4" w:rsidRDefault="00034395" w:rsidP="00B23F4C">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Найменування територіальних громад та населених пунктів, що входять до їх складу, із зазначенням адміністративного  статусу</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shd w:val="clear" w:color="auto" w:fill="9CC2E5" w:themeFill="accent1" w:themeFillTint="99"/>
            <w:vAlign w:val="center"/>
          </w:tcPr>
          <w:p w:rsidR="00034395" w:rsidRPr="003B32F4" w:rsidRDefault="00034395" w:rsidP="00B23F4C">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Відстань до адміністративного центру територіальної громади, км</w:t>
            </w:r>
          </w:p>
        </w:tc>
      </w:tr>
      <w:tr w:rsidR="00034395" w:rsidRPr="003B32F4" w:rsidTr="00F6486F">
        <w:trPr>
          <w:trHeight w:val="366"/>
        </w:trPr>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shd w:val="clear" w:color="auto" w:fill="DEEAF6" w:themeFill="accent1" w:themeFillTint="33"/>
          </w:tcPr>
          <w:p w:rsidR="00034395" w:rsidRPr="003B32F4" w:rsidRDefault="00034395" w:rsidP="00B23F4C">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1</w:t>
            </w: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shd w:val="clear" w:color="auto" w:fill="DEEAF6" w:themeFill="accent1" w:themeFillTint="33"/>
          </w:tcPr>
          <w:p w:rsidR="00034395" w:rsidRPr="003B32F4" w:rsidRDefault="00034395" w:rsidP="00B23F4C">
            <w:pPr>
              <w:pStyle w:val="a9"/>
              <w:tabs>
                <w:tab w:val="left" w:pos="3660"/>
              </w:tabs>
              <w:ind w:left="0"/>
              <w:jc w:val="both"/>
              <w:rPr>
                <w:rFonts w:ascii="Times New Roman" w:hAnsi="Times New Roman" w:cs="Times New Roman"/>
                <w:b/>
                <w:sz w:val="26"/>
                <w:szCs w:val="26"/>
                <w:lang w:val="uk-UA"/>
              </w:rPr>
            </w:pPr>
            <w:r w:rsidRPr="003B32F4">
              <w:rPr>
                <w:rFonts w:ascii="Times New Roman" w:hAnsi="Times New Roman" w:cs="Times New Roman"/>
                <w:b/>
                <w:sz w:val="26"/>
                <w:szCs w:val="26"/>
                <w:lang w:val="uk-UA"/>
              </w:rPr>
              <w:t>Наталинська сільська рада</w:t>
            </w:r>
            <w:r>
              <w:rPr>
                <w:rFonts w:ascii="Times New Roman" w:hAnsi="Times New Roman" w:cs="Times New Roman"/>
                <w:b/>
                <w:sz w:val="26"/>
                <w:szCs w:val="26"/>
                <w:lang w:val="uk-UA"/>
              </w:rPr>
              <w:tab/>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shd w:val="clear" w:color="auto" w:fill="DEEAF6" w:themeFill="accent1" w:themeFillTint="33"/>
          </w:tcPr>
          <w:p w:rsidR="00034395" w:rsidRPr="003B32F4" w:rsidRDefault="00034395" w:rsidP="00034395">
            <w:pPr>
              <w:pStyle w:val="a9"/>
              <w:tabs>
                <w:tab w:val="left" w:pos="3660"/>
              </w:tabs>
              <w:ind w:left="0"/>
              <w:jc w:val="both"/>
              <w:rPr>
                <w:rFonts w:ascii="Times New Roman" w:hAnsi="Times New Roman" w:cs="Times New Roman"/>
                <w:b/>
                <w:sz w:val="26"/>
                <w:szCs w:val="26"/>
                <w:lang w:val="uk-UA"/>
              </w:rPr>
            </w:pP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Наталине</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Улянівка</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5,2</w:t>
            </w:r>
          </w:p>
        </w:tc>
      </w:tr>
      <w:tr w:rsidR="00034395" w:rsidRPr="003B32F4" w:rsidTr="00F6486F">
        <w:tc>
          <w:tcPr>
            <w:tcW w:w="709" w:type="dxa"/>
            <w:tcBorders>
              <w:left w:val="double" w:sz="4" w:space="0" w:color="2F5496" w:themeColor="accent5" w:themeShade="BF"/>
              <w:bottom w:val="double" w:sz="4" w:space="0" w:color="2F5496" w:themeColor="accent5" w:themeShade="BF"/>
              <w:right w:val="double" w:sz="4" w:space="0" w:color="2F5496" w:themeColor="accent5" w:themeShade="BF"/>
            </w:tcBorders>
            <w:shd w:val="clear" w:color="auto" w:fill="DEEAF6" w:themeFill="accent1" w:themeFillTint="33"/>
          </w:tcPr>
          <w:p w:rsidR="00034395" w:rsidRPr="003B32F4" w:rsidRDefault="00034395" w:rsidP="00B23F4C">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2</w:t>
            </w: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shd w:val="clear" w:color="auto" w:fill="DEEAF6" w:themeFill="accent1" w:themeFillTint="33"/>
          </w:tcPr>
          <w:p w:rsidR="00034395" w:rsidRPr="003B32F4" w:rsidRDefault="00034395" w:rsidP="00B23F4C">
            <w:pPr>
              <w:pStyle w:val="a9"/>
              <w:ind w:left="0"/>
              <w:jc w:val="both"/>
              <w:rPr>
                <w:rFonts w:ascii="Times New Roman" w:hAnsi="Times New Roman" w:cs="Times New Roman"/>
                <w:b/>
                <w:sz w:val="26"/>
                <w:szCs w:val="26"/>
                <w:lang w:val="uk-UA"/>
              </w:rPr>
            </w:pPr>
            <w:r w:rsidRPr="003B32F4">
              <w:rPr>
                <w:rFonts w:ascii="Times New Roman" w:hAnsi="Times New Roman" w:cs="Times New Roman"/>
                <w:b/>
                <w:sz w:val="26"/>
                <w:szCs w:val="26"/>
                <w:lang w:val="uk-UA"/>
              </w:rPr>
              <w:t>Попівська сільська рада</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shd w:val="clear" w:color="auto" w:fill="DEEAF6" w:themeFill="accent1" w:themeFillTint="33"/>
          </w:tcPr>
          <w:p w:rsidR="00034395" w:rsidRPr="003B32F4" w:rsidRDefault="00034395" w:rsidP="00034395">
            <w:pPr>
              <w:pStyle w:val="a9"/>
              <w:ind w:left="0"/>
              <w:jc w:val="both"/>
              <w:rPr>
                <w:rFonts w:ascii="Times New Roman" w:hAnsi="Times New Roman" w:cs="Times New Roman"/>
                <w:b/>
                <w:sz w:val="26"/>
                <w:szCs w:val="26"/>
                <w:lang w:val="uk-UA"/>
              </w:rPr>
            </w:pP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Попівка</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5,5</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Вільне</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18,4</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Маховик</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8,0</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Роздолля</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18,4</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Ясна Поляна</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18,6</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shd w:val="clear" w:color="auto" w:fill="DEEAF6" w:themeFill="accent1" w:themeFillTint="33"/>
          </w:tcPr>
          <w:p w:rsidR="00034395" w:rsidRPr="003B32F4" w:rsidRDefault="00034395" w:rsidP="00B23F4C">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3</w:t>
            </w: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shd w:val="clear" w:color="auto" w:fill="DEEAF6" w:themeFill="accent1" w:themeFillTint="33"/>
          </w:tcPr>
          <w:p w:rsidR="00034395" w:rsidRPr="003B32F4" w:rsidRDefault="00034395" w:rsidP="00B23F4C">
            <w:pPr>
              <w:pStyle w:val="a9"/>
              <w:ind w:left="0"/>
              <w:jc w:val="both"/>
              <w:rPr>
                <w:rFonts w:ascii="Times New Roman" w:hAnsi="Times New Roman" w:cs="Times New Roman"/>
                <w:b/>
                <w:sz w:val="26"/>
                <w:szCs w:val="26"/>
                <w:lang w:val="uk-UA"/>
              </w:rPr>
            </w:pPr>
            <w:r w:rsidRPr="003B32F4">
              <w:rPr>
                <w:rFonts w:ascii="Times New Roman" w:hAnsi="Times New Roman" w:cs="Times New Roman"/>
                <w:b/>
                <w:sz w:val="26"/>
                <w:szCs w:val="26"/>
                <w:lang w:val="uk-UA"/>
              </w:rPr>
              <w:t>Кобзівська сільська рада</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shd w:val="clear" w:color="auto" w:fill="DEEAF6" w:themeFill="accent1" w:themeFillTint="33"/>
          </w:tcPr>
          <w:p w:rsidR="00034395" w:rsidRPr="003B32F4" w:rsidRDefault="00034395" w:rsidP="00034395">
            <w:pPr>
              <w:pStyle w:val="a9"/>
              <w:ind w:left="0"/>
              <w:jc w:val="both"/>
              <w:rPr>
                <w:rFonts w:ascii="Times New Roman" w:hAnsi="Times New Roman" w:cs="Times New Roman"/>
                <w:b/>
                <w:sz w:val="26"/>
                <w:szCs w:val="26"/>
                <w:lang w:val="uk-UA"/>
              </w:rPr>
            </w:pP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Кобзівка</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17,7</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Кобзівка Друга</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27,1</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Одрадівка</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22,3</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Новопавлівка</w:t>
            </w:r>
          </w:p>
        </w:tc>
        <w:tc>
          <w:tcPr>
            <w:tcW w:w="3686"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12,7</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Шкаврове</w:t>
            </w:r>
          </w:p>
        </w:tc>
        <w:tc>
          <w:tcPr>
            <w:tcW w:w="368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14,2</w:t>
            </w:r>
          </w:p>
        </w:tc>
      </w:tr>
      <w:tr w:rsidR="00034395" w:rsidRPr="003B32F4" w:rsidTr="00F6486F">
        <w:tc>
          <w:tcPr>
            <w:tcW w:w="70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center"/>
              <w:rPr>
                <w:rFonts w:ascii="Times New Roman" w:hAnsi="Times New Roman" w:cs="Times New Roman"/>
                <w:b/>
                <w:sz w:val="26"/>
                <w:szCs w:val="26"/>
                <w:lang w:val="uk-UA"/>
              </w:rPr>
            </w:pPr>
          </w:p>
        </w:tc>
        <w:tc>
          <w:tcPr>
            <w:tcW w:w="5529"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B23F4C">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селище Дружба</w:t>
            </w:r>
          </w:p>
        </w:tc>
        <w:tc>
          <w:tcPr>
            <w:tcW w:w="3686"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034395" w:rsidRPr="003B32F4" w:rsidRDefault="00034395" w:rsidP="00B23F4C">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12,0</w:t>
            </w:r>
          </w:p>
        </w:tc>
      </w:tr>
    </w:tbl>
    <w:p w:rsidR="00034395" w:rsidRDefault="00034395" w:rsidP="00034395">
      <w:pPr>
        <w:pStyle w:val="a7"/>
        <w:ind w:left="1428"/>
        <w:jc w:val="both"/>
        <w:rPr>
          <w:rFonts w:ascii="Times New Roman" w:hAnsi="Times New Roman" w:cs="Times New Roman"/>
          <w:sz w:val="28"/>
          <w:szCs w:val="28"/>
          <w:lang w:val="uk-UA"/>
        </w:rPr>
      </w:pPr>
    </w:p>
    <w:p w:rsidR="00034395" w:rsidRPr="00034395" w:rsidRDefault="00034395" w:rsidP="00034395">
      <w:pPr>
        <w:jc w:val="both"/>
        <w:rPr>
          <w:rFonts w:ascii="Times New Roman" w:hAnsi="Times New Roman" w:cs="Times New Roman"/>
          <w:b/>
          <w:sz w:val="28"/>
          <w:szCs w:val="28"/>
          <w:lang w:val="uk-UA"/>
        </w:rPr>
      </w:pPr>
      <w:r w:rsidRPr="002B03EA">
        <w:rPr>
          <w:rFonts w:ascii="Times New Roman" w:hAnsi="Times New Roman" w:cs="Times New Roman"/>
          <w:sz w:val="24"/>
          <w:szCs w:val="24"/>
          <w:lang w:val="uk-UA"/>
        </w:rPr>
        <w:t>Рис.3</w:t>
      </w:r>
      <w:r w:rsidRPr="00034395">
        <w:rPr>
          <w:rFonts w:ascii="Times New Roman" w:hAnsi="Times New Roman" w:cs="Times New Roman"/>
          <w:sz w:val="28"/>
          <w:szCs w:val="28"/>
          <w:lang w:val="uk-UA"/>
        </w:rPr>
        <w:t xml:space="preserve"> </w:t>
      </w:r>
      <w:r w:rsidRPr="002B03EA">
        <w:rPr>
          <w:noProof/>
          <w:sz w:val="24"/>
          <w:szCs w:val="24"/>
          <w:lang w:eastAsia="ru-RU"/>
        </w:rPr>
        <w:drawing>
          <wp:anchor distT="0" distB="0" distL="114300" distR="114300" simplePos="0" relativeHeight="251633664" behindDoc="1" locked="0" layoutInCell="1" allowOverlap="1" wp14:anchorId="58B561E5" wp14:editId="41796CE7">
            <wp:simplePos x="0" y="0"/>
            <wp:positionH relativeFrom="column">
              <wp:posOffset>0</wp:posOffset>
            </wp:positionH>
            <wp:positionV relativeFrom="paragraph">
              <wp:posOffset>205105</wp:posOffset>
            </wp:positionV>
            <wp:extent cx="5905500" cy="3486150"/>
            <wp:effectExtent l="0" t="0" r="0" b="0"/>
            <wp:wrapSquare wrapText="bothSides"/>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2B03EA">
        <w:rPr>
          <w:rFonts w:ascii="Times New Roman" w:hAnsi="Times New Roman" w:cs="Times New Roman"/>
          <w:sz w:val="24"/>
          <w:szCs w:val="24"/>
          <w:lang w:val="uk-UA"/>
        </w:rPr>
        <w:t>Відстань до адміністративного центру Наталинськоїсільської ОТГ, км</w:t>
      </w:r>
    </w:p>
    <w:p w:rsidR="00034395" w:rsidRPr="00EB5B7B" w:rsidRDefault="00034395" w:rsidP="00034395">
      <w:pPr>
        <w:pStyle w:val="a7"/>
        <w:ind w:left="1428"/>
        <w:jc w:val="both"/>
        <w:rPr>
          <w:rFonts w:ascii="Times New Roman" w:hAnsi="Times New Roman" w:cs="Times New Roman"/>
          <w:sz w:val="28"/>
          <w:szCs w:val="28"/>
          <w:lang w:val="uk-UA"/>
        </w:rPr>
      </w:pPr>
    </w:p>
    <w:p w:rsidR="00EB5B7B" w:rsidRDefault="00EB5B7B" w:rsidP="00355289">
      <w:pPr>
        <w:pStyle w:val="a7"/>
        <w:jc w:val="center"/>
        <w:rPr>
          <w:rFonts w:ascii="Times New Roman" w:hAnsi="Times New Roman" w:cs="Times New Roman"/>
          <w:b/>
          <w:sz w:val="28"/>
          <w:szCs w:val="28"/>
          <w:lang w:val="uk-UA"/>
        </w:rPr>
      </w:pPr>
    </w:p>
    <w:p w:rsidR="00355289" w:rsidRDefault="00355289" w:rsidP="00355289">
      <w:pPr>
        <w:pStyle w:val="a7"/>
        <w:ind w:left="1068"/>
        <w:jc w:val="both"/>
        <w:rPr>
          <w:rFonts w:ascii="Times New Roman" w:hAnsi="Times New Roman" w:cs="Times New Roman"/>
          <w:b/>
          <w:sz w:val="28"/>
          <w:szCs w:val="28"/>
          <w:lang w:val="uk-UA"/>
        </w:rPr>
      </w:pPr>
    </w:p>
    <w:p w:rsidR="00355289" w:rsidRDefault="00A2621A" w:rsidP="00355289">
      <w:pPr>
        <w:pStyle w:val="a7"/>
        <w:ind w:left="1068"/>
        <w:jc w:val="both"/>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anchor distT="0" distB="0" distL="114300" distR="114300" simplePos="0" relativeHeight="251631616" behindDoc="1" locked="0" layoutInCell="1" allowOverlap="1" wp14:anchorId="7B6A5FB9" wp14:editId="3AE73CEF">
            <wp:simplePos x="0" y="0"/>
            <wp:positionH relativeFrom="column">
              <wp:posOffset>1757680</wp:posOffset>
            </wp:positionH>
            <wp:positionV relativeFrom="paragraph">
              <wp:posOffset>35560</wp:posOffset>
            </wp:positionV>
            <wp:extent cx="1485900" cy="2524125"/>
            <wp:effectExtent l="323850" t="323850" r="323850" b="333375"/>
            <wp:wrapNone/>
            <wp:docPr id="56" name="Рисунок 56" descr="C:\Users\Systema\AppData\Local\Microsoft\Windows\INetCache\Content.Word\R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ystema\AppData\Local\Microsoft\Windows\INetCache\Content.Word\Rai.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85900" cy="2524125"/>
                    </a:xfrm>
                    <a:prstGeom prst="round2DiagRect">
                      <a:avLst>
                        <a:gd name="adj1" fmla="val 16667"/>
                        <a:gd name="adj2" fmla="val 0"/>
                      </a:avLst>
                    </a:prstGeom>
                    <a:ln w="88900" cap="sq">
                      <a:solidFill>
                        <a:schemeClr val="accent1">
                          <a:lumMod val="40000"/>
                          <a:lumOff val="60000"/>
                        </a:schemeClr>
                      </a:solidFill>
                      <a:miter lim="800000"/>
                    </a:ln>
                    <a:effectLst>
                      <a:outerShdw blurRad="254000" algn="tl" rotWithShape="0">
                        <a:srgbClr val="000000">
                          <a:alpha val="43000"/>
                        </a:srgbClr>
                      </a:outerShdw>
                    </a:effectLst>
                  </pic:spPr>
                </pic:pic>
              </a:graphicData>
            </a:graphic>
          </wp:anchor>
        </w:drawing>
      </w:r>
      <w:r w:rsidR="00F901A3">
        <w:rPr>
          <w:noProof/>
          <w:lang w:eastAsia="ru-RU"/>
        </w:rPr>
        <w:drawing>
          <wp:anchor distT="0" distB="0" distL="114300" distR="114300" simplePos="0" relativeHeight="251630592" behindDoc="1" locked="0" layoutInCell="1" allowOverlap="1" wp14:anchorId="1A14430D" wp14:editId="165D0285">
            <wp:simplePos x="0" y="0"/>
            <wp:positionH relativeFrom="column">
              <wp:posOffset>-137160</wp:posOffset>
            </wp:positionH>
            <wp:positionV relativeFrom="paragraph">
              <wp:posOffset>66040</wp:posOffset>
            </wp:positionV>
            <wp:extent cx="1692275" cy="2524125"/>
            <wp:effectExtent l="323850" t="323850" r="307975" b="314325"/>
            <wp:wrapNone/>
            <wp:docPr id="55" name="Рисунок 55" descr="C:\Users\Systema\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ystema\AppData\Local\Microsoft\Windows\INetCache\Content.Word\2.png"/>
                    <pic:cNvPicPr>
                      <a:picLocks noChangeAspect="1" noChangeArrowheads="1"/>
                    </pic:cNvPicPr>
                  </pic:nvPicPr>
                  <pic:blipFill>
                    <a:blip r:embed="rId28" cstate="print">
                      <a:extLst>
                        <a:ext uri="{28A0092B-C50C-407E-A947-70E740481C1C}">
                          <a14:useLocalDpi xmlns:a14="http://schemas.microsoft.com/office/drawing/2010/main" val="0"/>
                        </a:ext>
                      </a:extLst>
                    </a:blip>
                    <a:srcRect l="485" t="-1888" b="6038"/>
                    <a:stretch>
                      <a:fillRect/>
                    </a:stretch>
                  </pic:blipFill>
                  <pic:spPr bwMode="auto">
                    <a:xfrm>
                      <a:off x="0" y="0"/>
                      <a:ext cx="1692275" cy="2524125"/>
                    </a:xfrm>
                    <a:prstGeom prst="round2DiagRect">
                      <a:avLst>
                        <a:gd name="adj1" fmla="val 16667"/>
                        <a:gd name="adj2" fmla="val 0"/>
                      </a:avLst>
                    </a:prstGeom>
                    <a:ln w="88900" cap="sq">
                      <a:solidFill>
                        <a:schemeClr val="accent1">
                          <a:lumMod val="40000"/>
                          <a:lumOff val="60000"/>
                        </a:schemeClr>
                      </a:solidFill>
                      <a:miter lim="800000"/>
                    </a:ln>
                    <a:effectLst>
                      <a:outerShdw blurRad="254000" algn="tl" rotWithShape="0">
                        <a:srgbClr val="000000">
                          <a:alpha val="43000"/>
                        </a:srgbClr>
                      </a:outerShdw>
                    </a:effectLst>
                  </pic:spPr>
                </pic:pic>
              </a:graphicData>
            </a:graphic>
          </wp:anchor>
        </w:drawing>
      </w:r>
      <w:r w:rsidR="00F901A3">
        <w:rPr>
          <w:noProof/>
          <w:lang w:eastAsia="ru-RU"/>
        </w:rPr>
        <w:drawing>
          <wp:anchor distT="0" distB="0" distL="114300" distR="114300" simplePos="0" relativeHeight="251620352" behindDoc="1" locked="0" layoutInCell="1" allowOverlap="1" wp14:anchorId="4822429F" wp14:editId="65629684">
            <wp:simplePos x="0" y="0"/>
            <wp:positionH relativeFrom="page">
              <wp:posOffset>4678045</wp:posOffset>
            </wp:positionH>
            <wp:positionV relativeFrom="paragraph">
              <wp:posOffset>34198</wp:posOffset>
            </wp:positionV>
            <wp:extent cx="2616200" cy="2555875"/>
            <wp:effectExtent l="323850" t="323850" r="317500" b="320675"/>
            <wp:wrapNone/>
            <wp:docPr id="49" name="Рисунок 49" descr="C:\Users\Systema\AppData\Local\Microsoft\Windows\INetCache\Content.Word\reg-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ystema\AppData\Local\Microsoft\Windows\INetCache\Content.Word\reg-map.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16200" cy="2555875"/>
                    </a:xfrm>
                    <a:prstGeom prst="round2DiagRect">
                      <a:avLst>
                        <a:gd name="adj1" fmla="val 16667"/>
                        <a:gd name="adj2" fmla="val 0"/>
                      </a:avLst>
                    </a:prstGeom>
                    <a:ln w="88900" cap="sq">
                      <a:solidFill>
                        <a:schemeClr val="accent1">
                          <a:lumMod val="40000"/>
                          <a:lumOff val="60000"/>
                        </a:schemeClr>
                      </a:solidFill>
                      <a:miter lim="800000"/>
                    </a:ln>
                    <a:effectLst>
                      <a:outerShdw blurRad="254000" algn="tl" rotWithShape="0">
                        <a:srgbClr val="000000">
                          <a:alpha val="43000"/>
                        </a:srgbClr>
                      </a:outerShdw>
                    </a:effectLst>
                  </pic:spPr>
                </pic:pic>
              </a:graphicData>
            </a:graphic>
          </wp:anchor>
        </w:drawing>
      </w:r>
    </w:p>
    <w:p w:rsidR="00355289" w:rsidRDefault="00355289"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F901A3" w:rsidRDefault="00F901A3" w:rsidP="00F901A3">
      <w:pPr>
        <w:pStyle w:val="a7"/>
        <w:jc w:val="both"/>
        <w:rPr>
          <w:rFonts w:ascii="Times New Roman" w:hAnsi="Times New Roman" w:cs="Times New Roman"/>
          <w:b/>
          <w:sz w:val="28"/>
          <w:szCs w:val="28"/>
          <w:lang w:val="uk-UA"/>
        </w:rPr>
      </w:pPr>
    </w:p>
    <w:p w:rsidR="00A2621A" w:rsidRDefault="00A2621A" w:rsidP="00A2621A">
      <w:pPr>
        <w:pStyle w:val="a7"/>
        <w:jc w:val="center"/>
        <w:rPr>
          <w:rFonts w:ascii="Times New Roman" w:hAnsi="Times New Roman" w:cs="Times New Roman"/>
          <w:sz w:val="28"/>
          <w:szCs w:val="28"/>
          <w:lang w:val="uk-UA"/>
        </w:rPr>
      </w:pPr>
    </w:p>
    <w:p w:rsidR="00A2621A" w:rsidRDefault="00A2621A" w:rsidP="00A2621A">
      <w:pPr>
        <w:pStyle w:val="a7"/>
        <w:jc w:val="center"/>
        <w:rPr>
          <w:rFonts w:ascii="Times New Roman" w:hAnsi="Times New Roman" w:cs="Times New Roman"/>
          <w:sz w:val="28"/>
          <w:szCs w:val="28"/>
          <w:lang w:val="uk-UA"/>
        </w:rPr>
      </w:pPr>
    </w:p>
    <w:p w:rsidR="00A2621A" w:rsidRPr="002B03EA" w:rsidRDefault="00A2621A" w:rsidP="00A2621A">
      <w:pPr>
        <w:pStyle w:val="a7"/>
        <w:jc w:val="center"/>
        <w:rPr>
          <w:rFonts w:ascii="Times New Roman" w:hAnsi="Times New Roman" w:cs="Times New Roman"/>
          <w:sz w:val="24"/>
          <w:szCs w:val="24"/>
          <w:lang w:val="uk-UA"/>
        </w:rPr>
      </w:pPr>
      <w:r w:rsidRPr="002B03EA">
        <w:rPr>
          <w:rFonts w:ascii="Times New Roman" w:hAnsi="Times New Roman" w:cs="Times New Roman"/>
          <w:sz w:val="24"/>
          <w:szCs w:val="24"/>
          <w:lang w:val="uk-UA"/>
        </w:rPr>
        <w:t>Рис. 4 Наталинськасільська територіальна громада - Красноградський район - Харківська область.</w:t>
      </w:r>
    </w:p>
    <w:p w:rsidR="00A2621A" w:rsidRDefault="00A2621A" w:rsidP="00355289">
      <w:pPr>
        <w:pStyle w:val="a7"/>
        <w:jc w:val="center"/>
        <w:rPr>
          <w:rFonts w:ascii="Times New Roman" w:hAnsi="Times New Roman" w:cs="Times New Roman"/>
          <w:b/>
          <w:sz w:val="28"/>
          <w:szCs w:val="28"/>
          <w:lang w:val="uk-UA"/>
        </w:rPr>
      </w:pPr>
    </w:p>
    <w:p w:rsidR="00A2621A" w:rsidRDefault="00A2621A" w:rsidP="00355289">
      <w:pPr>
        <w:pStyle w:val="a7"/>
        <w:jc w:val="center"/>
        <w:rPr>
          <w:rFonts w:ascii="Times New Roman" w:hAnsi="Times New Roman" w:cs="Times New Roman"/>
          <w:b/>
          <w:sz w:val="28"/>
          <w:szCs w:val="28"/>
          <w:lang w:val="uk-UA"/>
        </w:rPr>
      </w:pPr>
    </w:p>
    <w:p w:rsidR="00355289" w:rsidRDefault="00355289" w:rsidP="00355289">
      <w:pPr>
        <w:pStyle w:val="a7"/>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Таблиця </w:t>
      </w:r>
      <w:r w:rsidR="00DA6823">
        <w:rPr>
          <w:rFonts w:ascii="Times New Roman" w:hAnsi="Times New Roman" w:cs="Times New Roman"/>
          <w:b/>
          <w:sz w:val="28"/>
          <w:szCs w:val="28"/>
          <w:lang w:val="uk-UA"/>
        </w:rPr>
        <w:t>4</w:t>
      </w:r>
      <w:r w:rsidRPr="00CB3C41">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Pr="00CB3C41">
        <w:rPr>
          <w:rFonts w:ascii="Times New Roman" w:hAnsi="Times New Roman" w:cs="Times New Roman"/>
          <w:b/>
          <w:sz w:val="28"/>
          <w:szCs w:val="28"/>
          <w:lang w:val="uk-UA"/>
        </w:rPr>
        <w:t xml:space="preserve">Порівняння </w:t>
      </w:r>
      <w:r>
        <w:rPr>
          <w:rFonts w:ascii="Times New Roman" w:hAnsi="Times New Roman" w:cs="Times New Roman"/>
          <w:b/>
          <w:sz w:val="28"/>
          <w:szCs w:val="28"/>
          <w:lang w:val="uk-UA"/>
        </w:rPr>
        <w:t xml:space="preserve">Наталинської </w:t>
      </w:r>
      <w:r w:rsidRPr="00755202">
        <w:rPr>
          <w:rFonts w:ascii="Times New Roman" w:hAnsi="Times New Roman" w:cs="Times New Roman"/>
          <w:b/>
          <w:sz w:val="28"/>
          <w:szCs w:val="28"/>
          <w:lang w:val="uk-UA"/>
        </w:rPr>
        <w:t>сільськ</w:t>
      </w:r>
      <w:r>
        <w:rPr>
          <w:rFonts w:ascii="Times New Roman" w:hAnsi="Times New Roman" w:cs="Times New Roman"/>
          <w:b/>
          <w:sz w:val="28"/>
          <w:szCs w:val="28"/>
          <w:lang w:val="uk-UA"/>
        </w:rPr>
        <w:t>ої</w:t>
      </w:r>
      <w:r w:rsidRPr="00755202">
        <w:rPr>
          <w:rFonts w:ascii="Times New Roman" w:hAnsi="Times New Roman" w:cs="Times New Roman"/>
          <w:b/>
          <w:sz w:val="28"/>
          <w:szCs w:val="28"/>
          <w:lang w:val="uk-UA"/>
        </w:rPr>
        <w:t xml:space="preserve"> територіальн</w:t>
      </w:r>
      <w:r>
        <w:rPr>
          <w:rFonts w:ascii="Times New Roman" w:hAnsi="Times New Roman" w:cs="Times New Roman"/>
          <w:b/>
          <w:sz w:val="28"/>
          <w:szCs w:val="28"/>
          <w:lang w:val="uk-UA"/>
        </w:rPr>
        <w:t>ої</w:t>
      </w:r>
      <w:r w:rsidRPr="00755202">
        <w:rPr>
          <w:rFonts w:ascii="Times New Roman" w:hAnsi="Times New Roman" w:cs="Times New Roman"/>
          <w:b/>
          <w:sz w:val="28"/>
          <w:szCs w:val="28"/>
          <w:lang w:val="uk-UA"/>
        </w:rPr>
        <w:t xml:space="preserve"> громад</w:t>
      </w:r>
      <w:r>
        <w:rPr>
          <w:rFonts w:ascii="Times New Roman" w:hAnsi="Times New Roman" w:cs="Times New Roman"/>
          <w:b/>
          <w:sz w:val="28"/>
          <w:szCs w:val="28"/>
          <w:lang w:val="uk-UA"/>
        </w:rPr>
        <w:t>и - Красноградський район – Харківська область</w:t>
      </w:r>
    </w:p>
    <w:p w:rsidR="00EB5B7B" w:rsidRDefault="00EB5B7B" w:rsidP="00355289">
      <w:pPr>
        <w:pStyle w:val="a7"/>
        <w:jc w:val="center"/>
        <w:rPr>
          <w:rFonts w:ascii="Times New Roman" w:hAnsi="Times New Roman" w:cs="Times New Roman"/>
          <w:b/>
          <w:sz w:val="28"/>
          <w:szCs w:val="28"/>
          <w:lang w:val="uk-UA"/>
        </w:rPr>
      </w:pPr>
    </w:p>
    <w:tbl>
      <w:tblPr>
        <w:tblStyle w:val="a8"/>
        <w:tblW w:w="10632" w:type="dxa"/>
        <w:tblInd w:w="-724" w:type="dxa"/>
        <w:tblLayout w:type="fixed"/>
        <w:tblLook w:val="04A0" w:firstRow="1" w:lastRow="0" w:firstColumn="1" w:lastColumn="0" w:noHBand="0" w:noVBand="1"/>
      </w:tblPr>
      <w:tblGrid>
        <w:gridCol w:w="2269"/>
        <w:gridCol w:w="1559"/>
        <w:gridCol w:w="1701"/>
        <w:gridCol w:w="1559"/>
        <w:gridCol w:w="1985"/>
        <w:gridCol w:w="1559"/>
      </w:tblGrid>
      <w:tr w:rsidR="00355289" w:rsidTr="00B23F4C">
        <w:tc>
          <w:tcPr>
            <w:tcW w:w="2269" w:type="dxa"/>
            <w:tcBorders>
              <w:top w:val="double" w:sz="4" w:space="0" w:color="1F4E79" w:themeColor="accent1" w:themeShade="80"/>
              <w:left w:val="double" w:sz="4" w:space="0" w:color="1F4E79" w:themeColor="accent1" w:themeShade="80"/>
              <w:right w:val="double" w:sz="4" w:space="0" w:color="1F4E79" w:themeColor="accent1" w:themeShade="80"/>
            </w:tcBorders>
            <w:shd w:val="clear" w:color="auto" w:fill="9CC2E5" w:themeFill="accent1" w:themeFillTint="99"/>
            <w:vAlign w:val="center"/>
          </w:tcPr>
          <w:p w:rsidR="00355289" w:rsidRPr="0090670F" w:rsidRDefault="00355289" w:rsidP="00B23F4C">
            <w:pPr>
              <w:pStyle w:val="a7"/>
              <w:jc w:val="center"/>
              <w:rPr>
                <w:rFonts w:ascii="Times New Roman" w:hAnsi="Times New Roman" w:cs="Times New Roman"/>
                <w:b/>
                <w:sz w:val="26"/>
                <w:szCs w:val="26"/>
                <w:lang w:val="uk-UA"/>
              </w:rPr>
            </w:pPr>
            <w:r w:rsidRPr="0090670F">
              <w:rPr>
                <w:rFonts w:ascii="Times New Roman" w:hAnsi="Times New Roman" w:cs="Times New Roman"/>
                <w:b/>
                <w:sz w:val="26"/>
                <w:szCs w:val="26"/>
                <w:lang w:val="uk-UA"/>
              </w:rPr>
              <w:t>Регіони</w:t>
            </w:r>
          </w:p>
        </w:tc>
        <w:tc>
          <w:tcPr>
            <w:tcW w:w="1559" w:type="dxa"/>
            <w:tcBorders>
              <w:top w:val="double" w:sz="4" w:space="0" w:color="1F4E79" w:themeColor="accent1" w:themeShade="80"/>
              <w:left w:val="double" w:sz="4" w:space="0" w:color="1F4E79" w:themeColor="accent1" w:themeShade="80"/>
              <w:right w:val="double" w:sz="4" w:space="0" w:color="1F4E79" w:themeColor="accent1" w:themeShade="80"/>
            </w:tcBorders>
            <w:shd w:val="clear" w:color="auto" w:fill="9CC2E5" w:themeFill="accent1" w:themeFillTint="99"/>
            <w:vAlign w:val="center"/>
          </w:tcPr>
          <w:p w:rsidR="00355289" w:rsidRPr="0090670F" w:rsidRDefault="00355289" w:rsidP="00B23F4C">
            <w:pPr>
              <w:pStyle w:val="a7"/>
              <w:jc w:val="center"/>
              <w:rPr>
                <w:rFonts w:ascii="Times New Roman" w:hAnsi="Times New Roman" w:cs="Times New Roman"/>
                <w:b/>
                <w:sz w:val="26"/>
                <w:szCs w:val="26"/>
                <w:lang w:val="uk-UA"/>
              </w:rPr>
            </w:pPr>
            <w:r w:rsidRPr="0090670F">
              <w:rPr>
                <w:rFonts w:ascii="Times New Roman" w:hAnsi="Times New Roman" w:cs="Times New Roman"/>
                <w:b/>
                <w:sz w:val="26"/>
                <w:szCs w:val="26"/>
                <w:lang w:val="uk-UA"/>
              </w:rPr>
              <w:t>Площа, км</w:t>
            </w:r>
            <w:r w:rsidRPr="0090670F">
              <w:rPr>
                <w:rFonts w:ascii="Times New Roman" w:eastAsia="SimSun" w:hAnsi="Times New Roman" w:cs="Times New Roman"/>
                <w:b/>
                <w:sz w:val="26"/>
                <w:szCs w:val="26"/>
                <w:lang w:val="uk-UA"/>
              </w:rPr>
              <w:t>²</w:t>
            </w:r>
          </w:p>
        </w:tc>
        <w:tc>
          <w:tcPr>
            <w:tcW w:w="1701"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355289" w:rsidRPr="0090670F" w:rsidRDefault="00355289" w:rsidP="00B23F4C">
            <w:pPr>
              <w:pStyle w:val="a7"/>
              <w:jc w:val="center"/>
              <w:rPr>
                <w:rFonts w:ascii="Times New Roman" w:hAnsi="Times New Roman" w:cs="Times New Roman"/>
                <w:b/>
                <w:sz w:val="26"/>
                <w:szCs w:val="26"/>
                <w:lang w:val="uk-UA"/>
              </w:rPr>
            </w:pPr>
            <w:r w:rsidRPr="0090670F">
              <w:rPr>
                <w:rFonts w:ascii="Times New Roman" w:hAnsi="Times New Roman" w:cs="Times New Roman"/>
                <w:b/>
                <w:sz w:val="26"/>
                <w:szCs w:val="26"/>
                <w:lang w:val="uk-UA"/>
              </w:rPr>
              <w:t>Площа у % до загальної площі/</w:t>
            </w:r>
          </w:p>
          <w:p w:rsidR="00355289" w:rsidRPr="0090670F" w:rsidRDefault="00355289" w:rsidP="00B23F4C">
            <w:pPr>
              <w:pStyle w:val="a7"/>
              <w:jc w:val="center"/>
              <w:rPr>
                <w:rFonts w:ascii="Times New Roman" w:hAnsi="Times New Roman" w:cs="Times New Roman"/>
                <w:b/>
                <w:sz w:val="26"/>
                <w:szCs w:val="26"/>
                <w:lang w:val="uk-UA"/>
              </w:rPr>
            </w:pPr>
            <w:r w:rsidRPr="0090670F">
              <w:rPr>
                <w:rFonts w:ascii="Times New Roman" w:hAnsi="Times New Roman" w:cs="Times New Roman"/>
                <w:b/>
                <w:sz w:val="26"/>
                <w:szCs w:val="26"/>
                <w:lang w:val="uk-UA"/>
              </w:rPr>
              <w:t>району/ області</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355289" w:rsidRPr="0090670F" w:rsidRDefault="00355289" w:rsidP="00B23F4C">
            <w:pPr>
              <w:pStyle w:val="a7"/>
              <w:jc w:val="center"/>
              <w:rPr>
                <w:rFonts w:ascii="Times New Roman" w:hAnsi="Times New Roman" w:cs="Times New Roman"/>
                <w:b/>
                <w:sz w:val="26"/>
                <w:szCs w:val="26"/>
                <w:lang w:val="uk-UA"/>
              </w:rPr>
            </w:pPr>
            <w:r w:rsidRPr="0090670F">
              <w:rPr>
                <w:rFonts w:ascii="Times New Roman" w:hAnsi="Times New Roman" w:cs="Times New Roman"/>
                <w:b/>
                <w:sz w:val="26"/>
                <w:szCs w:val="26"/>
                <w:lang w:val="uk-UA"/>
              </w:rPr>
              <w:t>Населення</w:t>
            </w:r>
          </w:p>
        </w:tc>
        <w:tc>
          <w:tcPr>
            <w:tcW w:w="1985"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355289" w:rsidRPr="0090670F" w:rsidRDefault="00355289" w:rsidP="00B23F4C">
            <w:pPr>
              <w:pStyle w:val="a7"/>
              <w:jc w:val="center"/>
              <w:rPr>
                <w:rFonts w:ascii="Times New Roman" w:hAnsi="Times New Roman" w:cs="Times New Roman"/>
                <w:b/>
                <w:sz w:val="26"/>
                <w:szCs w:val="26"/>
                <w:lang w:val="uk-UA"/>
              </w:rPr>
            </w:pPr>
            <w:r w:rsidRPr="0090670F">
              <w:rPr>
                <w:rFonts w:ascii="Times New Roman" w:hAnsi="Times New Roman" w:cs="Times New Roman"/>
                <w:b/>
                <w:sz w:val="26"/>
                <w:szCs w:val="26"/>
                <w:lang w:val="uk-UA"/>
              </w:rPr>
              <w:t>Населення у % до загального населення/ району/</w:t>
            </w:r>
          </w:p>
          <w:p w:rsidR="00355289" w:rsidRPr="0090670F" w:rsidRDefault="00355289" w:rsidP="00B23F4C">
            <w:pPr>
              <w:pStyle w:val="a7"/>
              <w:jc w:val="center"/>
              <w:rPr>
                <w:rFonts w:ascii="Times New Roman" w:hAnsi="Times New Roman" w:cs="Times New Roman"/>
                <w:b/>
                <w:sz w:val="26"/>
                <w:szCs w:val="26"/>
                <w:lang w:val="uk-UA"/>
              </w:rPr>
            </w:pPr>
            <w:r w:rsidRPr="0090670F">
              <w:rPr>
                <w:rFonts w:ascii="Times New Roman" w:hAnsi="Times New Roman" w:cs="Times New Roman"/>
                <w:b/>
                <w:sz w:val="26"/>
                <w:szCs w:val="26"/>
                <w:lang w:val="uk-UA"/>
              </w:rPr>
              <w:t>області</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355289" w:rsidRPr="0090670F" w:rsidRDefault="00355289" w:rsidP="00B23F4C">
            <w:pPr>
              <w:pStyle w:val="a7"/>
              <w:jc w:val="center"/>
              <w:rPr>
                <w:rFonts w:ascii="Times New Roman" w:hAnsi="Times New Roman" w:cs="Times New Roman"/>
                <w:b/>
                <w:sz w:val="26"/>
                <w:szCs w:val="26"/>
                <w:lang w:val="uk-UA"/>
              </w:rPr>
            </w:pPr>
            <w:r w:rsidRPr="0090670F">
              <w:rPr>
                <w:rFonts w:ascii="Times New Roman" w:hAnsi="Times New Roman" w:cs="Times New Roman"/>
                <w:b/>
                <w:sz w:val="26"/>
                <w:szCs w:val="26"/>
                <w:lang w:val="uk-UA"/>
              </w:rPr>
              <w:t>Густота населення, осіб/км</w:t>
            </w:r>
            <w:r w:rsidRPr="0090670F">
              <w:rPr>
                <w:rFonts w:ascii="Times New Roman" w:eastAsia="SimSun" w:hAnsi="Times New Roman" w:cs="Times New Roman"/>
                <w:b/>
                <w:sz w:val="26"/>
                <w:szCs w:val="26"/>
                <w:lang w:val="uk-UA"/>
              </w:rPr>
              <w:t>²</w:t>
            </w:r>
          </w:p>
        </w:tc>
      </w:tr>
      <w:tr w:rsidR="00355289" w:rsidTr="00B23F4C">
        <w:trPr>
          <w:trHeight w:val="1305"/>
        </w:trPr>
        <w:tc>
          <w:tcPr>
            <w:tcW w:w="226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both"/>
              <w:rPr>
                <w:rFonts w:ascii="Times New Roman" w:hAnsi="Times New Roman" w:cs="Times New Roman"/>
                <w:sz w:val="26"/>
                <w:szCs w:val="26"/>
                <w:lang w:val="uk-UA"/>
              </w:rPr>
            </w:pPr>
            <w:r w:rsidRPr="0090670F">
              <w:rPr>
                <w:rFonts w:ascii="Times New Roman" w:hAnsi="Times New Roman" w:cs="Times New Roman"/>
                <w:sz w:val="26"/>
                <w:szCs w:val="26"/>
                <w:lang w:val="uk-UA"/>
              </w:rPr>
              <w:t>Наталинська сільська об’єднана територіальна громада</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180,0071</w:t>
            </w:r>
          </w:p>
        </w:tc>
        <w:tc>
          <w:tcPr>
            <w:tcW w:w="1701"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6</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6 444</w:t>
            </w:r>
          </w:p>
        </w:tc>
        <w:tc>
          <w:tcPr>
            <w:tcW w:w="1985"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2</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35,8</w:t>
            </w:r>
          </w:p>
        </w:tc>
      </w:tr>
      <w:tr w:rsidR="00355289" w:rsidTr="00B23F4C">
        <w:trPr>
          <w:trHeight w:val="597"/>
        </w:trPr>
        <w:tc>
          <w:tcPr>
            <w:tcW w:w="226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both"/>
              <w:rPr>
                <w:rFonts w:ascii="Times New Roman" w:hAnsi="Times New Roman" w:cs="Times New Roman"/>
                <w:sz w:val="26"/>
                <w:szCs w:val="26"/>
                <w:lang w:val="uk-UA"/>
              </w:rPr>
            </w:pPr>
            <w:r w:rsidRPr="0090670F">
              <w:rPr>
                <w:rFonts w:ascii="Times New Roman" w:hAnsi="Times New Roman" w:cs="Times New Roman"/>
                <w:sz w:val="26"/>
                <w:szCs w:val="26"/>
                <w:lang w:val="uk-UA"/>
              </w:rPr>
              <w:t>Красноградський район</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985,100</w:t>
            </w:r>
          </w:p>
        </w:tc>
        <w:tc>
          <w:tcPr>
            <w:tcW w:w="1701"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31</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44 586</w:t>
            </w:r>
          </w:p>
        </w:tc>
        <w:tc>
          <w:tcPr>
            <w:tcW w:w="1985"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17</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45,3</w:t>
            </w:r>
          </w:p>
        </w:tc>
      </w:tr>
      <w:tr w:rsidR="00355289" w:rsidTr="00B23F4C">
        <w:trPr>
          <w:trHeight w:val="493"/>
        </w:trPr>
        <w:tc>
          <w:tcPr>
            <w:tcW w:w="226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both"/>
              <w:rPr>
                <w:rFonts w:ascii="Times New Roman" w:hAnsi="Times New Roman" w:cs="Times New Roman"/>
                <w:sz w:val="26"/>
                <w:szCs w:val="26"/>
                <w:lang w:val="uk-UA"/>
              </w:rPr>
            </w:pPr>
            <w:r w:rsidRPr="0090670F">
              <w:rPr>
                <w:rFonts w:ascii="Times New Roman" w:hAnsi="Times New Roman" w:cs="Times New Roman"/>
                <w:sz w:val="26"/>
                <w:szCs w:val="26"/>
                <w:lang w:val="uk-UA"/>
              </w:rPr>
              <w:t>Харківська область</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31 415,000</w:t>
            </w:r>
          </w:p>
        </w:tc>
        <w:tc>
          <w:tcPr>
            <w:tcW w:w="1701"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2 701 000</w:t>
            </w:r>
          </w:p>
        </w:tc>
        <w:tc>
          <w:tcPr>
            <w:tcW w:w="1985"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w:t>
            </w:r>
          </w:p>
        </w:tc>
        <w:tc>
          <w:tcPr>
            <w:tcW w:w="1559"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355289" w:rsidRPr="0090670F" w:rsidRDefault="00355289" w:rsidP="00B23F4C">
            <w:pPr>
              <w:pStyle w:val="a7"/>
              <w:jc w:val="center"/>
              <w:rPr>
                <w:rFonts w:ascii="Times New Roman" w:hAnsi="Times New Roman" w:cs="Times New Roman"/>
                <w:sz w:val="26"/>
                <w:szCs w:val="26"/>
                <w:lang w:val="uk-UA"/>
              </w:rPr>
            </w:pPr>
            <w:r w:rsidRPr="0090670F">
              <w:rPr>
                <w:rFonts w:ascii="Times New Roman" w:hAnsi="Times New Roman" w:cs="Times New Roman"/>
                <w:sz w:val="26"/>
                <w:szCs w:val="26"/>
                <w:lang w:val="uk-UA"/>
              </w:rPr>
              <w:t>86,0</w:t>
            </w:r>
          </w:p>
        </w:tc>
      </w:tr>
    </w:tbl>
    <w:p w:rsidR="00355289" w:rsidRDefault="00355289" w:rsidP="00355289">
      <w:pPr>
        <w:pStyle w:val="a7"/>
        <w:ind w:left="1068"/>
        <w:jc w:val="both"/>
        <w:rPr>
          <w:rFonts w:ascii="Times New Roman" w:hAnsi="Times New Roman" w:cs="Times New Roman"/>
          <w:b/>
          <w:sz w:val="28"/>
          <w:szCs w:val="28"/>
          <w:lang w:val="uk-UA"/>
        </w:rPr>
      </w:pPr>
    </w:p>
    <w:p w:rsidR="00EB5B7B" w:rsidRDefault="00EB5B7B" w:rsidP="00355289">
      <w:pPr>
        <w:pStyle w:val="a7"/>
        <w:jc w:val="both"/>
        <w:rPr>
          <w:rFonts w:ascii="Times New Roman" w:hAnsi="Times New Roman" w:cs="Times New Roman"/>
          <w:sz w:val="28"/>
          <w:szCs w:val="28"/>
          <w:lang w:val="uk-UA"/>
        </w:rPr>
      </w:pPr>
    </w:p>
    <w:p w:rsidR="00EB5B7B" w:rsidRDefault="00EB5B7B" w:rsidP="00EB5B7B">
      <w:pPr>
        <w:pStyle w:val="a7"/>
        <w:ind w:firstLine="426"/>
        <w:jc w:val="both"/>
        <w:rPr>
          <w:rFonts w:ascii="Times New Roman" w:hAnsi="Times New Roman" w:cs="Times New Roman"/>
          <w:sz w:val="28"/>
          <w:szCs w:val="28"/>
          <w:lang w:val="uk-UA"/>
        </w:rPr>
      </w:pPr>
      <w:r w:rsidRPr="00755202">
        <w:rPr>
          <w:rFonts w:ascii="Times New Roman" w:hAnsi="Times New Roman" w:cs="Times New Roman"/>
          <w:sz w:val="28"/>
          <w:szCs w:val="28"/>
          <w:lang w:val="uk-UA"/>
        </w:rPr>
        <w:t xml:space="preserve">Найближчими до Наталинської сільської об’єднаної громади є Зачепилівська селищна територіальна громада Харківської області та Ланівська сільська територіальна громада Полтавської області. </w:t>
      </w:r>
    </w:p>
    <w:p w:rsidR="00EB5B7B" w:rsidRDefault="00EB5B7B" w:rsidP="00EB5B7B">
      <w:pPr>
        <w:pStyle w:val="a7"/>
        <w:ind w:firstLine="426"/>
        <w:jc w:val="both"/>
        <w:rPr>
          <w:rFonts w:ascii="Times New Roman" w:hAnsi="Times New Roman" w:cs="Times New Roman"/>
          <w:sz w:val="28"/>
          <w:szCs w:val="28"/>
          <w:lang w:val="uk-UA"/>
        </w:rPr>
      </w:pPr>
      <w:r>
        <w:rPr>
          <w:rFonts w:ascii="Times New Roman" w:hAnsi="Times New Roman" w:cs="Times New Roman"/>
          <w:sz w:val="28"/>
          <w:szCs w:val="28"/>
          <w:lang w:val="uk-UA"/>
        </w:rPr>
        <w:t>Відстань від адміністративного центру Наталинської громади до Ланівської ОТГ складає 23 км, до Зачепилівської ОТГ – 28 км.</w:t>
      </w:r>
    </w:p>
    <w:p w:rsidR="00F901A3" w:rsidRDefault="00F901A3" w:rsidP="00A2621A">
      <w:pPr>
        <w:pStyle w:val="a7"/>
        <w:rPr>
          <w:rFonts w:ascii="Times New Roman" w:hAnsi="Times New Roman" w:cs="Times New Roman"/>
          <w:b/>
          <w:sz w:val="28"/>
          <w:szCs w:val="28"/>
          <w:lang w:val="uk-UA"/>
        </w:rPr>
      </w:pPr>
    </w:p>
    <w:p w:rsidR="00795461" w:rsidRPr="00355289" w:rsidRDefault="00795461" w:rsidP="00795461">
      <w:pPr>
        <w:pStyle w:val="a9"/>
        <w:ind w:left="2410"/>
        <w:rPr>
          <w:lang w:val="uk-UA"/>
        </w:rPr>
      </w:pPr>
      <w:r w:rsidRPr="00D67828">
        <w:rPr>
          <w:noProof/>
          <w:lang w:eastAsia="ru-RU"/>
        </w:rPr>
        <w:lastRenderedPageBreak/>
        <w:drawing>
          <wp:anchor distT="0" distB="0" distL="114300" distR="114300" simplePos="0" relativeHeight="251648000" behindDoc="1" locked="0" layoutInCell="1" allowOverlap="1" wp14:anchorId="613025FD" wp14:editId="0F2E45D6">
            <wp:simplePos x="0" y="0"/>
            <wp:positionH relativeFrom="margin">
              <wp:posOffset>38735</wp:posOffset>
            </wp:positionH>
            <wp:positionV relativeFrom="paragraph">
              <wp:posOffset>83820</wp:posOffset>
            </wp:positionV>
            <wp:extent cx="4659630" cy="3299460"/>
            <wp:effectExtent l="0" t="0" r="0" b="0"/>
            <wp:wrapSquare wrapText="bothSides"/>
            <wp:docPr id="5" name="Рисунок 5" descr="C:\Users\Systema\Desktop\Безымянный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stema\Desktop\Безымянный15.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1" t="2718" r="33297" b="31396"/>
                    <a:stretch/>
                  </pic:blipFill>
                  <pic:spPr bwMode="auto">
                    <a:xfrm>
                      <a:off x="0" y="0"/>
                      <a:ext cx="4659630" cy="3299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04BF" w:rsidRPr="00795461" w:rsidRDefault="00A504BF" w:rsidP="00795461">
      <w:pPr>
        <w:ind w:left="1068"/>
        <w:rPr>
          <w:lang w:val="uk-UA"/>
        </w:rPr>
      </w:pPr>
    </w:p>
    <w:p w:rsidR="00EB5B7B" w:rsidRDefault="00150425" w:rsidP="00A504BF">
      <w:pPr>
        <w:pStyle w:val="a7"/>
        <w:ind w:firstLine="426"/>
        <w:jc w:val="both"/>
        <w:rPr>
          <w:rFonts w:ascii="Times New Roman" w:hAnsi="Times New Roman" w:cs="Times New Roman"/>
          <w:sz w:val="28"/>
          <w:szCs w:val="28"/>
          <w:lang w:val="uk-UA"/>
        </w:rPr>
      </w:pPr>
      <w:r>
        <w:rPr>
          <w:noProof/>
          <w:lang w:eastAsia="ru-RU"/>
        </w:rPr>
        <mc:AlternateContent>
          <mc:Choice Requires="wps">
            <w:drawing>
              <wp:anchor distT="0" distB="0" distL="114300" distR="114300" simplePos="0" relativeHeight="251696128" behindDoc="0" locked="0" layoutInCell="1" allowOverlap="1">
                <wp:simplePos x="0" y="0"/>
                <wp:positionH relativeFrom="column">
                  <wp:posOffset>-4596130</wp:posOffset>
                </wp:positionH>
                <wp:positionV relativeFrom="paragraph">
                  <wp:posOffset>27305</wp:posOffset>
                </wp:positionV>
                <wp:extent cx="808355" cy="472440"/>
                <wp:effectExtent l="13970" t="8255" r="6350" b="186055"/>
                <wp:wrapNone/>
                <wp:docPr id="193" name="Прямоугольная выноска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808355" cy="472440"/>
                        </a:xfrm>
                        <a:prstGeom prst="wedgeRectCallout">
                          <a:avLst>
                            <a:gd name="adj1" fmla="val -41440"/>
                            <a:gd name="adj2" fmla="val 85481"/>
                          </a:avLst>
                        </a:prstGeom>
                        <a:solidFill>
                          <a:schemeClr val="accent2">
                            <a:lumMod val="60000"/>
                            <a:lumOff val="40000"/>
                          </a:schemeClr>
                        </a:solidFill>
                        <a:ln w="6350">
                          <a:solidFill>
                            <a:schemeClr val="accent2">
                              <a:lumMod val="75000"/>
                              <a:lumOff val="0"/>
                            </a:schemeClr>
                          </a:solidFill>
                          <a:miter lim="800000"/>
                          <a:headEnd/>
                          <a:tailEnd/>
                        </a:ln>
                      </wps:spPr>
                      <wps:txbx>
                        <w:txbxContent>
                          <w:p w:rsidR="000B3530" w:rsidRPr="00D67828" w:rsidRDefault="000B3530" w:rsidP="00355289">
                            <w:pPr>
                              <w:jc w:val="center"/>
                              <w:rPr>
                                <w:lang w:val="uk-UA"/>
                              </w:rPr>
                            </w:pPr>
                            <w:r>
                              <w:rPr>
                                <w:lang w:val="uk-UA"/>
                              </w:rPr>
                              <w:t>Відстань 23 км</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7" o:spid="_x0000_s1026" type="#_x0000_t61" style="position:absolute;left:0;text-align:left;margin-left:-361.9pt;margin-top:2.15pt;width:63.65pt;height:37.2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" adj="1849,29264" fillcolor="#f4b083 [1941]" strokecolor="#c45911 [2405]" strokeweight=".5pt">
                <v:textbox>
                  <w:txbxContent>
                    <w:p w:rsidR="000B3530" w:rsidRPr="00D67828" w:rsidRDefault="000B3530" w:rsidP="00355289">
                      <w:pPr>
                        <w:jc w:val="center"/>
                        <w:rPr>
                          <w:lang w:val="uk-UA"/>
                        </w:rPr>
                      </w:pPr>
                      <w:r>
                        <w:rPr>
                          <w:lang w:val="uk-UA"/>
                        </w:rPr>
                        <w:t>Відстань 23 км</w:t>
                      </w:r>
                    </w:p>
                  </w:txbxContent>
                </v:textbox>
              </v:shape>
            </w:pict>
          </mc:Fallback>
        </mc:AlternateContent>
      </w:r>
    </w:p>
    <w:p w:rsidR="00EB5B7B" w:rsidRDefault="00150425" w:rsidP="00A504BF">
      <w:pPr>
        <w:pStyle w:val="a7"/>
        <w:ind w:firstLine="426"/>
        <w:jc w:val="both"/>
        <w:rPr>
          <w:rFonts w:ascii="Times New Roman" w:hAnsi="Times New Roman" w:cs="Times New Roman"/>
          <w:sz w:val="28"/>
          <w:szCs w:val="28"/>
          <w:lang w:val="uk-UA"/>
        </w:rPr>
      </w:pPr>
      <w:r>
        <w:rPr>
          <w:noProof/>
          <w:lang w:eastAsia="ru-RU"/>
        </w:rPr>
        <mc:AlternateContent>
          <mc:Choice Requires="wps">
            <w:drawing>
              <wp:anchor distT="0" distB="0" distL="114300" distR="114300" simplePos="0" relativeHeight="251698176" behindDoc="0" locked="0" layoutInCell="1" allowOverlap="1">
                <wp:simplePos x="0" y="0"/>
                <wp:positionH relativeFrom="column">
                  <wp:posOffset>-3787775</wp:posOffset>
                </wp:positionH>
                <wp:positionV relativeFrom="paragraph">
                  <wp:posOffset>158750</wp:posOffset>
                </wp:positionV>
                <wp:extent cx="1559560" cy="136525"/>
                <wp:effectExtent l="0" t="152400" r="0" b="244475"/>
                <wp:wrapNone/>
                <wp:docPr id="192" name="Выгнутая вверх стрелка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16964" flipH="1">
                          <a:off x="0" y="0"/>
                          <a:ext cx="1559560" cy="136525"/>
                        </a:xfrm>
                        <a:prstGeom prst="curvedDownArrow">
                          <a:avLst>
                            <a:gd name="adj1" fmla="val 25000"/>
                            <a:gd name="adj2" fmla="val 50000"/>
                            <a:gd name="adj3" fmla="val 35526"/>
                          </a:avLst>
                        </a:prstGeom>
                        <a:solidFill>
                          <a:schemeClr val="accent2">
                            <a:lumMod val="60000"/>
                            <a:lumOff val="40000"/>
                          </a:schemeClr>
                        </a:solidFill>
                        <a:ln>
                          <a:solidFill>
                            <a:schemeClr val="accent2">
                              <a:lumMod val="75000"/>
                            </a:schemeClr>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10" o:spid="_x0000_s1026" type="#_x0000_t105" style="position:absolute;margin-left:-298.25pt;margin-top:12.5pt;width:122.8pt;height:10.75pt;rotation:-1110796fd;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" adj="20655,21364,13926" fillcolor="#f4b083 [1941]" strokecolor="#c45911 [2405]" strokeweight=".5pt">
                <v:path arrowok="t"/>
              </v:shape>
            </w:pict>
          </mc:Fallback>
        </mc:AlternateContent>
      </w:r>
    </w:p>
    <w:p w:rsidR="00EB5B7B" w:rsidRDefault="00EB5B7B" w:rsidP="00A504BF">
      <w:pPr>
        <w:pStyle w:val="a7"/>
        <w:ind w:firstLine="426"/>
        <w:jc w:val="both"/>
        <w:rPr>
          <w:rFonts w:ascii="Times New Roman" w:hAnsi="Times New Roman" w:cs="Times New Roman"/>
          <w:sz w:val="28"/>
          <w:szCs w:val="28"/>
          <w:lang w:val="uk-UA"/>
        </w:rPr>
      </w:pPr>
    </w:p>
    <w:p w:rsidR="00EB5B7B" w:rsidRDefault="00EB5B7B" w:rsidP="00A504BF">
      <w:pPr>
        <w:pStyle w:val="a7"/>
        <w:ind w:firstLine="426"/>
        <w:jc w:val="both"/>
        <w:rPr>
          <w:rFonts w:ascii="Times New Roman" w:hAnsi="Times New Roman" w:cs="Times New Roman"/>
          <w:sz w:val="28"/>
          <w:szCs w:val="28"/>
          <w:lang w:val="uk-UA"/>
        </w:rPr>
      </w:pPr>
    </w:p>
    <w:p w:rsidR="00EB5B7B" w:rsidRDefault="00EB5B7B" w:rsidP="00A504BF">
      <w:pPr>
        <w:pStyle w:val="a7"/>
        <w:ind w:firstLine="426"/>
        <w:jc w:val="both"/>
        <w:rPr>
          <w:rFonts w:ascii="Times New Roman" w:hAnsi="Times New Roman" w:cs="Times New Roman"/>
          <w:sz w:val="28"/>
          <w:szCs w:val="28"/>
          <w:lang w:val="uk-UA"/>
        </w:rPr>
      </w:pPr>
    </w:p>
    <w:p w:rsidR="00EB5B7B" w:rsidRDefault="00EB5B7B" w:rsidP="00A504BF">
      <w:pPr>
        <w:pStyle w:val="a7"/>
        <w:ind w:firstLine="426"/>
        <w:jc w:val="both"/>
        <w:rPr>
          <w:rFonts w:ascii="Times New Roman" w:hAnsi="Times New Roman" w:cs="Times New Roman"/>
          <w:sz w:val="28"/>
          <w:szCs w:val="28"/>
          <w:lang w:val="uk-UA"/>
        </w:rPr>
      </w:pPr>
    </w:p>
    <w:p w:rsidR="00EB5B7B" w:rsidRDefault="00150425" w:rsidP="00A504BF">
      <w:pPr>
        <w:pStyle w:val="a7"/>
        <w:ind w:firstLine="426"/>
        <w:jc w:val="both"/>
        <w:rPr>
          <w:rFonts w:ascii="Times New Roman" w:hAnsi="Times New Roman" w:cs="Times New Roman"/>
          <w:sz w:val="28"/>
          <w:szCs w:val="28"/>
          <w:lang w:val="uk-UA"/>
        </w:rPr>
      </w:pPr>
      <w:r>
        <w:rPr>
          <w:noProof/>
          <w:lang w:eastAsia="ru-RU"/>
        </w:rPr>
        <mc:AlternateContent>
          <mc:Choice Requires="wps">
            <w:drawing>
              <wp:anchor distT="0" distB="0" distL="114300" distR="114300" simplePos="0" relativeHeight="251699200" behindDoc="0" locked="0" layoutInCell="1" allowOverlap="1">
                <wp:simplePos x="0" y="0"/>
                <wp:positionH relativeFrom="column">
                  <wp:posOffset>-3210560</wp:posOffset>
                </wp:positionH>
                <wp:positionV relativeFrom="paragraph">
                  <wp:posOffset>50165</wp:posOffset>
                </wp:positionV>
                <wp:extent cx="1209675" cy="311150"/>
                <wp:effectExtent l="0" t="69215" r="29210" b="114935"/>
                <wp:wrapNone/>
                <wp:docPr id="95" name="Выгнутая вверх стрелка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984232" flipH="1">
                          <a:off x="0" y="0"/>
                          <a:ext cx="1209675" cy="311150"/>
                        </a:xfrm>
                        <a:prstGeom prst="curvedDownArrow">
                          <a:avLst>
                            <a:gd name="adj1" fmla="val 4590"/>
                            <a:gd name="adj2" fmla="val 38284"/>
                            <a:gd name="adj3" fmla="val 35528"/>
                          </a:avLst>
                        </a:prstGeom>
                        <a:solidFill>
                          <a:schemeClr val="accent2">
                            <a:lumMod val="60000"/>
                            <a:lumOff val="40000"/>
                          </a:schemeClr>
                        </a:solidFill>
                        <a:ln w="6350">
                          <a:solidFill>
                            <a:schemeClr val="accent2">
                              <a:lumMod val="75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Выгнутая вверх стрелка 13" o:spid="_x0000_s1026" type="#_x0000_t105" style="position:absolute;margin-left:-252.8pt;margin-top:3.95pt;width:95.25pt;height:24.5pt;rotation:672583fd;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" adj="19473,20664,13926" fillcolor="#f4b083 [1941]" strokecolor="#c45911 [2405]" strokeweight=".5pt"/>
            </w:pict>
          </mc:Fallback>
        </mc:AlternateContent>
      </w:r>
    </w:p>
    <w:p w:rsidR="00EB5B7B" w:rsidRDefault="00EB5B7B" w:rsidP="00A504BF">
      <w:pPr>
        <w:pStyle w:val="a7"/>
        <w:ind w:firstLine="426"/>
        <w:jc w:val="both"/>
        <w:rPr>
          <w:rFonts w:ascii="Times New Roman" w:hAnsi="Times New Roman" w:cs="Times New Roman"/>
          <w:sz w:val="28"/>
          <w:szCs w:val="28"/>
          <w:lang w:val="uk-UA"/>
        </w:rPr>
      </w:pPr>
    </w:p>
    <w:p w:rsidR="00EB5B7B" w:rsidRDefault="00150425" w:rsidP="00A504BF">
      <w:pPr>
        <w:pStyle w:val="a7"/>
        <w:ind w:firstLine="426"/>
        <w:jc w:val="both"/>
        <w:rPr>
          <w:rFonts w:ascii="Times New Roman" w:hAnsi="Times New Roman" w:cs="Times New Roman"/>
          <w:sz w:val="28"/>
          <w:szCs w:val="28"/>
          <w:lang w:val="uk-UA"/>
        </w:rPr>
      </w:pPr>
      <w:r>
        <w:rPr>
          <w:noProof/>
          <w:lang w:eastAsia="ru-RU"/>
        </w:rPr>
        <mc:AlternateContent>
          <mc:Choice Requires="wps">
            <w:drawing>
              <wp:anchor distT="0" distB="0" distL="114300" distR="114300" simplePos="0" relativeHeight="251697152" behindDoc="0" locked="0" layoutInCell="1" allowOverlap="1">
                <wp:simplePos x="0" y="0"/>
                <wp:positionH relativeFrom="column">
                  <wp:posOffset>-3653790</wp:posOffset>
                </wp:positionH>
                <wp:positionV relativeFrom="paragraph">
                  <wp:posOffset>87630</wp:posOffset>
                </wp:positionV>
                <wp:extent cx="808990" cy="470535"/>
                <wp:effectExtent l="13335" t="78105" r="6350" b="13335"/>
                <wp:wrapNone/>
                <wp:docPr id="94" name="Прямоугольная выноска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808990" cy="470535"/>
                        </a:xfrm>
                        <a:prstGeom prst="wedgeRectCallout">
                          <a:avLst>
                            <a:gd name="adj1" fmla="val 41440"/>
                            <a:gd name="adj2" fmla="val -63093"/>
                          </a:avLst>
                        </a:prstGeom>
                        <a:solidFill>
                          <a:schemeClr val="accent2">
                            <a:lumMod val="60000"/>
                            <a:lumOff val="40000"/>
                          </a:schemeClr>
                        </a:solidFill>
                        <a:ln w="6350">
                          <a:solidFill>
                            <a:schemeClr val="accent2">
                              <a:lumMod val="75000"/>
                              <a:lumOff val="0"/>
                            </a:schemeClr>
                          </a:solidFill>
                          <a:miter lim="800000"/>
                          <a:headEnd/>
                          <a:tailEnd/>
                        </a:ln>
                      </wps:spPr>
                      <wps:txbx>
                        <w:txbxContent>
                          <w:p w:rsidR="000B3530" w:rsidRPr="00D67828" w:rsidRDefault="000B3530" w:rsidP="00355289">
                            <w:pPr>
                              <w:jc w:val="center"/>
                              <w:rPr>
                                <w:lang w:val="uk-UA"/>
                              </w:rPr>
                            </w:pPr>
                            <w:r>
                              <w:rPr>
                                <w:lang w:val="uk-UA"/>
                              </w:rPr>
                              <w:t>Відстань 28 км</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рямоугольная выноска 8" o:spid="_x0000_s1027" type="#_x0000_t61" style="position:absolute;left:0;text-align:left;margin-left:-287.7pt;margin-top:6.9pt;width:63.7pt;height:37.0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" adj="19751,-2828" fillcolor="#f4b083 [1941]" strokecolor="#c45911 [2405]" strokeweight=".5pt">
                <v:textbox>
                  <w:txbxContent>
                    <w:p w:rsidR="000B3530" w:rsidRPr="00D67828" w:rsidRDefault="000B3530" w:rsidP="00355289">
                      <w:pPr>
                        <w:jc w:val="center"/>
                        <w:rPr>
                          <w:lang w:val="uk-UA"/>
                        </w:rPr>
                      </w:pPr>
                      <w:r>
                        <w:rPr>
                          <w:lang w:val="uk-UA"/>
                        </w:rPr>
                        <w:t>Відстань 28 км</w:t>
                      </w:r>
                    </w:p>
                  </w:txbxContent>
                </v:textbox>
              </v:shape>
            </w:pict>
          </mc:Fallback>
        </mc:AlternateContent>
      </w:r>
    </w:p>
    <w:p w:rsidR="00EB5B7B" w:rsidRDefault="00EB5B7B" w:rsidP="00A504BF">
      <w:pPr>
        <w:pStyle w:val="a7"/>
        <w:ind w:firstLine="426"/>
        <w:jc w:val="both"/>
        <w:rPr>
          <w:rFonts w:ascii="Times New Roman" w:hAnsi="Times New Roman" w:cs="Times New Roman"/>
          <w:sz w:val="28"/>
          <w:szCs w:val="28"/>
          <w:lang w:val="uk-UA"/>
        </w:rPr>
      </w:pPr>
    </w:p>
    <w:p w:rsidR="00EB5B7B" w:rsidRDefault="00EB5B7B" w:rsidP="00A504BF">
      <w:pPr>
        <w:pStyle w:val="a7"/>
        <w:ind w:firstLine="426"/>
        <w:jc w:val="both"/>
        <w:rPr>
          <w:rFonts w:ascii="Times New Roman" w:hAnsi="Times New Roman" w:cs="Times New Roman"/>
          <w:sz w:val="28"/>
          <w:szCs w:val="28"/>
          <w:lang w:val="uk-UA"/>
        </w:rPr>
      </w:pPr>
    </w:p>
    <w:p w:rsidR="00EB5B7B" w:rsidRDefault="00EB5B7B" w:rsidP="00A504BF">
      <w:pPr>
        <w:pStyle w:val="a7"/>
        <w:ind w:firstLine="426"/>
        <w:jc w:val="both"/>
        <w:rPr>
          <w:rFonts w:ascii="Times New Roman" w:hAnsi="Times New Roman" w:cs="Times New Roman"/>
          <w:sz w:val="28"/>
          <w:szCs w:val="28"/>
          <w:lang w:val="uk-UA"/>
        </w:rPr>
      </w:pPr>
    </w:p>
    <w:p w:rsidR="00EB5B7B" w:rsidRDefault="00EB5B7B" w:rsidP="00F901A3">
      <w:pPr>
        <w:pStyle w:val="a7"/>
        <w:jc w:val="both"/>
        <w:rPr>
          <w:rFonts w:ascii="Times New Roman" w:hAnsi="Times New Roman" w:cs="Times New Roman"/>
          <w:sz w:val="28"/>
          <w:szCs w:val="28"/>
          <w:lang w:val="uk-UA"/>
        </w:rPr>
      </w:pPr>
    </w:p>
    <w:p w:rsidR="00A2621A" w:rsidRDefault="00A2621A" w:rsidP="00F901A3">
      <w:pPr>
        <w:pStyle w:val="a7"/>
        <w:jc w:val="both"/>
        <w:rPr>
          <w:rFonts w:ascii="Times New Roman" w:hAnsi="Times New Roman" w:cs="Times New Roman"/>
          <w:sz w:val="28"/>
          <w:szCs w:val="28"/>
          <w:lang w:val="uk-UA"/>
        </w:rPr>
      </w:pPr>
    </w:p>
    <w:p w:rsidR="00F901A3" w:rsidRPr="002B03EA" w:rsidRDefault="00A2621A" w:rsidP="00A2621A">
      <w:pPr>
        <w:pStyle w:val="a7"/>
        <w:jc w:val="center"/>
        <w:rPr>
          <w:rFonts w:ascii="Times New Roman" w:hAnsi="Times New Roman" w:cs="Times New Roman"/>
          <w:sz w:val="24"/>
          <w:szCs w:val="24"/>
          <w:lang w:val="uk-UA"/>
        </w:rPr>
      </w:pPr>
      <w:r w:rsidRPr="002B03EA">
        <w:rPr>
          <w:rFonts w:ascii="Times New Roman" w:hAnsi="Times New Roman" w:cs="Times New Roman"/>
          <w:sz w:val="24"/>
          <w:szCs w:val="24"/>
          <w:lang w:val="uk-UA"/>
        </w:rPr>
        <w:t>Рис.5 Розташування Наталинської сільської територіальної громади відносно сусідніх об’єднаних громад.</w:t>
      </w:r>
    </w:p>
    <w:p w:rsidR="00A2621A" w:rsidRDefault="00A2621A" w:rsidP="00F901A3">
      <w:pPr>
        <w:pStyle w:val="a7"/>
        <w:jc w:val="both"/>
        <w:rPr>
          <w:rFonts w:ascii="Times New Roman" w:hAnsi="Times New Roman" w:cs="Times New Roman"/>
          <w:sz w:val="28"/>
          <w:szCs w:val="28"/>
          <w:lang w:val="uk-UA"/>
        </w:rPr>
      </w:pPr>
    </w:p>
    <w:p w:rsidR="00A504BF" w:rsidRDefault="006749DB" w:rsidP="00A504BF">
      <w:pPr>
        <w:pStyle w:val="a7"/>
        <w:ind w:firstLine="426"/>
        <w:jc w:val="both"/>
        <w:rPr>
          <w:rFonts w:ascii="Times New Roman" w:hAnsi="Times New Roman" w:cs="Times New Roman"/>
          <w:sz w:val="28"/>
          <w:szCs w:val="28"/>
          <w:lang w:val="uk-UA"/>
        </w:rPr>
      </w:pPr>
      <w:r w:rsidRPr="00EB5B7B">
        <w:rPr>
          <w:rFonts w:ascii="Times New Roman" w:hAnsi="Times New Roman" w:cs="Times New Roman"/>
          <w:sz w:val="28"/>
          <w:szCs w:val="28"/>
          <w:lang w:val="uk-UA"/>
        </w:rPr>
        <w:t>Наталинську</w:t>
      </w:r>
      <w:r w:rsidR="00A504BF" w:rsidRPr="00EB5B7B">
        <w:rPr>
          <w:rFonts w:ascii="Times New Roman" w:hAnsi="Times New Roman" w:cs="Times New Roman"/>
          <w:sz w:val="28"/>
          <w:szCs w:val="28"/>
          <w:lang w:val="uk-UA"/>
        </w:rPr>
        <w:t xml:space="preserve"> </w:t>
      </w:r>
      <w:r w:rsidRPr="00EB5B7B">
        <w:rPr>
          <w:rFonts w:ascii="Times New Roman" w:hAnsi="Times New Roman" w:cs="Times New Roman"/>
          <w:sz w:val="28"/>
          <w:szCs w:val="28"/>
          <w:lang w:val="uk-UA"/>
        </w:rPr>
        <w:t>сільську об’єднану територіальну громаду доцільно порівняти з такими громадами-конкурентами Харківської області як Зачепилівська об’єднана територіальна громада та Малинівська о</w:t>
      </w:r>
      <w:r w:rsidR="00A504BF" w:rsidRPr="00EB5B7B">
        <w:rPr>
          <w:rFonts w:ascii="Times New Roman" w:hAnsi="Times New Roman" w:cs="Times New Roman"/>
          <w:sz w:val="28"/>
          <w:szCs w:val="28"/>
          <w:lang w:val="uk-UA"/>
        </w:rPr>
        <w:t>б’єднана територіальна громада.</w:t>
      </w:r>
    </w:p>
    <w:p w:rsidR="00EB5B7B" w:rsidRDefault="00EB5B7B" w:rsidP="00EB5B7B">
      <w:pPr>
        <w:pStyle w:val="a7"/>
        <w:jc w:val="both"/>
        <w:rPr>
          <w:rFonts w:ascii="Times New Roman" w:hAnsi="Times New Roman" w:cs="Times New Roman"/>
          <w:b/>
          <w:sz w:val="28"/>
          <w:szCs w:val="28"/>
          <w:lang w:val="uk-UA"/>
        </w:rPr>
      </w:pPr>
    </w:p>
    <w:p w:rsidR="00EB5B7B" w:rsidRDefault="00EB5B7B" w:rsidP="00EB5B7B">
      <w:pPr>
        <w:pStyle w:val="a7"/>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Наталинська ОТГ            Зачепилівська ОТГ   </w:t>
      </w:r>
      <w:r w:rsidR="00F901A3">
        <w:rPr>
          <w:rFonts w:ascii="Times New Roman" w:hAnsi="Times New Roman" w:cs="Times New Roman"/>
          <w:b/>
          <w:sz w:val="28"/>
          <w:szCs w:val="28"/>
          <w:lang w:val="uk-UA"/>
        </w:rPr>
        <w:t xml:space="preserve">               Малинівська ОТГ</w:t>
      </w:r>
    </w:p>
    <w:p w:rsidR="00EB5B7B" w:rsidRDefault="00EB5B7B" w:rsidP="00EB5B7B">
      <w:pPr>
        <w:pStyle w:val="a9"/>
        <w:spacing w:after="0" w:line="240" w:lineRule="auto"/>
        <w:ind w:left="0" w:firstLine="567"/>
        <w:rPr>
          <w:rFonts w:ascii="Times New Roman" w:hAnsi="Times New Roman" w:cs="Times New Roman"/>
          <w:sz w:val="28"/>
          <w:szCs w:val="28"/>
          <w:lang w:val="uk-UA"/>
        </w:rPr>
      </w:pPr>
    </w:p>
    <w:p w:rsidR="00EB5B7B" w:rsidRPr="003C4559" w:rsidRDefault="00034395" w:rsidP="00EB5B7B">
      <w:pPr>
        <w:pStyle w:val="a9"/>
        <w:spacing w:after="0" w:line="240" w:lineRule="auto"/>
        <w:ind w:left="0" w:firstLine="567"/>
        <w:rPr>
          <w:rFonts w:ascii="Times New Roman" w:hAnsi="Times New Roman" w:cs="Times New Roman"/>
          <w:sz w:val="28"/>
          <w:szCs w:val="28"/>
          <w:lang w:val="uk-UA"/>
        </w:rPr>
      </w:pPr>
      <w:r>
        <w:rPr>
          <w:noProof/>
          <w:lang w:eastAsia="ru-RU"/>
        </w:rPr>
        <w:drawing>
          <wp:anchor distT="0" distB="0" distL="114300" distR="114300" simplePos="0" relativeHeight="251623424" behindDoc="0" locked="0" layoutInCell="1" allowOverlap="1" wp14:anchorId="698F0D2D" wp14:editId="2FF97800">
            <wp:simplePos x="0" y="0"/>
            <wp:positionH relativeFrom="page">
              <wp:posOffset>2842260</wp:posOffset>
            </wp:positionH>
            <wp:positionV relativeFrom="margin">
              <wp:posOffset>5682615</wp:posOffset>
            </wp:positionV>
            <wp:extent cx="2139315" cy="2088515"/>
            <wp:effectExtent l="304800" t="323850" r="318135" b="33083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40250" t="17114" r="15651" b="11865"/>
                    <a:stretch/>
                  </pic:blipFill>
                  <pic:spPr bwMode="auto">
                    <a:xfrm>
                      <a:off x="0" y="0"/>
                      <a:ext cx="2139315" cy="2088515"/>
                    </a:xfrm>
                    <a:prstGeom prst="round2DiagRect">
                      <a:avLst>
                        <a:gd name="adj1" fmla="val 16667"/>
                        <a:gd name="adj2" fmla="val 0"/>
                      </a:avLst>
                    </a:prstGeom>
                    <a:ln w="88900" cap="sq">
                      <a:solidFill>
                        <a:schemeClr val="accent1">
                          <a:lumMod val="40000"/>
                          <a:lumOff val="60000"/>
                        </a:schemeClr>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01A3" w:rsidRPr="003C4559">
        <w:rPr>
          <w:noProof/>
          <w:lang w:eastAsia="ru-RU"/>
        </w:rPr>
        <w:drawing>
          <wp:anchor distT="0" distB="0" distL="114300" distR="114300" simplePos="0" relativeHeight="251621376" behindDoc="1" locked="0" layoutInCell="1" allowOverlap="1" wp14:anchorId="07759C48" wp14:editId="45F91B05">
            <wp:simplePos x="0" y="0"/>
            <wp:positionH relativeFrom="column">
              <wp:posOffset>-62865</wp:posOffset>
            </wp:positionH>
            <wp:positionV relativeFrom="paragraph">
              <wp:posOffset>147320</wp:posOffset>
            </wp:positionV>
            <wp:extent cx="1371600" cy="2045335"/>
            <wp:effectExtent l="323850" t="323850" r="323850" b="316865"/>
            <wp:wrapNone/>
            <wp:docPr id="44" name="Рисунок 44" descr="C:\Users\Systema\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ystema\AppData\Local\Microsoft\Windows\INetCache\Content.Word\2.png"/>
                    <pic:cNvPicPr>
                      <a:picLocks noChangeAspect="1" noChangeArrowheads="1"/>
                    </pic:cNvPicPr>
                  </pic:nvPicPr>
                  <pic:blipFill>
                    <a:blip r:embed="rId32" cstate="print">
                      <a:extLst>
                        <a:ext uri="{28A0092B-C50C-407E-A947-70E740481C1C}">
                          <a14:useLocalDpi xmlns:a14="http://schemas.microsoft.com/office/drawing/2010/main" val="0"/>
                        </a:ext>
                      </a:extLst>
                    </a:blip>
                    <a:srcRect l="485" t="-1888" b="6038"/>
                    <a:stretch>
                      <a:fillRect/>
                    </a:stretch>
                  </pic:blipFill>
                  <pic:spPr bwMode="auto">
                    <a:xfrm>
                      <a:off x="0" y="0"/>
                      <a:ext cx="1371600" cy="2045335"/>
                    </a:xfrm>
                    <a:prstGeom prst="round2DiagRect">
                      <a:avLst>
                        <a:gd name="adj1" fmla="val 16667"/>
                        <a:gd name="adj2" fmla="val 0"/>
                      </a:avLst>
                    </a:prstGeom>
                    <a:ln w="88900" cap="sq">
                      <a:solidFill>
                        <a:schemeClr val="accent1">
                          <a:lumMod val="40000"/>
                          <a:lumOff val="60000"/>
                        </a:schemeClr>
                      </a:solidFill>
                      <a:miter lim="800000"/>
                    </a:ln>
                    <a:effectLst>
                      <a:outerShdw blurRad="254000" algn="tl" rotWithShape="0">
                        <a:srgbClr val="000000">
                          <a:alpha val="43000"/>
                        </a:srgbClr>
                      </a:outerShdw>
                    </a:effectLst>
                  </pic:spPr>
                </pic:pic>
              </a:graphicData>
            </a:graphic>
          </wp:anchor>
        </w:drawing>
      </w:r>
      <w:r w:rsidR="00F901A3" w:rsidRPr="003C4559">
        <w:rPr>
          <w:noProof/>
          <w:lang w:eastAsia="ru-RU"/>
        </w:rPr>
        <w:drawing>
          <wp:anchor distT="0" distB="0" distL="114300" distR="114300" simplePos="0" relativeHeight="251622400" behindDoc="1" locked="0" layoutInCell="1" allowOverlap="1" wp14:anchorId="593C4575" wp14:editId="78416D45">
            <wp:simplePos x="0" y="0"/>
            <wp:positionH relativeFrom="page">
              <wp:posOffset>5248910</wp:posOffset>
            </wp:positionH>
            <wp:positionV relativeFrom="paragraph">
              <wp:posOffset>105410</wp:posOffset>
            </wp:positionV>
            <wp:extent cx="2012315" cy="2052320"/>
            <wp:effectExtent l="323850" t="323850" r="330835" b="32893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5275" t="15115" r="31694" b="24714"/>
                    <a:stretch/>
                  </pic:blipFill>
                  <pic:spPr bwMode="auto">
                    <a:xfrm>
                      <a:off x="0" y="0"/>
                      <a:ext cx="2012315" cy="2052320"/>
                    </a:xfrm>
                    <a:prstGeom prst="round2DiagRect">
                      <a:avLst>
                        <a:gd name="adj1" fmla="val 16667"/>
                        <a:gd name="adj2" fmla="val 0"/>
                      </a:avLst>
                    </a:prstGeom>
                    <a:ln w="88900" cap="sq">
                      <a:solidFill>
                        <a:schemeClr val="accent1">
                          <a:lumMod val="40000"/>
                          <a:lumOff val="60000"/>
                        </a:schemeClr>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rsidR="00EB5B7B" w:rsidRPr="003C4559" w:rsidRDefault="00EB5B7B" w:rsidP="00EB5B7B">
      <w:pPr>
        <w:pStyle w:val="a9"/>
        <w:tabs>
          <w:tab w:val="left" w:pos="5145"/>
        </w:tabs>
        <w:spacing w:after="0" w:line="240" w:lineRule="auto"/>
        <w:ind w:left="0" w:firstLine="567"/>
        <w:rPr>
          <w:rFonts w:ascii="Times New Roman" w:hAnsi="Times New Roman" w:cs="Times New Roman"/>
          <w:sz w:val="28"/>
          <w:szCs w:val="28"/>
          <w:lang w:val="uk-UA"/>
        </w:rPr>
      </w:pPr>
      <w:r w:rsidRPr="003C4559">
        <w:rPr>
          <w:rFonts w:ascii="Times New Roman" w:hAnsi="Times New Roman" w:cs="Times New Roman"/>
          <w:sz w:val="28"/>
          <w:szCs w:val="28"/>
          <w:lang w:val="uk-UA"/>
        </w:rPr>
        <w:tab/>
      </w:r>
      <w:r w:rsidRPr="003C4559">
        <w:rPr>
          <w:rFonts w:ascii="Times New Roman" w:hAnsi="Times New Roman" w:cs="Times New Roman"/>
          <w:sz w:val="28"/>
          <w:szCs w:val="28"/>
          <w:lang w:val="uk-UA"/>
        </w:rPr>
        <w:tab/>
      </w:r>
      <w:r w:rsidRPr="003C4559">
        <w:rPr>
          <w:rFonts w:ascii="Times New Roman" w:hAnsi="Times New Roman" w:cs="Times New Roman"/>
          <w:sz w:val="28"/>
          <w:szCs w:val="28"/>
          <w:lang w:val="uk-UA"/>
        </w:rPr>
        <w:tab/>
      </w:r>
      <w:r w:rsidRPr="003C4559">
        <w:rPr>
          <w:rFonts w:ascii="Times New Roman" w:hAnsi="Times New Roman" w:cs="Times New Roman"/>
          <w:sz w:val="28"/>
          <w:szCs w:val="28"/>
          <w:lang w:val="uk-UA"/>
        </w:rPr>
        <w:tab/>
      </w:r>
      <w:r w:rsidRPr="003C4559">
        <w:rPr>
          <w:rFonts w:ascii="Times New Roman" w:hAnsi="Times New Roman" w:cs="Times New Roman"/>
          <w:sz w:val="28"/>
          <w:szCs w:val="28"/>
          <w:lang w:val="uk-UA"/>
        </w:rPr>
        <w:tab/>
      </w:r>
      <w:r w:rsidRPr="003C4559">
        <w:rPr>
          <w:rFonts w:ascii="Times New Roman" w:hAnsi="Times New Roman" w:cs="Times New Roman"/>
          <w:sz w:val="28"/>
          <w:szCs w:val="28"/>
          <w:lang w:val="uk-UA"/>
        </w:rPr>
        <w:tab/>
      </w:r>
    </w:p>
    <w:p w:rsidR="00EB5B7B" w:rsidRPr="003C4559" w:rsidRDefault="00EB5B7B" w:rsidP="00EB5B7B">
      <w:pPr>
        <w:pStyle w:val="a9"/>
        <w:spacing w:after="0" w:line="240" w:lineRule="auto"/>
        <w:ind w:left="0" w:firstLine="567"/>
        <w:rPr>
          <w:rFonts w:ascii="Times New Roman" w:hAnsi="Times New Roman" w:cs="Times New Roman"/>
          <w:b/>
          <w:sz w:val="28"/>
          <w:szCs w:val="28"/>
          <w:lang w:val="uk-UA"/>
        </w:rPr>
      </w:pPr>
    </w:p>
    <w:p w:rsidR="00EB5B7B" w:rsidRPr="003C4559" w:rsidRDefault="00EB5B7B" w:rsidP="00EB5B7B">
      <w:pPr>
        <w:pStyle w:val="a9"/>
        <w:spacing w:after="0" w:line="240" w:lineRule="auto"/>
        <w:ind w:left="0" w:firstLine="567"/>
        <w:rPr>
          <w:rFonts w:ascii="Times New Roman" w:hAnsi="Times New Roman" w:cs="Times New Roman"/>
          <w:b/>
          <w:sz w:val="28"/>
          <w:szCs w:val="28"/>
          <w:lang w:val="uk-UA"/>
        </w:rPr>
      </w:pPr>
    </w:p>
    <w:p w:rsidR="00EB5B7B" w:rsidRPr="003C4559" w:rsidRDefault="00EB5B7B" w:rsidP="00EB5B7B">
      <w:pPr>
        <w:pStyle w:val="a9"/>
        <w:tabs>
          <w:tab w:val="left" w:pos="4065"/>
        </w:tabs>
        <w:spacing w:after="0" w:line="240" w:lineRule="auto"/>
        <w:ind w:left="0" w:firstLine="567"/>
        <w:rPr>
          <w:rFonts w:ascii="Times New Roman" w:hAnsi="Times New Roman" w:cs="Times New Roman"/>
          <w:b/>
          <w:sz w:val="28"/>
          <w:szCs w:val="28"/>
          <w:lang w:val="uk-UA"/>
        </w:rPr>
      </w:pPr>
      <w:r>
        <w:rPr>
          <w:rFonts w:ascii="Times New Roman" w:hAnsi="Times New Roman" w:cs="Times New Roman"/>
          <w:b/>
          <w:sz w:val="28"/>
          <w:szCs w:val="28"/>
          <w:lang w:val="uk-UA"/>
        </w:rPr>
        <w:tab/>
      </w:r>
      <w:r>
        <w:rPr>
          <w:rFonts w:ascii="Times New Roman" w:hAnsi="Times New Roman" w:cs="Times New Roman"/>
          <w:b/>
          <w:sz w:val="28"/>
          <w:szCs w:val="28"/>
          <w:lang w:val="uk-UA"/>
        </w:rPr>
        <w:tab/>
      </w:r>
    </w:p>
    <w:p w:rsidR="00EB5B7B" w:rsidRPr="003C4559" w:rsidRDefault="00EB5B7B" w:rsidP="00EB5B7B">
      <w:pPr>
        <w:pStyle w:val="a9"/>
        <w:spacing w:after="0" w:line="240" w:lineRule="auto"/>
        <w:ind w:left="0" w:firstLine="567"/>
        <w:rPr>
          <w:rFonts w:ascii="Times New Roman" w:hAnsi="Times New Roman" w:cs="Times New Roman"/>
          <w:b/>
          <w:sz w:val="28"/>
          <w:szCs w:val="28"/>
          <w:lang w:val="uk-UA"/>
        </w:rPr>
      </w:pPr>
    </w:p>
    <w:p w:rsidR="00EB5B7B" w:rsidRPr="003C4559" w:rsidRDefault="00EB5B7B" w:rsidP="00EB5B7B">
      <w:pPr>
        <w:pStyle w:val="a9"/>
        <w:tabs>
          <w:tab w:val="left" w:pos="2235"/>
        </w:tabs>
        <w:spacing w:after="0" w:line="240" w:lineRule="auto"/>
        <w:ind w:left="0" w:firstLine="567"/>
        <w:rPr>
          <w:rFonts w:ascii="Times New Roman" w:hAnsi="Times New Roman" w:cs="Times New Roman"/>
          <w:b/>
          <w:sz w:val="28"/>
          <w:szCs w:val="28"/>
          <w:lang w:val="uk-UA"/>
        </w:rPr>
      </w:pPr>
      <w:r>
        <w:rPr>
          <w:rFonts w:ascii="Times New Roman" w:hAnsi="Times New Roman" w:cs="Times New Roman"/>
          <w:b/>
          <w:sz w:val="28"/>
          <w:szCs w:val="28"/>
          <w:lang w:val="uk-UA"/>
        </w:rPr>
        <w:tab/>
      </w:r>
      <w:r>
        <w:rPr>
          <w:rFonts w:ascii="Times New Roman" w:hAnsi="Times New Roman" w:cs="Times New Roman"/>
          <w:b/>
          <w:sz w:val="28"/>
          <w:szCs w:val="28"/>
          <w:lang w:val="uk-UA"/>
        </w:rPr>
        <w:tab/>
      </w:r>
    </w:p>
    <w:p w:rsidR="00EB5B7B" w:rsidRPr="00F901A3" w:rsidRDefault="00EB5B7B" w:rsidP="00F901A3">
      <w:pPr>
        <w:pStyle w:val="a9"/>
        <w:tabs>
          <w:tab w:val="left" w:pos="1935"/>
        </w:tabs>
        <w:spacing w:after="0" w:line="240" w:lineRule="auto"/>
        <w:ind w:left="0" w:firstLine="567"/>
        <w:rPr>
          <w:noProof/>
          <w:lang w:eastAsia="ru-RU"/>
        </w:rPr>
      </w:pPr>
      <w:r>
        <w:rPr>
          <w:noProof/>
          <w:lang w:eastAsia="ru-RU"/>
        </w:rPr>
        <w:tab/>
      </w:r>
      <w:r w:rsidRPr="00F901A3">
        <w:rPr>
          <w:rFonts w:ascii="Times New Roman" w:hAnsi="Times New Roman" w:cs="Times New Roman"/>
          <w:b/>
          <w:sz w:val="28"/>
          <w:szCs w:val="28"/>
          <w:lang w:val="uk-UA"/>
        </w:rPr>
        <w:tab/>
      </w:r>
    </w:p>
    <w:p w:rsidR="00EB5B7B" w:rsidRPr="00F901A3" w:rsidRDefault="00EB5B7B" w:rsidP="00F901A3">
      <w:pPr>
        <w:spacing w:after="0" w:line="240" w:lineRule="auto"/>
        <w:rPr>
          <w:rFonts w:ascii="Times New Roman" w:hAnsi="Times New Roman" w:cs="Times New Roman"/>
          <w:b/>
          <w:sz w:val="28"/>
          <w:szCs w:val="28"/>
          <w:lang w:val="uk-UA"/>
        </w:rPr>
      </w:pPr>
    </w:p>
    <w:p w:rsidR="00F901A3" w:rsidRDefault="00F901A3" w:rsidP="00EB5B7B">
      <w:pPr>
        <w:pStyle w:val="a9"/>
        <w:spacing w:after="0" w:line="240" w:lineRule="auto"/>
        <w:ind w:left="0" w:firstLine="567"/>
        <w:rPr>
          <w:rFonts w:ascii="Times New Roman" w:hAnsi="Times New Roman" w:cs="Times New Roman"/>
          <w:b/>
          <w:sz w:val="28"/>
          <w:szCs w:val="28"/>
          <w:lang w:val="uk-UA"/>
        </w:rPr>
      </w:pPr>
    </w:p>
    <w:p w:rsidR="00F901A3" w:rsidRDefault="00F901A3" w:rsidP="00EB5B7B">
      <w:pPr>
        <w:pStyle w:val="a9"/>
        <w:spacing w:after="0" w:line="240" w:lineRule="auto"/>
        <w:ind w:left="0" w:firstLine="567"/>
        <w:rPr>
          <w:rFonts w:ascii="Times New Roman" w:hAnsi="Times New Roman" w:cs="Times New Roman"/>
          <w:b/>
          <w:sz w:val="28"/>
          <w:szCs w:val="28"/>
          <w:lang w:val="uk-UA"/>
        </w:rPr>
      </w:pPr>
    </w:p>
    <w:p w:rsidR="00F901A3" w:rsidRDefault="00F901A3" w:rsidP="00EB5B7B">
      <w:pPr>
        <w:pStyle w:val="a9"/>
        <w:spacing w:after="0" w:line="240" w:lineRule="auto"/>
        <w:ind w:left="0" w:firstLine="567"/>
        <w:rPr>
          <w:rFonts w:ascii="Times New Roman" w:hAnsi="Times New Roman" w:cs="Times New Roman"/>
          <w:b/>
          <w:sz w:val="28"/>
          <w:szCs w:val="28"/>
          <w:lang w:val="uk-UA"/>
        </w:rPr>
      </w:pPr>
    </w:p>
    <w:p w:rsidR="00F901A3" w:rsidRPr="007A5968" w:rsidRDefault="00F901A3" w:rsidP="00EB5B7B">
      <w:pPr>
        <w:pStyle w:val="a9"/>
        <w:spacing w:after="0" w:line="240" w:lineRule="auto"/>
        <w:ind w:left="0" w:firstLine="567"/>
        <w:rPr>
          <w:rFonts w:ascii="Times New Roman" w:hAnsi="Times New Roman" w:cs="Times New Roman"/>
          <w:sz w:val="28"/>
          <w:szCs w:val="28"/>
          <w:lang w:val="uk-UA"/>
        </w:rPr>
      </w:pPr>
    </w:p>
    <w:p w:rsidR="007A5968" w:rsidRDefault="007A5968" w:rsidP="007A5968">
      <w:pPr>
        <w:pStyle w:val="a7"/>
        <w:rPr>
          <w:rFonts w:ascii="Times New Roman" w:hAnsi="Times New Roman" w:cs="Times New Roman"/>
          <w:sz w:val="24"/>
          <w:szCs w:val="24"/>
          <w:lang w:val="uk-UA"/>
        </w:rPr>
      </w:pPr>
      <w:r w:rsidRPr="007A5968">
        <w:rPr>
          <w:rFonts w:ascii="Times New Roman" w:hAnsi="Times New Roman" w:cs="Times New Roman"/>
          <w:sz w:val="24"/>
          <w:szCs w:val="24"/>
          <w:lang w:val="uk-UA"/>
        </w:rPr>
        <w:t xml:space="preserve">Рис. </w:t>
      </w:r>
      <w:r w:rsidR="002B03EA">
        <w:rPr>
          <w:rFonts w:ascii="Times New Roman" w:hAnsi="Times New Roman" w:cs="Times New Roman"/>
          <w:sz w:val="24"/>
          <w:szCs w:val="24"/>
          <w:lang w:val="uk-UA"/>
        </w:rPr>
        <w:t xml:space="preserve">6 </w:t>
      </w:r>
      <w:r w:rsidRPr="007A5968">
        <w:rPr>
          <w:rFonts w:ascii="Times New Roman" w:hAnsi="Times New Roman" w:cs="Times New Roman"/>
          <w:sz w:val="24"/>
          <w:szCs w:val="24"/>
          <w:lang w:val="uk-UA"/>
        </w:rPr>
        <w:t>Порівняльна характеристика Наталинської сільської об’єднаної територіальної громади з громадами-конкурентами.</w:t>
      </w:r>
    </w:p>
    <w:p w:rsidR="007A5968" w:rsidRDefault="007A5968" w:rsidP="007A5968">
      <w:pPr>
        <w:pStyle w:val="a7"/>
        <w:rPr>
          <w:rFonts w:ascii="Times New Roman" w:hAnsi="Times New Roman" w:cs="Times New Roman"/>
          <w:sz w:val="24"/>
          <w:szCs w:val="24"/>
          <w:lang w:val="uk-UA"/>
        </w:rPr>
      </w:pPr>
    </w:p>
    <w:p w:rsidR="007A5968" w:rsidRDefault="007A5968" w:rsidP="007A5968">
      <w:pPr>
        <w:pStyle w:val="a7"/>
        <w:rPr>
          <w:rFonts w:ascii="Times New Roman" w:hAnsi="Times New Roman" w:cs="Times New Roman"/>
          <w:sz w:val="24"/>
          <w:szCs w:val="24"/>
          <w:lang w:val="uk-UA"/>
        </w:rPr>
      </w:pPr>
    </w:p>
    <w:p w:rsidR="00795461" w:rsidRPr="007A5968" w:rsidRDefault="00795461" w:rsidP="007A5968">
      <w:pPr>
        <w:pStyle w:val="a7"/>
        <w:rPr>
          <w:rFonts w:ascii="Times New Roman" w:hAnsi="Times New Roman" w:cs="Times New Roman"/>
          <w:sz w:val="24"/>
          <w:szCs w:val="24"/>
          <w:lang w:val="uk-UA"/>
        </w:rPr>
      </w:pPr>
    </w:p>
    <w:p w:rsidR="00F901A3" w:rsidRPr="00F901A3" w:rsidRDefault="00F901A3" w:rsidP="00F901A3">
      <w:pPr>
        <w:spacing w:after="0" w:line="240" w:lineRule="auto"/>
        <w:rPr>
          <w:rFonts w:ascii="Times New Roman" w:hAnsi="Times New Roman" w:cs="Times New Roman"/>
          <w:b/>
          <w:sz w:val="28"/>
          <w:szCs w:val="28"/>
          <w:lang w:val="uk-UA"/>
        </w:rPr>
      </w:pPr>
    </w:p>
    <w:p w:rsidR="00EB5B7B" w:rsidRPr="00F901A3" w:rsidRDefault="00EB5B7B" w:rsidP="00F901A3">
      <w:pPr>
        <w:pStyle w:val="a9"/>
        <w:spacing w:after="0" w:line="240" w:lineRule="auto"/>
        <w:ind w:left="0" w:firstLine="567"/>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Таблиця </w:t>
      </w:r>
      <w:r w:rsidR="00DA6823">
        <w:rPr>
          <w:rFonts w:ascii="Times New Roman" w:hAnsi="Times New Roman" w:cs="Times New Roman"/>
          <w:b/>
          <w:sz w:val="28"/>
          <w:szCs w:val="28"/>
          <w:lang w:val="uk-UA"/>
        </w:rPr>
        <w:t>5</w:t>
      </w:r>
      <w:r>
        <w:rPr>
          <w:rFonts w:ascii="Times New Roman" w:hAnsi="Times New Roman" w:cs="Times New Roman"/>
          <w:b/>
          <w:sz w:val="28"/>
          <w:szCs w:val="28"/>
          <w:lang w:val="uk-UA"/>
        </w:rPr>
        <w:t>.</w:t>
      </w:r>
      <w:r w:rsidR="00F901A3">
        <w:rPr>
          <w:rFonts w:ascii="Times New Roman" w:hAnsi="Times New Roman" w:cs="Times New Roman"/>
          <w:b/>
          <w:sz w:val="28"/>
          <w:szCs w:val="28"/>
          <w:lang w:val="uk-UA"/>
        </w:rPr>
        <w:t xml:space="preserve"> </w:t>
      </w:r>
      <w:r w:rsidRPr="00F901A3">
        <w:rPr>
          <w:rFonts w:ascii="Times New Roman" w:hAnsi="Times New Roman" w:cs="Times New Roman"/>
          <w:b/>
          <w:sz w:val="28"/>
          <w:szCs w:val="28"/>
          <w:lang w:val="uk-UA"/>
        </w:rPr>
        <w:t>Порівняння з громадами-конкурентами</w:t>
      </w:r>
    </w:p>
    <w:p w:rsidR="00EB5B7B" w:rsidRDefault="00EB5B7B" w:rsidP="00EB5B7B">
      <w:pPr>
        <w:pStyle w:val="a9"/>
        <w:spacing w:after="0" w:line="240" w:lineRule="auto"/>
        <w:ind w:left="0" w:firstLine="567"/>
        <w:rPr>
          <w:rFonts w:ascii="Times New Roman" w:hAnsi="Times New Roman" w:cs="Times New Roman"/>
          <w:b/>
          <w:sz w:val="28"/>
          <w:szCs w:val="28"/>
        </w:rPr>
      </w:pPr>
    </w:p>
    <w:tbl>
      <w:tblPr>
        <w:tblStyle w:val="a8"/>
        <w:tblW w:w="10490" w:type="dxa"/>
        <w:tblInd w:w="-584" w:type="dxa"/>
        <w:tblLayout w:type="fixed"/>
        <w:tblLook w:val="04A0" w:firstRow="1" w:lastRow="0" w:firstColumn="1" w:lastColumn="0" w:noHBand="0" w:noVBand="1"/>
      </w:tblPr>
      <w:tblGrid>
        <w:gridCol w:w="2836"/>
        <w:gridCol w:w="2694"/>
        <w:gridCol w:w="2645"/>
        <w:gridCol w:w="2315"/>
      </w:tblGrid>
      <w:tr w:rsidR="00EB5B7B" w:rsidTr="00795461">
        <w:trPr>
          <w:trHeight w:val="541"/>
        </w:trPr>
        <w:tc>
          <w:tcPr>
            <w:tcW w:w="2836" w:type="dxa"/>
            <w:vMerge w:val="restart"/>
            <w:tcBorders>
              <w:top w:val="double" w:sz="4" w:space="0" w:color="4472C4" w:themeColor="accent5"/>
              <w:left w:val="double" w:sz="4" w:space="0" w:color="4472C4" w:themeColor="accent5"/>
              <w:right w:val="double" w:sz="4" w:space="0" w:color="4472C4" w:themeColor="accent5"/>
            </w:tcBorders>
            <w:shd w:val="clear" w:color="auto" w:fill="9CC2E5" w:themeFill="accent1" w:themeFillTint="99"/>
            <w:vAlign w:val="center"/>
          </w:tcPr>
          <w:p w:rsidR="00EB5B7B" w:rsidRPr="00A81E25" w:rsidRDefault="00EB5B7B" w:rsidP="00B23F4C">
            <w:pPr>
              <w:pStyle w:val="a9"/>
              <w:ind w:left="0"/>
              <w:jc w:val="center"/>
              <w:rPr>
                <w:rFonts w:ascii="Times New Roman" w:hAnsi="Times New Roman" w:cs="Times New Roman"/>
                <w:sz w:val="26"/>
                <w:szCs w:val="26"/>
                <w:lang w:val="uk-UA"/>
              </w:rPr>
            </w:pPr>
          </w:p>
          <w:p w:rsidR="00EB5B7B" w:rsidRPr="00A81E25" w:rsidRDefault="00EB5B7B" w:rsidP="00B23F4C">
            <w:pPr>
              <w:pStyle w:val="a9"/>
              <w:ind w:left="0"/>
              <w:jc w:val="center"/>
              <w:rPr>
                <w:rFonts w:ascii="Times New Roman" w:hAnsi="Times New Roman" w:cs="Times New Roman"/>
                <w:sz w:val="26"/>
                <w:szCs w:val="26"/>
                <w:lang w:val="uk-UA"/>
              </w:rPr>
            </w:pPr>
          </w:p>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Показники</w:t>
            </w:r>
          </w:p>
        </w:tc>
        <w:tc>
          <w:tcPr>
            <w:tcW w:w="7654" w:type="dxa"/>
            <w:gridSpan w:val="3"/>
            <w:tcBorders>
              <w:top w:val="double" w:sz="4" w:space="0" w:color="4472C4" w:themeColor="accent5"/>
              <w:left w:val="double" w:sz="4" w:space="0" w:color="4472C4" w:themeColor="accent5"/>
              <w:bottom w:val="double" w:sz="4" w:space="0" w:color="4472C4" w:themeColor="accent5"/>
            </w:tcBorders>
            <w:shd w:val="clear" w:color="auto" w:fill="9CC2E5" w:themeFill="accent1" w:themeFillTint="99"/>
            <w:vAlign w:val="center"/>
          </w:tcPr>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2017-2018</w:t>
            </w:r>
          </w:p>
        </w:tc>
      </w:tr>
      <w:tr w:rsidR="00EB5B7B" w:rsidTr="00795461">
        <w:trPr>
          <w:trHeight w:val="1952"/>
        </w:trPr>
        <w:tc>
          <w:tcPr>
            <w:tcW w:w="2836" w:type="dxa"/>
            <w:vMerge/>
            <w:tcBorders>
              <w:left w:val="double" w:sz="4" w:space="0" w:color="4472C4" w:themeColor="accent5"/>
              <w:bottom w:val="double" w:sz="4" w:space="0" w:color="4472C4" w:themeColor="accent5"/>
              <w:right w:val="double" w:sz="4" w:space="0" w:color="4472C4" w:themeColor="accent5"/>
            </w:tcBorders>
            <w:shd w:val="clear" w:color="auto" w:fill="9CC2E5" w:themeFill="accent1" w:themeFillTint="99"/>
            <w:vAlign w:val="center"/>
          </w:tcPr>
          <w:p w:rsidR="00EB5B7B" w:rsidRPr="00A81E25" w:rsidRDefault="00EB5B7B" w:rsidP="00B23F4C">
            <w:pPr>
              <w:pStyle w:val="a9"/>
              <w:ind w:left="0"/>
              <w:jc w:val="center"/>
              <w:rPr>
                <w:rFonts w:ascii="Times New Roman" w:hAnsi="Times New Roman" w:cs="Times New Roman"/>
                <w:sz w:val="26"/>
                <w:szCs w:val="26"/>
                <w:lang w:val="uk-UA"/>
              </w:rPr>
            </w:pPr>
          </w:p>
        </w:tc>
        <w:tc>
          <w:tcPr>
            <w:tcW w:w="2694"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vAlign w:val="center"/>
          </w:tcPr>
          <w:p w:rsidR="00EB5B7B" w:rsidRPr="00A81E25" w:rsidRDefault="00EB5B7B" w:rsidP="00B23F4C">
            <w:pPr>
              <w:pStyle w:val="a9"/>
              <w:ind w:left="0"/>
              <w:jc w:val="center"/>
              <w:rPr>
                <w:rFonts w:ascii="Times New Roman" w:hAnsi="Times New Roman" w:cs="Times New Roman"/>
                <w:b/>
                <w:sz w:val="26"/>
                <w:szCs w:val="26"/>
                <w:lang w:val="uk-UA"/>
              </w:rPr>
            </w:pPr>
          </w:p>
          <w:p w:rsidR="00EB5B7B" w:rsidRPr="00A81E25" w:rsidRDefault="00EB5B7B" w:rsidP="00B23F4C">
            <w:pPr>
              <w:pStyle w:val="a9"/>
              <w:ind w:left="0"/>
              <w:jc w:val="center"/>
              <w:rPr>
                <w:rFonts w:ascii="Times New Roman" w:hAnsi="Times New Roman" w:cs="Times New Roman"/>
                <w:sz w:val="26"/>
                <w:szCs w:val="26"/>
                <w:lang w:val="uk-UA"/>
              </w:rPr>
            </w:pPr>
            <w:r w:rsidRPr="004C3BF2">
              <w:rPr>
                <w:rFonts w:ascii="Times New Roman" w:hAnsi="Times New Roman" w:cs="Times New Roman"/>
                <w:b/>
                <w:i/>
                <w:sz w:val="26"/>
                <w:szCs w:val="26"/>
                <w:lang w:val="uk-UA"/>
              </w:rPr>
              <w:t>Наталинська</w:t>
            </w:r>
            <w:r w:rsidRPr="00A81E25">
              <w:rPr>
                <w:rFonts w:ascii="Times New Roman" w:hAnsi="Times New Roman" w:cs="Times New Roman"/>
                <w:sz w:val="26"/>
                <w:szCs w:val="26"/>
                <w:lang w:val="uk-UA"/>
              </w:rPr>
              <w:t xml:space="preserve"> сільська територіальна громада</w:t>
            </w:r>
          </w:p>
        </w:tc>
        <w:tc>
          <w:tcPr>
            <w:tcW w:w="2645" w:type="dxa"/>
            <w:tcBorders>
              <w:top w:val="double" w:sz="4" w:space="0" w:color="4472C4" w:themeColor="accent5"/>
              <w:left w:val="double" w:sz="4" w:space="0" w:color="4472C4" w:themeColor="accent5"/>
              <w:bottom w:val="double" w:sz="4" w:space="0" w:color="4472C4" w:themeColor="accent5"/>
              <w:right w:val="single" w:sz="4" w:space="0" w:color="auto"/>
            </w:tcBorders>
            <w:shd w:val="clear" w:color="auto" w:fill="9CC2E5" w:themeFill="accent1" w:themeFillTint="99"/>
            <w:vAlign w:val="center"/>
          </w:tcPr>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Громада</w:t>
            </w:r>
          </w:p>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конкурент 1</w:t>
            </w:r>
          </w:p>
          <w:p w:rsidR="00EB5B7B" w:rsidRPr="004C3BF2" w:rsidRDefault="00EB5B7B" w:rsidP="00B23F4C">
            <w:pPr>
              <w:pStyle w:val="a9"/>
              <w:ind w:left="0"/>
              <w:jc w:val="center"/>
              <w:rPr>
                <w:rFonts w:ascii="Times New Roman" w:hAnsi="Times New Roman" w:cs="Times New Roman"/>
                <w:b/>
                <w:i/>
                <w:sz w:val="26"/>
                <w:szCs w:val="26"/>
                <w:lang w:val="uk-UA"/>
              </w:rPr>
            </w:pPr>
            <w:r w:rsidRPr="004C3BF2">
              <w:rPr>
                <w:rFonts w:ascii="Times New Roman" w:hAnsi="Times New Roman" w:cs="Times New Roman"/>
                <w:b/>
                <w:i/>
                <w:sz w:val="26"/>
                <w:szCs w:val="26"/>
                <w:lang w:val="uk-UA"/>
              </w:rPr>
              <w:t>Зачепилівська</w:t>
            </w:r>
          </w:p>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селищна</w:t>
            </w:r>
          </w:p>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територіальна</w:t>
            </w:r>
          </w:p>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громада</w:t>
            </w:r>
          </w:p>
        </w:tc>
        <w:tc>
          <w:tcPr>
            <w:tcW w:w="2315" w:type="dxa"/>
            <w:tcBorders>
              <w:top w:val="double" w:sz="4" w:space="0" w:color="4472C4" w:themeColor="accent5"/>
              <w:left w:val="single" w:sz="4" w:space="0" w:color="auto"/>
              <w:right w:val="double" w:sz="4" w:space="0" w:color="4472C4" w:themeColor="accent5"/>
            </w:tcBorders>
            <w:shd w:val="clear" w:color="auto" w:fill="9CC2E5" w:themeFill="accent1" w:themeFillTint="99"/>
            <w:vAlign w:val="center"/>
          </w:tcPr>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Громада</w:t>
            </w:r>
          </w:p>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 xml:space="preserve">конкурент </w:t>
            </w:r>
            <w:r>
              <w:rPr>
                <w:rFonts w:ascii="Times New Roman" w:hAnsi="Times New Roman" w:cs="Times New Roman"/>
                <w:sz w:val="26"/>
                <w:szCs w:val="26"/>
                <w:lang w:val="uk-UA"/>
              </w:rPr>
              <w:t>2</w:t>
            </w:r>
          </w:p>
          <w:p w:rsidR="00EB5B7B" w:rsidRPr="004C3BF2" w:rsidRDefault="00EB5B7B" w:rsidP="00B23F4C">
            <w:pPr>
              <w:pStyle w:val="a9"/>
              <w:ind w:left="0"/>
              <w:jc w:val="center"/>
              <w:rPr>
                <w:rFonts w:ascii="Times New Roman" w:hAnsi="Times New Roman" w:cs="Times New Roman"/>
                <w:b/>
                <w:i/>
                <w:sz w:val="26"/>
                <w:szCs w:val="26"/>
                <w:lang w:val="uk-UA"/>
              </w:rPr>
            </w:pPr>
            <w:r w:rsidRPr="004C3BF2">
              <w:rPr>
                <w:rFonts w:ascii="Times New Roman" w:hAnsi="Times New Roman" w:cs="Times New Roman"/>
                <w:b/>
                <w:i/>
                <w:sz w:val="26"/>
                <w:szCs w:val="26"/>
                <w:lang w:val="uk-UA"/>
              </w:rPr>
              <w:t>Малинівська</w:t>
            </w:r>
          </w:p>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селищна</w:t>
            </w:r>
          </w:p>
          <w:p w:rsidR="00EB5B7B" w:rsidRPr="00A81E25" w:rsidRDefault="00EB5B7B" w:rsidP="00B23F4C">
            <w:pPr>
              <w:pStyle w:val="a9"/>
              <w:ind w:left="0"/>
              <w:jc w:val="center"/>
              <w:rPr>
                <w:rFonts w:ascii="Times New Roman" w:hAnsi="Times New Roman" w:cs="Times New Roman"/>
                <w:sz w:val="26"/>
                <w:szCs w:val="26"/>
                <w:lang w:val="uk-UA"/>
              </w:rPr>
            </w:pPr>
            <w:r w:rsidRPr="00A81E25">
              <w:rPr>
                <w:rFonts w:ascii="Times New Roman" w:hAnsi="Times New Roman" w:cs="Times New Roman"/>
                <w:sz w:val="26"/>
                <w:szCs w:val="26"/>
                <w:lang w:val="uk-UA"/>
              </w:rPr>
              <w:t>територіальна</w:t>
            </w:r>
          </w:p>
          <w:p w:rsidR="00EB5B7B" w:rsidRPr="00A81E25" w:rsidRDefault="00EB5B7B" w:rsidP="00B23F4C">
            <w:pPr>
              <w:pStyle w:val="a9"/>
              <w:ind w:left="0"/>
              <w:jc w:val="center"/>
              <w:rPr>
                <w:rFonts w:ascii="Times New Roman" w:hAnsi="Times New Roman" w:cs="Times New Roman"/>
                <w:b/>
                <w:sz w:val="26"/>
                <w:szCs w:val="26"/>
                <w:lang w:val="uk-UA"/>
              </w:rPr>
            </w:pPr>
            <w:r w:rsidRPr="00A81E25">
              <w:rPr>
                <w:rFonts w:ascii="Times New Roman" w:hAnsi="Times New Roman" w:cs="Times New Roman"/>
                <w:sz w:val="26"/>
                <w:szCs w:val="26"/>
                <w:lang w:val="uk-UA"/>
              </w:rPr>
              <w:t>громада</w:t>
            </w:r>
          </w:p>
        </w:tc>
      </w:tr>
      <w:tr w:rsidR="00EB5B7B" w:rsidTr="00795461">
        <w:trPr>
          <w:trHeight w:val="515"/>
        </w:trPr>
        <w:tc>
          <w:tcPr>
            <w:tcW w:w="2836" w:type="dxa"/>
            <w:tcBorders>
              <w:top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rPr>
                <w:rFonts w:ascii="Times New Roman" w:hAnsi="Times New Roman" w:cs="Times New Roman"/>
                <w:sz w:val="26"/>
                <w:szCs w:val="26"/>
                <w:vertAlign w:val="superscript"/>
                <w:lang w:val="uk-UA"/>
              </w:rPr>
            </w:pPr>
            <w:r w:rsidRPr="004C3BF2">
              <w:rPr>
                <w:rFonts w:ascii="Times New Roman" w:hAnsi="Times New Roman" w:cs="Times New Roman"/>
                <w:sz w:val="26"/>
                <w:szCs w:val="26"/>
                <w:lang w:val="uk-UA"/>
              </w:rPr>
              <w:t>Територія, км</w:t>
            </w:r>
            <w:r w:rsidRPr="004C3BF2">
              <w:rPr>
                <w:rFonts w:ascii="Times New Roman" w:hAnsi="Times New Roman" w:cs="Times New Roman"/>
                <w:sz w:val="26"/>
                <w:szCs w:val="26"/>
                <w:vertAlign w:val="superscript"/>
                <w:lang w:val="uk-UA"/>
              </w:rPr>
              <w:t>2</w:t>
            </w:r>
          </w:p>
        </w:tc>
        <w:tc>
          <w:tcPr>
            <w:tcW w:w="2694"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jc w:val="center"/>
              <w:rPr>
                <w:rFonts w:ascii="Times New Roman" w:hAnsi="Times New Roman" w:cs="Times New Roman"/>
                <w:b/>
                <w:sz w:val="26"/>
                <w:szCs w:val="26"/>
                <w:lang w:val="uk-UA"/>
              </w:rPr>
            </w:pPr>
            <w:r w:rsidRPr="004C3BF2">
              <w:rPr>
                <w:rFonts w:ascii="Times New Roman" w:hAnsi="Times New Roman" w:cs="Times New Roman"/>
                <w:b/>
                <w:sz w:val="26"/>
                <w:szCs w:val="26"/>
                <w:lang w:val="uk-UA"/>
              </w:rPr>
              <w:t>180,0071</w:t>
            </w:r>
          </w:p>
        </w:tc>
        <w:tc>
          <w:tcPr>
            <w:tcW w:w="264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A81E25" w:rsidRDefault="00EB5B7B" w:rsidP="00B23F4C">
            <w:pPr>
              <w:pStyle w:val="a9"/>
              <w:ind w:left="0"/>
              <w:jc w:val="center"/>
              <w:rPr>
                <w:rFonts w:ascii="Times New Roman" w:hAnsi="Times New Roman" w:cs="Times New Roman"/>
                <w:b/>
                <w:sz w:val="26"/>
                <w:szCs w:val="26"/>
              </w:rPr>
            </w:pPr>
            <w:r w:rsidRPr="00A81E25">
              <w:rPr>
                <w:rFonts w:ascii="Times New Roman" w:hAnsi="Times New Roman" w:cs="Times New Roman"/>
                <w:b/>
                <w:sz w:val="26"/>
                <w:szCs w:val="26"/>
              </w:rPr>
              <w:t>411,76</w:t>
            </w:r>
          </w:p>
        </w:tc>
        <w:tc>
          <w:tcPr>
            <w:tcW w:w="2315" w:type="dxa"/>
            <w:tcBorders>
              <w:left w:val="double" w:sz="4" w:space="0" w:color="4472C4" w:themeColor="accent5"/>
              <w:bottom w:val="double" w:sz="4" w:space="0" w:color="4472C4" w:themeColor="accent5"/>
              <w:right w:val="double" w:sz="4" w:space="0" w:color="4472C4" w:themeColor="accent5"/>
            </w:tcBorders>
            <w:vAlign w:val="center"/>
          </w:tcPr>
          <w:p w:rsidR="00EB5B7B" w:rsidRPr="00A81E25" w:rsidRDefault="00EB5B7B" w:rsidP="00B23F4C">
            <w:pPr>
              <w:pStyle w:val="a9"/>
              <w:ind w:left="0"/>
              <w:jc w:val="center"/>
              <w:rPr>
                <w:rFonts w:ascii="Times New Roman" w:hAnsi="Times New Roman" w:cs="Times New Roman"/>
                <w:b/>
                <w:sz w:val="26"/>
                <w:szCs w:val="26"/>
              </w:rPr>
            </w:pPr>
            <w:r>
              <w:rPr>
                <w:rFonts w:ascii="Times New Roman" w:hAnsi="Times New Roman" w:cs="Times New Roman"/>
                <w:b/>
                <w:sz w:val="26"/>
                <w:szCs w:val="26"/>
              </w:rPr>
              <w:t>122</w:t>
            </w:r>
          </w:p>
        </w:tc>
      </w:tr>
      <w:tr w:rsidR="00EB5B7B" w:rsidTr="00795461">
        <w:trPr>
          <w:trHeight w:val="523"/>
        </w:trPr>
        <w:tc>
          <w:tcPr>
            <w:tcW w:w="283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rPr>
                <w:rFonts w:ascii="Times New Roman" w:hAnsi="Times New Roman" w:cs="Times New Roman"/>
                <w:sz w:val="26"/>
                <w:szCs w:val="26"/>
                <w:lang w:val="uk-UA"/>
              </w:rPr>
            </w:pPr>
            <w:r w:rsidRPr="004C3BF2">
              <w:rPr>
                <w:rFonts w:ascii="Times New Roman" w:hAnsi="Times New Roman" w:cs="Times New Roman"/>
                <w:sz w:val="26"/>
                <w:szCs w:val="26"/>
                <w:lang w:val="uk-UA"/>
              </w:rPr>
              <w:t>Населення</w:t>
            </w:r>
          </w:p>
        </w:tc>
        <w:tc>
          <w:tcPr>
            <w:tcW w:w="2694"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jc w:val="center"/>
              <w:rPr>
                <w:rFonts w:ascii="Times New Roman" w:hAnsi="Times New Roman" w:cs="Times New Roman"/>
                <w:b/>
                <w:sz w:val="26"/>
                <w:szCs w:val="26"/>
                <w:lang w:val="uk-UA"/>
              </w:rPr>
            </w:pPr>
            <w:r w:rsidRPr="004C3BF2">
              <w:rPr>
                <w:rFonts w:ascii="Times New Roman" w:hAnsi="Times New Roman" w:cs="Times New Roman"/>
                <w:b/>
                <w:sz w:val="26"/>
                <w:szCs w:val="26"/>
                <w:lang w:val="uk-UA"/>
              </w:rPr>
              <w:t>6444</w:t>
            </w:r>
          </w:p>
        </w:tc>
        <w:tc>
          <w:tcPr>
            <w:tcW w:w="264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AF6B14" w:rsidRDefault="00EB5B7B" w:rsidP="00B23F4C">
            <w:pPr>
              <w:pStyle w:val="a9"/>
              <w:ind w:left="0"/>
              <w:jc w:val="center"/>
              <w:rPr>
                <w:rFonts w:ascii="Times New Roman" w:hAnsi="Times New Roman" w:cs="Times New Roman"/>
                <w:b/>
                <w:sz w:val="26"/>
                <w:szCs w:val="26"/>
                <w:lang w:val="uk-UA"/>
              </w:rPr>
            </w:pPr>
            <w:r>
              <w:rPr>
                <w:rFonts w:ascii="Times New Roman" w:hAnsi="Times New Roman" w:cs="Times New Roman"/>
                <w:b/>
                <w:sz w:val="26"/>
                <w:szCs w:val="26"/>
                <w:lang w:val="uk-UA"/>
              </w:rPr>
              <w:t>9 932</w:t>
            </w:r>
          </w:p>
        </w:tc>
        <w:tc>
          <w:tcPr>
            <w:tcW w:w="2315" w:type="dxa"/>
            <w:tcBorders>
              <w:top w:val="double" w:sz="4" w:space="0" w:color="4472C4" w:themeColor="accent5"/>
              <w:bottom w:val="double" w:sz="4" w:space="0" w:color="4472C4" w:themeColor="accent5"/>
              <w:right w:val="double" w:sz="4" w:space="0" w:color="4472C4" w:themeColor="accent5"/>
            </w:tcBorders>
            <w:vAlign w:val="center"/>
          </w:tcPr>
          <w:p w:rsidR="00EB5B7B" w:rsidRPr="0030475D" w:rsidRDefault="00EB5B7B" w:rsidP="00B23F4C">
            <w:pPr>
              <w:pStyle w:val="a9"/>
              <w:ind w:left="0"/>
              <w:jc w:val="center"/>
              <w:rPr>
                <w:rFonts w:ascii="Times New Roman" w:hAnsi="Times New Roman" w:cs="Times New Roman"/>
                <w:b/>
                <w:sz w:val="26"/>
                <w:szCs w:val="26"/>
                <w:lang w:val="uk-UA"/>
              </w:rPr>
            </w:pPr>
            <w:r>
              <w:rPr>
                <w:rFonts w:ascii="Times New Roman" w:hAnsi="Times New Roman" w:cs="Times New Roman"/>
                <w:b/>
                <w:sz w:val="26"/>
                <w:szCs w:val="26"/>
              </w:rPr>
              <w:t>8</w:t>
            </w:r>
            <w:r>
              <w:rPr>
                <w:rFonts w:ascii="Times New Roman" w:hAnsi="Times New Roman" w:cs="Times New Roman"/>
                <w:b/>
                <w:sz w:val="26"/>
                <w:szCs w:val="26"/>
                <w:lang w:val="uk-UA"/>
              </w:rPr>
              <w:t xml:space="preserve"> 460</w:t>
            </w:r>
          </w:p>
        </w:tc>
      </w:tr>
      <w:tr w:rsidR="00EB5B7B" w:rsidTr="00795461">
        <w:trPr>
          <w:trHeight w:val="559"/>
        </w:trPr>
        <w:tc>
          <w:tcPr>
            <w:tcW w:w="283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rPr>
                <w:rFonts w:ascii="Times New Roman" w:hAnsi="Times New Roman" w:cs="Times New Roman"/>
                <w:sz w:val="26"/>
                <w:szCs w:val="26"/>
                <w:lang w:val="uk-UA"/>
              </w:rPr>
            </w:pPr>
            <w:r w:rsidRPr="004C3BF2">
              <w:rPr>
                <w:rFonts w:ascii="Times New Roman" w:hAnsi="Times New Roman" w:cs="Times New Roman"/>
                <w:sz w:val="26"/>
                <w:szCs w:val="26"/>
                <w:lang w:val="uk-UA"/>
              </w:rPr>
              <w:t>Зайняте населення</w:t>
            </w:r>
          </w:p>
        </w:tc>
        <w:tc>
          <w:tcPr>
            <w:tcW w:w="2694"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jc w:val="center"/>
              <w:rPr>
                <w:rFonts w:ascii="Times New Roman" w:hAnsi="Times New Roman" w:cs="Times New Roman"/>
                <w:b/>
                <w:sz w:val="26"/>
                <w:szCs w:val="26"/>
                <w:lang w:val="uk-UA"/>
              </w:rPr>
            </w:pPr>
            <w:r w:rsidRPr="004C3BF2">
              <w:rPr>
                <w:rFonts w:ascii="Times New Roman" w:hAnsi="Times New Roman" w:cs="Times New Roman"/>
                <w:b/>
                <w:sz w:val="26"/>
                <w:szCs w:val="26"/>
                <w:lang w:val="uk-UA"/>
              </w:rPr>
              <w:t>4053</w:t>
            </w:r>
          </w:p>
        </w:tc>
        <w:tc>
          <w:tcPr>
            <w:tcW w:w="264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AF6B14" w:rsidRDefault="00EB5B7B" w:rsidP="00B23F4C">
            <w:pPr>
              <w:pStyle w:val="a9"/>
              <w:ind w:left="0"/>
              <w:jc w:val="center"/>
              <w:rPr>
                <w:rFonts w:ascii="Times New Roman" w:hAnsi="Times New Roman" w:cs="Times New Roman"/>
                <w:b/>
                <w:sz w:val="26"/>
                <w:szCs w:val="26"/>
                <w:lang w:val="uk-UA"/>
              </w:rPr>
            </w:pPr>
            <w:r>
              <w:rPr>
                <w:rFonts w:ascii="Times New Roman" w:hAnsi="Times New Roman" w:cs="Times New Roman"/>
                <w:b/>
                <w:sz w:val="26"/>
                <w:szCs w:val="26"/>
                <w:lang w:val="uk-UA"/>
              </w:rPr>
              <w:t xml:space="preserve">5 242 </w:t>
            </w:r>
          </w:p>
        </w:tc>
        <w:tc>
          <w:tcPr>
            <w:tcW w:w="231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30475D" w:rsidRDefault="00EB5B7B" w:rsidP="00B23F4C">
            <w:pPr>
              <w:pStyle w:val="a9"/>
              <w:ind w:left="0"/>
              <w:jc w:val="center"/>
              <w:rPr>
                <w:rFonts w:ascii="Times New Roman" w:hAnsi="Times New Roman" w:cs="Times New Roman"/>
                <w:b/>
                <w:sz w:val="26"/>
                <w:szCs w:val="26"/>
                <w:lang w:val="uk-UA"/>
              </w:rPr>
            </w:pPr>
            <w:r>
              <w:rPr>
                <w:rFonts w:ascii="Times New Roman" w:hAnsi="Times New Roman" w:cs="Times New Roman"/>
                <w:b/>
                <w:sz w:val="26"/>
                <w:szCs w:val="26"/>
                <w:lang w:val="uk-UA"/>
              </w:rPr>
              <w:t>4 051</w:t>
            </w:r>
          </w:p>
        </w:tc>
      </w:tr>
      <w:tr w:rsidR="00EB5B7B" w:rsidTr="00795461">
        <w:trPr>
          <w:trHeight w:val="559"/>
        </w:trPr>
        <w:tc>
          <w:tcPr>
            <w:tcW w:w="283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rPr>
                <w:rFonts w:ascii="Times New Roman" w:hAnsi="Times New Roman" w:cs="Times New Roman"/>
                <w:sz w:val="26"/>
                <w:szCs w:val="26"/>
                <w:lang w:val="uk-UA"/>
              </w:rPr>
            </w:pPr>
            <w:r>
              <w:rPr>
                <w:rFonts w:ascii="Times New Roman" w:hAnsi="Times New Roman" w:cs="Times New Roman"/>
                <w:sz w:val="26"/>
                <w:szCs w:val="26"/>
                <w:lang w:val="uk-UA"/>
              </w:rPr>
              <w:t>Рівень безробіття, %</w:t>
            </w:r>
          </w:p>
        </w:tc>
        <w:tc>
          <w:tcPr>
            <w:tcW w:w="2694"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jc w:val="center"/>
              <w:rPr>
                <w:rFonts w:ascii="Times New Roman" w:hAnsi="Times New Roman" w:cs="Times New Roman"/>
                <w:b/>
                <w:sz w:val="26"/>
                <w:szCs w:val="26"/>
                <w:lang w:val="uk-UA"/>
              </w:rPr>
            </w:pPr>
            <w:r>
              <w:rPr>
                <w:rFonts w:ascii="Times New Roman" w:hAnsi="Times New Roman" w:cs="Times New Roman"/>
                <w:b/>
                <w:sz w:val="26"/>
                <w:szCs w:val="26"/>
                <w:lang w:val="uk-UA"/>
              </w:rPr>
              <w:t>1,1</w:t>
            </w:r>
          </w:p>
        </w:tc>
        <w:tc>
          <w:tcPr>
            <w:tcW w:w="264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AF6B14" w:rsidRDefault="00EB5B7B" w:rsidP="00B23F4C">
            <w:pPr>
              <w:pStyle w:val="a9"/>
              <w:ind w:left="0"/>
              <w:jc w:val="center"/>
              <w:rPr>
                <w:rFonts w:ascii="Times New Roman" w:hAnsi="Times New Roman" w:cs="Times New Roman"/>
                <w:b/>
                <w:sz w:val="26"/>
                <w:szCs w:val="26"/>
                <w:lang w:val="uk-UA"/>
              </w:rPr>
            </w:pPr>
            <w:r>
              <w:rPr>
                <w:rFonts w:ascii="Times New Roman" w:hAnsi="Times New Roman" w:cs="Times New Roman"/>
                <w:b/>
                <w:sz w:val="26"/>
                <w:szCs w:val="26"/>
                <w:lang w:val="uk-UA"/>
              </w:rPr>
              <w:t>2,16</w:t>
            </w:r>
          </w:p>
        </w:tc>
        <w:tc>
          <w:tcPr>
            <w:tcW w:w="231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30475D" w:rsidRDefault="00EB5B7B" w:rsidP="00B23F4C">
            <w:pPr>
              <w:pStyle w:val="a9"/>
              <w:ind w:left="0"/>
              <w:jc w:val="center"/>
              <w:rPr>
                <w:rFonts w:ascii="Times New Roman" w:hAnsi="Times New Roman" w:cs="Times New Roman"/>
                <w:b/>
                <w:sz w:val="26"/>
                <w:szCs w:val="26"/>
                <w:lang w:val="uk-UA"/>
              </w:rPr>
            </w:pPr>
            <w:r>
              <w:rPr>
                <w:rFonts w:ascii="Times New Roman" w:hAnsi="Times New Roman" w:cs="Times New Roman"/>
                <w:b/>
                <w:sz w:val="26"/>
                <w:szCs w:val="26"/>
                <w:lang w:val="uk-UA"/>
              </w:rPr>
              <w:t>0,3</w:t>
            </w:r>
          </w:p>
        </w:tc>
      </w:tr>
      <w:tr w:rsidR="00EB5B7B" w:rsidTr="00795461">
        <w:trPr>
          <w:trHeight w:val="559"/>
        </w:trPr>
        <w:tc>
          <w:tcPr>
            <w:tcW w:w="283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rPr>
                <w:rFonts w:ascii="Times New Roman" w:hAnsi="Times New Roman" w:cs="Times New Roman"/>
                <w:sz w:val="26"/>
                <w:szCs w:val="26"/>
                <w:lang w:val="uk-UA"/>
              </w:rPr>
            </w:pPr>
            <w:r>
              <w:rPr>
                <w:rFonts w:ascii="Times New Roman" w:hAnsi="Times New Roman" w:cs="Times New Roman"/>
                <w:sz w:val="26"/>
                <w:szCs w:val="26"/>
                <w:lang w:val="uk-UA"/>
              </w:rPr>
              <w:t>Середня заробітна плата, грн</w:t>
            </w:r>
          </w:p>
        </w:tc>
        <w:tc>
          <w:tcPr>
            <w:tcW w:w="2694"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jc w:val="center"/>
              <w:rPr>
                <w:rFonts w:ascii="Times New Roman" w:hAnsi="Times New Roman" w:cs="Times New Roman"/>
                <w:b/>
                <w:sz w:val="26"/>
                <w:szCs w:val="26"/>
                <w:lang w:val="uk-UA"/>
              </w:rPr>
            </w:pPr>
            <w:r>
              <w:rPr>
                <w:rFonts w:ascii="Times New Roman" w:hAnsi="Times New Roman" w:cs="Times New Roman"/>
                <w:b/>
                <w:sz w:val="26"/>
                <w:szCs w:val="26"/>
                <w:lang w:val="uk-UA"/>
              </w:rPr>
              <w:t>5 200,0</w:t>
            </w:r>
          </w:p>
        </w:tc>
        <w:tc>
          <w:tcPr>
            <w:tcW w:w="264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A81E25" w:rsidRDefault="00EB5B7B" w:rsidP="00B23F4C">
            <w:pPr>
              <w:pStyle w:val="a9"/>
              <w:ind w:left="0"/>
              <w:jc w:val="center"/>
              <w:rPr>
                <w:rFonts w:ascii="Times New Roman" w:hAnsi="Times New Roman" w:cs="Times New Roman"/>
                <w:b/>
                <w:sz w:val="26"/>
                <w:szCs w:val="26"/>
              </w:rPr>
            </w:pPr>
            <w:r>
              <w:rPr>
                <w:rFonts w:ascii="Times New Roman" w:hAnsi="Times New Roman" w:cs="Times New Roman"/>
                <w:b/>
                <w:sz w:val="26"/>
                <w:szCs w:val="26"/>
                <w:lang w:val="uk-UA"/>
              </w:rPr>
              <w:t>4 984,0</w:t>
            </w:r>
          </w:p>
        </w:tc>
        <w:tc>
          <w:tcPr>
            <w:tcW w:w="231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30475D" w:rsidRDefault="00EB5B7B" w:rsidP="00B23F4C">
            <w:pPr>
              <w:pStyle w:val="a9"/>
              <w:ind w:left="0"/>
              <w:jc w:val="center"/>
              <w:rPr>
                <w:rFonts w:ascii="Times New Roman" w:hAnsi="Times New Roman" w:cs="Times New Roman"/>
                <w:b/>
                <w:sz w:val="26"/>
                <w:szCs w:val="26"/>
                <w:lang w:val="uk-UA"/>
              </w:rPr>
            </w:pPr>
            <w:r>
              <w:rPr>
                <w:rFonts w:ascii="Times New Roman" w:hAnsi="Times New Roman" w:cs="Times New Roman"/>
                <w:b/>
                <w:sz w:val="26"/>
                <w:szCs w:val="26"/>
                <w:lang w:val="uk-UA"/>
              </w:rPr>
              <w:t>6 665,2</w:t>
            </w:r>
          </w:p>
        </w:tc>
      </w:tr>
      <w:tr w:rsidR="00EB5B7B" w:rsidRPr="00732608" w:rsidTr="00795461">
        <w:trPr>
          <w:trHeight w:val="3490"/>
        </w:trPr>
        <w:tc>
          <w:tcPr>
            <w:tcW w:w="283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B5B7B" w:rsidRDefault="00EB5B7B" w:rsidP="00B23F4C">
            <w:pPr>
              <w:pStyle w:val="a9"/>
              <w:ind w:left="0"/>
              <w:rPr>
                <w:rFonts w:ascii="Times New Roman" w:hAnsi="Times New Roman" w:cs="Times New Roman"/>
                <w:sz w:val="26"/>
                <w:szCs w:val="26"/>
                <w:lang w:val="uk-UA"/>
              </w:rPr>
            </w:pPr>
          </w:p>
          <w:p w:rsidR="00EB5B7B" w:rsidRPr="004C3BF2" w:rsidRDefault="00EB5B7B" w:rsidP="00B23F4C">
            <w:pPr>
              <w:pStyle w:val="a9"/>
              <w:ind w:left="0"/>
              <w:rPr>
                <w:rFonts w:ascii="Times New Roman" w:hAnsi="Times New Roman" w:cs="Times New Roman"/>
                <w:sz w:val="26"/>
                <w:szCs w:val="26"/>
                <w:lang w:val="uk-UA"/>
              </w:rPr>
            </w:pPr>
            <w:r w:rsidRPr="004C3BF2">
              <w:rPr>
                <w:rFonts w:ascii="Times New Roman" w:hAnsi="Times New Roman" w:cs="Times New Roman"/>
                <w:sz w:val="26"/>
                <w:szCs w:val="26"/>
                <w:lang w:val="uk-UA"/>
              </w:rPr>
              <w:t>Якась одна  сильна сторона, що надає перевагу у розвитку (наприклад – працююче підприємство, природні ресурси, об’єкт для туризму)</w:t>
            </w:r>
          </w:p>
        </w:tc>
        <w:tc>
          <w:tcPr>
            <w:tcW w:w="2694"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4C3BF2" w:rsidRDefault="00EB5B7B" w:rsidP="00B23F4C">
            <w:pPr>
              <w:pStyle w:val="a9"/>
              <w:ind w:left="0"/>
              <w:rPr>
                <w:rFonts w:ascii="Times New Roman" w:hAnsi="Times New Roman" w:cs="Times New Roman"/>
                <w:sz w:val="26"/>
                <w:szCs w:val="26"/>
                <w:lang w:val="uk-UA"/>
              </w:rPr>
            </w:pPr>
            <w:r w:rsidRPr="004C3BF2">
              <w:rPr>
                <w:rFonts w:ascii="Times New Roman" w:hAnsi="Times New Roman" w:cs="Times New Roman"/>
                <w:sz w:val="26"/>
                <w:szCs w:val="26"/>
                <w:lang w:val="uk-UA"/>
              </w:rPr>
              <w:t>Навтогазова промисловість, сільськогосподарське та лісогосподарське виробництво, а також вигідне географічне розташування громади (рівновіддалена від трьох міст обласного значення м.Дніпра, м.Харкова і м.Полтави)</w:t>
            </w:r>
          </w:p>
        </w:tc>
        <w:tc>
          <w:tcPr>
            <w:tcW w:w="264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30475D" w:rsidRDefault="00EB5B7B" w:rsidP="00B23F4C">
            <w:pPr>
              <w:pStyle w:val="a9"/>
              <w:ind w:left="0"/>
              <w:rPr>
                <w:rFonts w:ascii="Times New Roman" w:hAnsi="Times New Roman" w:cs="Times New Roman"/>
                <w:sz w:val="26"/>
                <w:szCs w:val="26"/>
                <w:lang w:val="uk-UA"/>
              </w:rPr>
            </w:pPr>
            <w:r w:rsidRPr="0030475D">
              <w:rPr>
                <w:rFonts w:ascii="Times New Roman" w:hAnsi="Times New Roman" w:cs="Times New Roman"/>
                <w:sz w:val="26"/>
                <w:szCs w:val="26"/>
                <w:lang w:val="uk-UA"/>
              </w:rPr>
              <w:t>Розвинуте сільське господарство</w:t>
            </w:r>
          </w:p>
        </w:tc>
        <w:tc>
          <w:tcPr>
            <w:tcW w:w="231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vAlign w:val="center"/>
          </w:tcPr>
          <w:p w:rsidR="00EB5B7B" w:rsidRPr="0030475D" w:rsidRDefault="00EB5B7B" w:rsidP="00B23F4C">
            <w:pPr>
              <w:pStyle w:val="a9"/>
              <w:ind w:left="0"/>
              <w:rPr>
                <w:rFonts w:ascii="Times New Roman" w:hAnsi="Times New Roman" w:cs="Times New Roman"/>
                <w:sz w:val="26"/>
                <w:szCs w:val="26"/>
                <w:lang w:val="uk-UA"/>
              </w:rPr>
            </w:pPr>
            <w:r w:rsidRPr="0030475D">
              <w:rPr>
                <w:rFonts w:ascii="Times New Roman" w:hAnsi="Times New Roman" w:cs="Times New Roman"/>
                <w:sz w:val="26"/>
                <w:szCs w:val="26"/>
                <w:lang w:val="uk-UA"/>
              </w:rPr>
              <w:t>Місцеві підприємства та пвдприємці</w:t>
            </w:r>
          </w:p>
        </w:tc>
      </w:tr>
    </w:tbl>
    <w:p w:rsidR="00F901A3" w:rsidRDefault="00F901A3" w:rsidP="00F901A3">
      <w:pPr>
        <w:pStyle w:val="a7"/>
        <w:jc w:val="both"/>
        <w:rPr>
          <w:rFonts w:ascii="Times New Roman" w:hAnsi="Times New Roman" w:cs="Times New Roman"/>
          <w:sz w:val="28"/>
          <w:szCs w:val="28"/>
          <w:lang w:val="uk-UA"/>
        </w:rPr>
      </w:pPr>
    </w:p>
    <w:p w:rsidR="009601C2" w:rsidRPr="004C3BF2" w:rsidRDefault="009601C2" w:rsidP="009601C2">
      <w:pPr>
        <w:spacing w:after="0" w:line="240" w:lineRule="auto"/>
        <w:jc w:val="both"/>
        <w:rPr>
          <w:rFonts w:ascii="Times New Roman" w:hAnsi="Times New Roman" w:cs="Times New Roman"/>
          <w:sz w:val="28"/>
          <w:szCs w:val="28"/>
          <w:lang w:val="uk-UA"/>
        </w:rPr>
      </w:pPr>
    </w:p>
    <w:p w:rsidR="009601C2" w:rsidRPr="004C3BF2" w:rsidRDefault="009601C2" w:rsidP="009601C2">
      <w:pPr>
        <w:shd w:val="clear" w:color="auto" w:fill="9CC2E5" w:themeFill="accent1" w:themeFillTint="99"/>
        <w:spacing w:after="0" w:line="240" w:lineRule="auto"/>
        <w:ind w:firstLine="567"/>
        <w:jc w:val="both"/>
        <w:rPr>
          <w:rFonts w:ascii="Times New Roman" w:hAnsi="Times New Roman" w:cs="Times New Roman"/>
          <w:i/>
          <w:sz w:val="28"/>
          <w:szCs w:val="28"/>
          <w:lang w:val="uk-UA"/>
        </w:rPr>
      </w:pPr>
      <w:r w:rsidRPr="004C3BF2">
        <w:rPr>
          <w:rFonts w:ascii="Times New Roman" w:hAnsi="Times New Roman" w:cs="Times New Roman"/>
          <w:i/>
          <w:sz w:val="28"/>
          <w:szCs w:val="28"/>
          <w:lang w:val="uk-UA"/>
        </w:rPr>
        <w:t>Адміністративно-територіальний устрій Наталинської об’єднаної територіальної громади склався на основі системи розселення існуючих раніше сіл і характеризується наявністю тринадцяти сільських населених пунктів у складі трьох об’єднаних сільських рад.</w:t>
      </w:r>
    </w:p>
    <w:p w:rsidR="00B23F4C" w:rsidRDefault="009601C2" w:rsidP="00B23F4C">
      <w:pPr>
        <w:shd w:val="clear" w:color="auto" w:fill="9CC2E5" w:themeFill="accent1" w:themeFillTint="99"/>
        <w:spacing w:after="0" w:line="240" w:lineRule="auto"/>
        <w:ind w:firstLine="567"/>
        <w:jc w:val="both"/>
        <w:rPr>
          <w:rFonts w:ascii="Times New Roman" w:hAnsi="Times New Roman" w:cs="Times New Roman"/>
          <w:i/>
          <w:sz w:val="28"/>
          <w:szCs w:val="28"/>
          <w:lang w:val="uk-UA"/>
        </w:rPr>
      </w:pPr>
      <w:r w:rsidRPr="004C3BF2">
        <w:rPr>
          <w:rFonts w:ascii="Times New Roman" w:hAnsi="Times New Roman" w:cs="Times New Roman"/>
          <w:i/>
          <w:sz w:val="28"/>
          <w:szCs w:val="28"/>
          <w:lang w:val="uk-UA"/>
        </w:rPr>
        <w:t>Наталинська сільська об’єднана територіальна громада утворена відповідно до Закону України «Про добровільне об’єднання територіальних громад» До складу громади увійшли наступні населені пункти: села Наталине, Улянівка, Попівка, Вільне, Маховик, Роздолля, Ясна Поляна, Кобзівка, Кобзівка Друга, Одрадівка, Новопавлівка, Шкаврове, селище Дружба.</w:t>
      </w:r>
      <w:r>
        <w:rPr>
          <w:rFonts w:ascii="Times New Roman" w:hAnsi="Times New Roman" w:cs="Times New Roman"/>
          <w:i/>
          <w:sz w:val="28"/>
          <w:szCs w:val="28"/>
          <w:lang w:val="uk-UA"/>
        </w:rPr>
        <w:t xml:space="preserve">           </w:t>
      </w:r>
      <w:r w:rsidR="00B23F4C">
        <w:rPr>
          <w:rFonts w:ascii="Times New Roman" w:hAnsi="Times New Roman" w:cs="Times New Roman"/>
          <w:i/>
          <w:sz w:val="28"/>
          <w:szCs w:val="28"/>
          <w:lang w:val="uk-UA"/>
        </w:rPr>
        <w:t xml:space="preserve">                                                                                                                                                                  </w:t>
      </w:r>
    </w:p>
    <w:p w:rsidR="009601C2" w:rsidRPr="00B23F4C" w:rsidRDefault="009601C2" w:rsidP="00B23F4C">
      <w:pPr>
        <w:shd w:val="clear" w:color="auto" w:fill="9CC2E5" w:themeFill="accent1" w:themeFillTint="99"/>
        <w:spacing w:after="0" w:line="240" w:lineRule="auto"/>
        <w:ind w:firstLine="567"/>
        <w:jc w:val="both"/>
        <w:rPr>
          <w:rFonts w:ascii="Times New Roman" w:hAnsi="Times New Roman" w:cs="Times New Roman"/>
          <w:i/>
          <w:sz w:val="28"/>
          <w:szCs w:val="28"/>
          <w:lang w:val="uk-UA"/>
        </w:rPr>
      </w:pPr>
      <w:r w:rsidRPr="009601C2">
        <w:rPr>
          <w:rFonts w:ascii="Times New Roman" w:hAnsi="Times New Roman" w:cs="Times New Roman"/>
          <w:i/>
          <w:sz w:val="28"/>
          <w:szCs w:val="28"/>
          <w:lang w:val="uk-UA"/>
        </w:rPr>
        <w:t xml:space="preserve">Вигідне розташування Наталинської сільської громади (громада рівновіддалена від трьох міст обласного значення м. Дніпра, м. Харкова і </w:t>
      </w:r>
      <w:r>
        <w:rPr>
          <w:rFonts w:ascii="Times New Roman" w:hAnsi="Times New Roman" w:cs="Times New Roman"/>
          <w:i/>
          <w:sz w:val="28"/>
          <w:szCs w:val="28"/>
          <w:lang w:val="uk-UA"/>
        </w:rPr>
        <w:t xml:space="preserve">                  </w:t>
      </w:r>
      <w:r w:rsidR="00B23F4C">
        <w:rPr>
          <w:rFonts w:ascii="Times New Roman" w:hAnsi="Times New Roman" w:cs="Times New Roman"/>
          <w:i/>
          <w:sz w:val="28"/>
          <w:szCs w:val="28"/>
          <w:lang w:val="uk-UA"/>
        </w:rPr>
        <w:lastRenderedPageBreak/>
        <w:t xml:space="preserve">м. </w:t>
      </w:r>
      <w:r w:rsidRPr="009601C2">
        <w:rPr>
          <w:rFonts w:ascii="Times New Roman" w:hAnsi="Times New Roman" w:cs="Times New Roman"/>
          <w:i/>
          <w:sz w:val="28"/>
          <w:szCs w:val="28"/>
          <w:lang w:val="uk-UA"/>
        </w:rPr>
        <w:t xml:space="preserve">Полтави), яке відіграє важливу роль в підвищенні конкурентоспроможності економіки і виступає матеріальною основою розвитку внутрішніх і зовнішніх економічних зв’язків, забезпечує процеси виробництва і транспортування продукції, тобто обумовлює зв’язок між виробництвом та споживанням, в межах різних галузей та територіальних </w:t>
      </w:r>
      <w:r w:rsidRPr="00B23F4C">
        <w:rPr>
          <w:rFonts w:ascii="Times New Roman" w:hAnsi="Times New Roman" w:cs="Times New Roman"/>
          <w:i/>
          <w:sz w:val="28"/>
          <w:szCs w:val="28"/>
          <w:lang w:val="uk-UA"/>
        </w:rPr>
        <w:t>утворень, представлене розвиненою мережею транспортних доріг.</w:t>
      </w:r>
      <w:r w:rsidR="00B23F4C" w:rsidRPr="00B23F4C">
        <w:rPr>
          <w:rFonts w:ascii="Times New Roman" w:hAnsi="Times New Roman" w:cs="Times New Roman"/>
          <w:i/>
          <w:sz w:val="28"/>
          <w:szCs w:val="28"/>
          <w:lang w:val="uk-UA"/>
        </w:rPr>
        <w:t xml:space="preserve"> Нафтогазова промисловість, сільськогосподарське та лісогосподарське виробництво, які є ключовими видами економічної діяльності на території громади, перетворюються на важливий сектор економіки, який суттєво впливає на забезпечення зайнятості населення та формування дохідної частини бюджету  громади.  Важливим  каталізатором  економічної  складової розвитку громади є кількість великих підприємств, які є основними наповнювачами місцевого бюджету.</w:t>
      </w:r>
    </w:p>
    <w:p w:rsidR="00F6486F" w:rsidRPr="00B23F4C" w:rsidRDefault="00F6486F" w:rsidP="00B23F4C">
      <w:pPr>
        <w:spacing w:after="0"/>
        <w:jc w:val="both"/>
        <w:rPr>
          <w:rFonts w:ascii="Times New Roman" w:hAnsi="Times New Roman" w:cs="Times New Roman"/>
          <w:b/>
          <w:sz w:val="28"/>
          <w:szCs w:val="28"/>
          <w:lang w:val="uk-UA"/>
        </w:rPr>
      </w:pPr>
    </w:p>
    <w:p w:rsidR="005D4B30" w:rsidRDefault="000307E0" w:rsidP="00F6486F">
      <w:pPr>
        <w:pStyle w:val="a9"/>
        <w:spacing w:after="0"/>
        <w:ind w:left="-142" w:firstLine="142"/>
        <w:jc w:val="both"/>
        <w:rPr>
          <w:rFonts w:ascii="Times New Roman" w:hAnsi="Times New Roman" w:cs="Times New Roman"/>
          <w:b/>
          <w:sz w:val="28"/>
          <w:szCs w:val="28"/>
          <w:lang w:val="uk-UA"/>
        </w:rPr>
      </w:pPr>
      <w:r>
        <w:rPr>
          <w:rFonts w:ascii="Times New Roman" w:hAnsi="Times New Roman" w:cs="Times New Roman"/>
          <w:b/>
          <w:sz w:val="28"/>
          <w:szCs w:val="28"/>
          <w:lang w:val="uk-UA"/>
        </w:rPr>
        <w:t>2</w:t>
      </w:r>
      <w:r w:rsidR="005D4B30">
        <w:rPr>
          <w:rFonts w:ascii="Times New Roman" w:hAnsi="Times New Roman" w:cs="Times New Roman"/>
          <w:b/>
          <w:sz w:val="28"/>
          <w:szCs w:val="28"/>
          <w:lang w:val="uk-UA"/>
        </w:rPr>
        <w:t xml:space="preserve">.2  </w:t>
      </w:r>
      <w:r w:rsidR="00355289">
        <w:rPr>
          <w:rFonts w:ascii="Times New Roman" w:hAnsi="Times New Roman" w:cs="Times New Roman"/>
          <w:b/>
          <w:sz w:val="28"/>
          <w:szCs w:val="28"/>
          <w:lang w:val="uk-UA"/>
        </w:rPr>
        <w:t xml:space="preserve">Система </w:t>
      </w:r>
      <w:r w:rsidR="00355289" w:rsidRPr="00372FFB">
        <w:rPr>
          <w:rFonts w:ascii="Times New Roman" w:hAnsi="Times New Roman" w:cs="Times New Roman"/>
          <w:b/>
          <w:sz w:val="28"/>
          <w:szCs w:val="28"/>
          <w:lang w:val="uk-UA"/>
        </w:rPr>
        <w:t xml:space="preserve">розселення </w:t>
      </w:r>
      <w:r w:rsidR="005D4B30">
        <w:rPr>
          <w:rFonts w:ascii="Times New Roman" w:hAnsi="Times New Roman" w:cs="Times New Roman"/>
          <w:b/>
          <w:sz w:val="28"/>
          <w:szCs w:val="28"/>
          <w:lang w:val="uk-UA"/>
        </w:rPr>
        <w:t xml:space="preserve"> </w:t>
      </w:r>
      <w:r w:rsidR="00355289" w:rsidRPr="005D4B30">
        <w:rPr>
          <w:rFonts w:ascii="Times New Roman" w:hAnsi="Times New Roman" w:cs="Times New Roman"/>
          <w:b/>
          <w:sz w:val="28"/>
          <w:szCs w:val="28"/>
          <w:lang w:val="uk-UA"/>
        </w:rPr>
        <w:t>Наталинської сільської об’єднаної територіальної громади</w:t>
      </w:r>
      <w:r w:rsidR="005D4B30">
        <w:rPr>
          <w:rFonts w:ascii="Times New Roman" w:hAnsi="Times New Roman" w:cs="Times New Roman"/>
          <w:b/>
          <w:sz w:val="28"/>
          <w:szCs w:val="28"/>
          <w:lang w:val="uk-UA"/>
        </w:rPr>
        <w:t>.</w:t>
      </w:r>
    </w:p>
    <w:p w:rsidR="00F6486F" w:rsidRPr="00F6486F" w:rsidRDefault="00F6486F" w:rsidP="00F6486F">
      <w:pPr>
        <w:pStyle w:val="a9"/>
        <w:spacing w:after="0"/>
        <w:ind w:left="-142" w:firstLine="142"/>
        <w:jc w:val="both"/>
        <w:rPr>
          <w:rFonts w:ascii="Times New Roman" w:hAnsi="Times New Roman" w:cs="Times New Roman"/>
          <w:b/>
          <w:sz w:val="28"/>
          <w:szCs w:val="28"/>
          <w:lang w:val="uk-UA"/>
        </w:rPr>
      </w:pPr>
    </w:p>
    <w:p w:rsidR="005D4B30" w:rsidRDefault="005D4B30" w:rsidP="00F6486F">
      <w:pPr>
        <w:pStyle w:val="a7"/>
        <w:ind w:firstLine="567"/>
        <w:jc w:val="both"/>
        <w:rPr>
          <w:rFonts w:ascii="Times New Roman" w:eastAsia="SimSun" w:hAnsi="Times New Roman" w:cs="Times New Roman"/>
          <w:sz w:val="28"/>
          <w:szCs w:val="28"/>
          <w:lang w:val="uk-UA"/>
        </w:rPr>
      </w:pPr>
      <w:r>
        <w:rPr>
          <w:rFonts w:ascii="Times New Roman" w:hAnsi="Times New Roman" w:cs="Times New Roman"/>
          <w:sz w:val="28"/>
          <w:szCs w:val="28"/>
          <w:lang w:val="uk-UA"/>
        </w:rPr>
        <w:t>Система розселення Наталинської громади є досить типовою для регіонів Східної України, більшість населення сконцентрована в селах Наталина та Попівка. Середня щільність населення складає 35,8 осіб/км</w:t>
      </w:r>
      <w:r>
        <w:rPr>
          <w:rFonts w:ascii="SimSun" w:eastAsia="SimSun" w:hAnsi="SimSun" w:cs="Times New Roman" w:hint="eastAsia"/>
          <w:sz w:val="28"/>
          <w:szCs w:val="28"/>
          <w:lang w:val="uk-UA"/>
        </w:rPr>
        <w:t>²,</w:t>
      </w:r>
      <w:r w:rsidRPr="0028237F">
        <w:rPr>
          <w:rFonts w:ascii="Times New Roman" w:eastAsia="SimSun" w:hAnsi="Times New Roman" w:cs="Times New Roman"/>
          <w:sz w:val="28"/>
          <w:szCs w:val="28"/>
          <w:lang w:val="uk-UA"/>
        </w:rPr>
        <w:t>що</w:t>
      </w:r>
      <w:r>
        <w:rPr>
          <w:rFonts w:ascii="Times New Roman" w:eastAsia="SimSun" w:hAnsi="Times New Roman" w:cs="Times New Roman"/>
          <w:sz w:val="28"/>
          <w:szCs w:val="28"/>
          <w:lang w:val="uk-UA"/>
        </w:rPr>
        <w:t>становить 47,7% до середньо українського рівня (75,5 осіб/км</w:t>
      </w:r>
      <w:r>
        <w:rPr>
          <w:rFonts w:ascii="SimSun" w:eastAsia="SimSun" w:hAnsi="SimSun" w:cs="Times New Roman" w:hint="eastAsia"/>
          <w:sz w:val="28"/>
          <w:szCs w:val="28"/>
          <w:lang w:val="uk-UA"/>
        </w:rPr>
        <w:t>²</w:t>
      </w:r>
      <w:r>
        <w:rPr>
          <w:rFonts w:ascii="Times New Roman" w:eastAsia="SimSun" w:hAnsi="Times New Roman" w:cs="Times New Roman"/>
          <w:sz w:val="28"/>
          <w:szCs w:val="28"/>
          <w:lang w:val="uk-UA"/>
        </w:rPr>
        <w:t>). У порівнянні з регіонами-сусідами щільність населення в громаді в 2,9 рази менша ніж у Дніпропетровській (103,6 осіб/км</w:t>
      </w:r>
      <w:r>
        <w:rPr>
          <w:rFonts w:ascii="SimSun" w:eastAsia="SimSun" w:hAnsi="SimSun" w:cs="Times New Roman" w:hint="eastAsia"/>
          <w:sz w:val="28"/>
          <w:szCs w:val="28"/>
          <w:lang w:val="uk-UA"/>
        </w:rPr>
        <w:t>²</w:t>
      </w:r>
      <w:r>
        <w:rPr>
          <w:rFonts w:ascii="Times New Roman" w:eastAsia="SimSun" w:hAnsi="Times New Roman" w:cs="Times New Roman"/>
          <w:sz w:val="28"/>
          <w:szCs w:val="28"/>
          <w:lang w:val="uk-UA"/>
        </w:rPr>
        <w:t>), в 1,4 рази менша ніж у Полтавській (51 особам/км</w:t>
      </w:r>
      <w:r>
        <w:rPr>
          <w:rFonts w:ascii="SimSun" w:eastAsia="SimSun" w:hAnsi="SimSun" w:cs="Times New Roman" w:hint="eastAsia"/>
          <w:sz w:val="28"/>
          <w:szCs w:val="28"/>
          <w:lang w:val="uk-UA"/>
        </w:rPr>
        <w:t>²</w:t>
      </w:r>
      <w:r>
        <w:rPr>
          <w:rFonts w:ascii="Times New Roman" w:eastAsia="SimSun" w:hAnsi="Times New Roman" w:cs="Times New Roman"/>
          <w:sz w:val="28"/>
          <w:szCs w:val="28"/>
          <w:lang w:val="uk-UA"/>
        </w:rPr>
        <w:t>) та в 2,4 рази – ніж у Харківській (86,0 осіб/км</w:t>
      </w:r>
      <w:r>
        <w:rPr>
          <w:rFonts w:ascii="SimSun" w:eastAsia="SimSun" w:hAnsi="SimSun" w:cs="Times New Roman" w:hint="eastAsia"/>
          <w:sz w:val="28"/>
          <w:szCs w:val="28"/>
          <w:lang w:val="uk-UA"/>
        </w:rPr>
        <w:t>²</w:t>
      </w:r>
      <w:r>
        <w:rPr>
          <w:rFonts w:ascii="Times New Roman" w:eastAsia="SimSun" w:hAnsi="Times New Roman" w:cs="Times New Roman"/>
          <w:sz w:val="28"/>
          <w:szCs w:val="28"/>
          <w:lang w:val="uk-UA"/>
        </w:rPr>
        <w:t>). Водночас в 1,06 рази вища ніж у Чернігівській області (33,8 осіб/км</w:t>
      </w:r>
      <w:r>
        <w:rPr>
          <w:rFonts w:ascii="SimSun" w:eastAsia="SimSun" w:hAnsi="SimSun" w:cs="Times New Roman" w:hint="eastAsia"/>
          <w:sz w:val="28"/>
          <w:szCs w:val="28"/>
          <w:lang w:val="uk-UA"/>
        </w:rPr>
        <w:t>²</w:t>
      </w:r>
      <w:r>
        <w:rPr>
          <w:rFonts w:ascii="Times New Roman" w:eastAsia="SimSun" w:hAnsi="Times New Roman" w:cs="Times New Roman"/>
          <w:sz w:val="28"/>
          <w:szCs w:val="28"/>
          <w:lang w:val="uk-UA"/>
        </w:rPr>
        <w:t xml:space="preserve">).   </w:t>
      </w:r>
    </w:p>
    <w:p w:rsidR="00F6486F" w:rsidRPr="00F6486F" w:rsidRDefault="00F6486F" w:rsidP="00F6486F">
      <w:pPr>
        <w:pStyle w:val="a7"/>
        <w:ind w:firstLine="567"/>
        <w:jc w:val="both"/>
        <w:rPr>
          <w:rFonts w:ascii="Times New Roman" w:eastAsia="SimSun" w:hAnsi="Times New Roman" w:cs="Times New Roman"/>
          <w:sz w:val="28"/>
          <w:szCs w:val="28"/>
          <w:lang w:val="uk-UA"/>
        </w:rPr>
      </w:pPr>
    </w:p>
    <w:p w:rsidR="003E4E51" w:rsidRPr="00697BBE" w:rsidRDefault="00697BBE" w:rsidP="00697BBE">
      <w:pPr>
        <w:jc w:val="right"/>
        <w:rPr>
          <w:rFonts w:ascii="Times New Roman" w:hAnsi="Times New Roman" w:cs="Times New Roman"/>
          <w:sz w:val="26"/>
          <w:szCs w:val="26"/>
          <w:lang w:val="uk-UA"/>
        </w:rPr>
      </w:pPr>
      <w:r w:rsidRPr="00DA6823">
        <w:rPr>
          <w:rFonts w:ascii="Times New Roman" w:hAnsi="Times New Roman" w:cs="Times New Roman"/>
          <w:b/>
          <w:sz w:val="26"/>
          <w:szCs w:val="26"/>
          <w:lang w:val="uk-UA"/>
        </w:rPr>
        <w:t xml:space="preserve">Таблиця </w:t>
      </w:r>
      <w:r w:rsidR="00DA6823" w:rsidRPr="00DA6823">
        <w:rPr>
          <w:rFonts w:ascii="Times New Roman" w:hAnsi="Times New Roman" w:cs="Times New Roman"/>
          <w:b/>
          <w:sz w:val="26"/>
          <w:szCs w:val="26"/>
          <w:lang w:val="uk-UA"/>
        </w:rPr>
        <w:t>6</w:t>
      </w:r>
      <w:r w:rsidRPr="00DA6823">
        <w:rPr>
          <w:rFonts w:ascii="Times New Roman" w:hAnsi="Times New Roman" w:cs="Times New Roman"/>
          <w:b/>
          <w:sz w:val="26"/>
          <w:szCs w:val="26"/>
          <w:lang w:val="uk-UA"/>
        </w:rPr>
        <w:t>.</w:t>
      </w:r>
      <w:r w:rsidRPr="000B2AC6">
        <w:rPr>
          <w:rFonts w:ascii="Times New Roman" w:hAnsi="Times New Roman" w:cs="Times New Roman"/>
          <w:sz w:val="26"/>
          <w:szCs w:val="26"/>
          <w:lang w:val="uk-UA"/>
        </w:rPr>
        <w:t xml:space="preserve"> </w:t>
      </w:r>
      <w:r w:rsidR="00C07BE7" w:rsidRPr="003E4E51">
        <w:rPr>
          <w:rFonts w:ascii="Times New Roman" w:hAnsi="Times New Roman" w:cs="Times New Roman"/>
          <w:b/>
          <w:sz w:val="26"/>
          <w:szCs w:val="26"/>
          <w:lang w:val="uk-UA"/>
        </w:rPr>
        <w:t>Населені пункти Наталинської</w:t>
      </w:r>
      <w:r w:rsidR="005D4B30">
        <w:rPr>
          <w:rFonts w:ascii="Times New Roman" w:hAnsi="Times New Roman" w:cs="Times New Roman"/>
          <w:b/>
          <w:sz w:val="26"/>
          <w:szCs w:val="26"/>
          <w:lang w:val="uk-UA"/>
        </w:rPr>
        <w:t xml:space="preserve"> </w:t>
      </w:r>
      <w:r w:rsidR="008E2C60">
        <w:rPr>
          <w:rFonts w:ascii="Times New Roman" w:hAnsi="Times New Roman" w:cs="Times New Roman"/>
          <w:b/>
          <w:sz w:val="26"/>
          <w:szCs w:val="26"/>
          <w:lang w:val="uk-UA"/>
        </w:rPr>
        <w:t xml:space="preserve">сільської </w:t>
      </w:r>
      <w:r w:rsidR="00372FFB">
        <w:rPr>
          <w:rFonts w:ascii="Times New Roman" w:hAnsi="Times New Roman" w:cs="Times New Roman"/>
          <w:b/>
          <w:sz w:val="26"/>
          <w:szCs w:val="26"/>
          <w:lang w:val="uk-UA"/>
        </w:rPr>
        <w:t>ОТГ та їх характеристики</w:t>
      </w:r>
    </w:p>
    <w:tbl>
      <w:tblPr>
        <w:tblStyle w:val="a8"/>
        <w:tblW w:w="10124" w:type="dxa"/>
        <w:tblInd w:w="-318" w:type="dxa"/>
        <w:tblLook w:val="04A0" w:firstRow="1" w:lastRow="0" w:firstColumn="1" w:lastColumn="0" w:noHBand="0" w:noVBand="1"/>
      </w:tblPr>
      <w:tblGrid>
        <w:gridCol w:w="672"/>
        <w:gridCol w:w="4125"/>
        <w:gridCol w:w="1687"/>
        <w:gridCol w:w="1888"/>
        <w:gridCol w:w="1752"/>
      </w:tblGrid>
      <w:tr w:rsidR="00034395" w:rsidTr="00034395">
        <w:trPr>
          <w:trHeight w:val="1100"/>
        </w:trPr>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shd w:val="clear" w:color="auto" w:fill="9CC2E5" w:themeFill="accent1" w:themeFillTint="99"/>
            <w:vAlign w:val="center"/>
          </w:tcPr>
          <w:p w:rsidR="00034395" w:rsidRPr="003B32F4" w:rsidRDefault="00034395" w:rsidP="00034395">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 п/п</w:t>
            </w: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shd w:val="clear" w:color="auto" w:fill="9CC2E5" w:themeFill="accent1" w:themeFillTint="99"/>
            <w:vAlign w:val="center"/>
          </w:tcPr>
          <w:p w:rsidR="00034395" w:rsidRPr="003B32F4" w:rsidRDefault="00034395" w:rsidP="00034395">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Найменування територіальних громад та населених пунктів, що входять до їх складу, із зазначенням адміністративного  статусу</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shd w:val="clear" w:color="auto" w:fill="9CC2E5" w:themeFill="accent1" w:themeFillTint="99"/>
            <w:vAlign w:val="center"/>
          </w:tcPr>
          <w:p w:rsidR="00034395" w:rsidRPr="003B32F4" w:rsidRDefault="00034395" w:rsidP="00034395">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Чисельність населення, чол.</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shd w:val="clear" w:color="auto" w:fill="9CC2E5" w:themeFill="accent1" w:themeFillTint="99"/>
            <w:vAlign w:val="center"/>
          </w:tcPr>
          <w:p w:rsidR="00034395" w:rsidRPr="00034395" w:rsidRDefault="00034395" w:rsidP="00034395">
            <w:pPr>
              <w:pStyle w:val="a7"/>
              <w:jc w:val="center"/>
              <w:rPr>
                <w:rFonts w:ascii="Times New Roman" w:hAnsi="Times New Roman" w:cs="Times New Roman"/>
                <w:b/>
                <w:sz w:val="26"/>
                <w:szCs w:val="26"/>
                <w:lang w:val="uk-UA"/>
              </w:rPr>
            </w:pPr>
            <w:r w:rsidRPr="00034395">
              <w:rPr>
                <w:rFonts w:ascii="Times New Roman" w:hAnsi="Times New Roman" w:cs="Times New Roman"/>
                <w:b/>
                <w:sz w:val="26"/>
                <w:szCs w:val="26"/>
                <w:lang w:val="uk-UA"/>
              </w:rPr>
              <w:t>Кількість дворів (господарств), шт.</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shd w:val="clear" w:color="auto" w:fill="9CC2E5" w:themeFill="accent1" w:themeFillTint="99"/>
            <w:vAlign w:val="center"/>
          </w:tcPr>
          <w:p w:rsidR="00034395" w:rsidRPr="00034395" w:rsidRDefault="00034395" w:rsidP="00034395">
            <w:pPr>
              <w:pStyle w:val="a7"/>
              <w:jc w:val="center"/>
              <w:rPr>
                <w:rFonts w:ascii="Times New Roman" w:hAnsi="Times New Roman" w:cs="Times New Roman"/>
                <w:b/>
                <w:sz w:val="26"/>
                <w:szCs w:val="26"/>
                <w:lang w:val="uk-UA"/>
              </w:rPr>
            </w:pPr>
            <w:r w:rsidRPr="00034395">
              <w:rPr>
                <w:rFonts w:ascii="Times New Roman" w:hAnsi="Times New Roman" w:cs="Times New Roman"/>
                <w:b/>
                <w:sz w:val="26"/>
                <w:szCs w:val="26"/>
                <w:lang w:val="uk-UA"/>
              </w:rPr>
              <w:t>Загальна площа населеного пункту, га</w:t>
            </w:r>
          </w:p>
        </w:tc>
      </w:tr>
      <w:tr w:rsidR="00034395" w:rsidTr="00034395">
        <w:trPr>
          <w:trHeight w:val="366"/>
        </w:trPr>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shd w:val="clear" w:color="auto" w:fill="DEEAF6" w:themeFill="accent1" w:themeFillTint="33"/>
          </w:tcPr>
          <w:p w:rsidR="00034395" w:rsidRPr="003B32F4" w:rsidRDefault="00034395" w:rsidP="00034395">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1</w:t>
            </w: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shd w:val="clear" w:color="auto" w:fill="DEEAF6" w:themeFill="accent1" w:themeFillTint="33"/>
          </w:tcPr>
          <w:p w:rsidR="00034395" w:rsidRPr="003B32F4" w:rsidRDefault="00034395" w:rsidP="00034395">
            <w:pPr>
              <w:pStyle w:val="a9"/>
              <w:tabs>
                <w:tab w:val="left" w:pos="3660"/>
              </w:tabs>
              <w:ind w:left="0"/>
              <w:jc w:val="both"/>
              <w:rPr>
                <w:rFonts w:ascii="Times New Roman" w:hAnsi="Times New Roman" w:cs="Times New Roman"/>
                <w:b/>
                <w:sz w:val="26"/>
                <w:szCs w:val="26"/>
                <w:lang w:val="uk-UA"/>
              </w:rPr>
            </w:pPr>
            <w:r w:rsidRPr="003B32F4">
              <w:rPr>
                <w:rFonts w:ascii="Times New Roman" w:hAnsi="Times New Roman" w:cs="Times New Roman"/>
                <w:b/>
                <w:sz w:val="26"/>
                <w:szCs w:val="26"/>
                <w:lang w:val="uk-UA"/>
              </w:rPr>
              <w:t>Наталинська сільська рада</w:t>
            </w:r>
            <w:r>
              <w:rPr>
                <w:rFonts w:ascii="Times New Roman" w:hAnsi="Times New Roman" w:cs="Times New Roman"/>
                <w:b/>
                <w:sz w:val="26"/>
                <w:szCs w:val="26"/>
                <w:lang w:val="uk-UA"/>
              </w:rPr>
              <w:tab/>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shd w:val="clear" w:color="auto" w:fill="DEEAF6" w:themeFill="accent1" w:themeFillTint="33"/>
          </w:tcPr>
          <w:p w:rsidR="00034395" w:rsidRPr="003B32F4" w:rsidRDefault="00034395" w:rsidP="00034395">
            <w:pPr>
              <w:pStyle w:val="a9"/>
              <w:tabs>
                <w:tab w:val="left" w:pos="3660"/>
              </w:tabs>
              <w:ind w:left="0"/>
              <w:jc w:val="both"/>
              <w:rPr>
                <w:rFonts w:ascii="Times New Roman" w:hAnsi="Times New Roman" w:cs="Times New Roman"/>
                <w:b/>
                <w:sz w:val="26"/>
                <w:szCs w:val="26"/>
                <w:lang w:val="uk-UA"/>
              </w:rPr>
            </w:pP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shd w:val="clear" w:color="auto" w:fill="DEEAF6" w:themeFill="accent1" w:themeFillTint="33"/>
          </w:tcPr>
          <w:p w:rsidR="00034395" w:rsidRPr="00034395" w:rsidRDefault="00034395" w:rsidP="00034395">
            <w:pPr>
              <w:pStyle w:val="a9"/>
              <w:tabs>
                <w:tab w:val="left" w:pos="3660"/>
              </w:tabs>
              <w:ind w:left="0"/>
              <w:jc w:val="both"/>
              <w:rPr>
                <w:rFonts w:ascii="Times New Roman" w:hAnsi="Times New Roman" w:cs="Times New Roman"/>
                <w:b/>
                <w:sz w:val="26"/>
                <w:szCs w:val="26"/>
                <w:lang w:val="uk-UA"/>
              </w:rPr>
            </w:pP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shd w:val="clear" w:color="auto" w:fill="DEEAF6" w:themeFill="accent1" w:themeFillTint="33"/>
          </w:tcPr>
          <w:p w:rsidR="00034395" w:rsidRPr="00034395" w:rsidRDefault="00034395" w:rsidP="00034395">
            <w:pPr>
              <w:pStyle w:val="a9"/>
              <w:tabs>
                <w:tab w:val="left" w:pos="3660"/>
              </w:tabs>
              <w:ind w:left="0"/>
              <w:jc w:val="both"/>
              <w:rPr>
                <w:rFonts w:ascii="Times New Roman" w:hAnsi="Times New Roman" w:cs="Times New Roman"/>
                <w:b/>
                <w:sz w:val="26"/>
                <w:szCs w:val="26"/>
                <w:lang w:val="uk-UA"/>
              </w:rPr>
            </w:pP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Наталине</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3213</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1392</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308</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Улянівка</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275</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114</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130,9</w:t>
            </w:r>
          </w:p>
        </w:tc>
      </w:tr>
      <w:tr w:rsidR="00034395" w:rsidTr="00034395">
        <w:tc>
          <w:tcPr>
            <w:tcW w:w="672" w:type="dxa"/>
            <w:tcBorders>
              <w:left w:val="double" w:sz="4" w:space="0" w:color="2F5496" w:themeColor="accent5" w:themeShade="BF"/>
              <w:bottom w:val="double" w:sz="4" w:space="0" w:color="2F5496" w:themeColor="accent5" w:themeShade="BF"/>
              <w:right w:val="double" w:sz="4" w:space="0" w:color="2F5496" w:themeColor="accent5" w:themeShade="BF"/>
            </w:tcBorders>
            <w:shd w:val="clear" w:color="auto" w:fill="DEEAF6" w:themeFill="accent1" w:themeFillTint="33"/>
          </w:tcPr>
          <w:p w:rsidR="00034395" w:rsidRPr="003B32F4" w:rsidRDefault="00034395" w:rsidP="00034395">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2</w:t>
            </w: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shd w:val="clear" w:color="auto" w:fill="DEEAF6" w:themeFill="accent1" w:themeFillTint="33"/>
          </w:tcPr>
          <w:p w:rsidR="00034395" w:rsidRPr="003B32F4" w:rsidRDefault="00034395" w:rsidP="00034395">
            <w:pPr>
              <w:pStyle w:val="a9"/>
              <w:ind w:left="0"/>
              <w:jc w:val="both"/>
              <w:rPr>
                <w:rFonts w:ascii="Times New Roman" w:hAnsi="Times New Roman" w:cs="Times New Roman"/>
                <w:b/>
                <w:sz w:val="26"/>
                <w:szCs w:val="26"/>
                <w:lang w:val="uk-UA"/>
              </w:rPr>
            </w:pPr>
            <w:r w:rsidRPr="003B32F4">
              <w:rPr>
                <w:rFonts w:ascii="Times New Roman" w:hAnsi="Times New Roman" w:cs="Times New Roman"/>
                <w:b/>
                <w:sz w:val="26"/>
                <w:szCs w:val="26"/>
                <w:lang w:val="uk-UA"/>
              </w:rPr>
              <w:t>Попівська сільська рада</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shd w:val="clear" w:color="auto" w:fill="DEEAF6" w:themeFill="accent1" w:themeFillTint="33"/>
          </w:tcPr>
          <w:p w:rsidR="00034395" w:rsidRPr="003B32F4" w:rsidRDefault="00034395" w:rsidP="00034395">
            <w:pPr>
              <w:pStyle w:val="a9"/>
              <w:ind w:left="0"/>
              <w:jc w:val="both"/>
              <w:rPr>
                <w:rFonts w:ascii="Times New Roman" w:hAnsi="Times New Roman" w:cs="Times New Roman"/>
                <w:b/>
                <w:sz w:val="26"/>
                <w:szCs w:val="26"/>
                <w:lang w:val="uk-UA"/>
              </w:rPr>
            </w:pP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shd w:val="clear" w:color="auto" w:fill="DEEAF6" w:themeFill="accent1" w:themeFillTint="33"/>
          </w:tcPr>
          <w:p w:rsidR="00034395" w:rsidRPr="00034395" w:rsidRDefault="00034395" w:rsidP="00034395">
            <w:pPr>
              <w:pStyle w:val="a9"/>
              <w:ind w:left="0"/>
              <w:jc w:val="both"/>
              <w:rPr>
                <w:rFonts w:ascii="Times New Roman" w:hAnsi="Times New Roman" w:cs="Times New Roman"/>
                <w:b/>
                <w:sz w:val="26"/>
                <w:szCs w:val="26"/>
                <w:lang w:val="uk-UA"/>
              </w:rPr>
            </w:pP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shd w:val="clear" w:color="auto" w:fill="DEEAF6" w:themeFill="accent1" w:themeFillTint="33"/>
          </w:tcPr>
          <w:p w:rsidR="00034395" w:rsidRPr="00034395" w:rsidRDefault="00034395" w:rsidP="00034395">
            <w:pPr>
              <w:pStyle w:val="a9"/>
              <w:ind w:left="0"/>
              <w:jc w:val="both"/>
              <w:rPr>
                <w:rFonts w:ascii="Times New Roman" w:hAnsi="Times New Roman" w:cs="Times New Roman"/>
                <w:b/>
                <w:sz w:val="26"/>
                <w:szCs w:val="26"/>
                <w:lang w:val="uk-UA"/>
              </w:rPr>
            </w:pP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Попівка</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1163</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F6486F"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с</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461,90</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Вільне</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65</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37</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67,43</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Маховик</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65</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92</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58,25</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Роздолля</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69</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38</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123,13</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Ясна Поляна</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190</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66</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129,10</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shd w:val="clear" w:color="auto" w:fill="DEEAF6" w:themeFill="accent1" w:themeFillTint="33"/>
          </w:tcPr>
          <w:p w:rsidR="00034395" w:rsidRPr="003B32F4" w:rsidRDefault="00034395" w:rsidP="00034395">
            <w:pPr>
              <w:pStyle w:val="a9"/>
              <w:ind w:left="0"/>
              <w:jc w:val="center"/>
              <w:rPr>
                <w:rFonts w:ascii="Times New Roman" w:hAnsi="Times New Roman" w:cs="Times New Roman"/>
                <w:b/>
                <w:sz w:val="26"/>
                <w:szCs w:val="26"/>
                <w:lang w:val="uk-UA"/>
              </w:rPr>
            </w:pPr>
            <w:r w:rsidRPr="003B32F4">
              <w:rPr>
                <w:rFonts w:ascii="Times New Roman" w:hAnsi="Times New Roman" w:cs="Times New Roman"/>
                <w:b/>
                <w:sz w:val="26"/>
                <w:szCs w:val="26"/>
                <w:lang w:val="uk-UA"/>
              </w:rPr>
              <w:t>3</w:t>
            </w: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shd w:val="clear" w:color="auto" w:fill="DEEAF6" w:themeFill="accent1" w:themeFillTint="33"/>
          </w:tcPr>
          <w:p w:rsidR="00034395" w:rsidRPr="003B32F4" w:rsidRDefault="00034395" w:rsidP="00034395">
            <w:pPr>
              <w:pStyle w:val="a9"/>
              <w:ind w:left="0"/>
              <w:jc w:val="both"/>
              <w:rPr>
                <w:rFonts w:ascii="Times New Roman" w:hAnsi="Times New Roman" w:cs="Times New Roman"/>
                <w:b/>
                <w:sz w:val="26"/>
                <w:szCs w:val="26"/>
                <w:lang w:val="uk-UA"/>
              </w:rPr>
            </w:pPr>
            <w:r w:rsidRPr="003B32F4">
              <w:rPr>
                <w:rFonts w:ascii="Times New Roman" w:hAnsi="Times New Roman" w:cs="Times New Roman"/>
                <w:b/>
                <w:sz w:val="26"/>
                <w:szCs w:val="26"/>
                <w:lang w:val="uk-UA"/>
              </w:rPr>
              <w:t>Кобзівська сільська рада</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shd w:val="clear" w:color="auto" w:fill="DEEAF6" w:themeFill="accent1" w:themeFillTint="33"/>
          </w:tcPr>
          <w:p w:rsidR="00034395" w:rsidRPr="003B32F4" w:rsidRDefault="00034395" w:rsidP="00034395">
            <w:pPr>
              <w:pStyle w:val="a9"/>
              <w:ind w:left="0"/>
              <w:jc w:val="both"/>
              <w:rPr>
                <w:rFonts w:ascii="Times New Roman" w:hAnsi="Times New Roman" w:cs="Times New Roman"/>
                <w:b/>
                <w:sz w:val="26"/>
                <w:szCs w:val="26"/>
                <w:lang w:val="uk-UA"/>
              </w:rPr>
            </w:pP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shd w:val="clear" w:color="auto" w:fill="DEEAF6" w:themeFill="accent1" w:themeFillTint="33"/>
          </w:tcPr>
          <w:p w:rsidR="00034395" w:rsidRPr="00034395" w:rsidRDefault="00034395" w:rsidP="00034395">
            <w:pPr>
              <w:pStyle w:val="a9"/>
              <w:ind w:left="0"/>
              <w:jc w:val="both"/>
              <w:rPr>
                <w:rFonts w:ascii="Times New Roman" w:hAnsi="Times New Roman" w:cs="Times New Roman"/>
                <w:b/>
                <w:sz w:val="26"/>
                <w:szCs w:val="26"/>
                <w:lang w:val="uk-UA"/>
              </w:rPr>
            </w:pP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shd w:val="clear" w:color="auto" w:fill="DEEAF6" w:themeFill="accent1" w:themeFillTint="33"/>
          </w:tcPr>
          <w:p w:rsidR="00034395" w:rsidRPr="00034395" w:rsidRDefault="00034395" w:rsidP="00034395">
            <w:pPr>
              <w:pStyle w:val="a9"/>
              <w:ind w:left="0"/>
              <w:jc w:val="both"/>
              <w:rPr>
                <w:rFonts w:ascii="Times New Roman" w:hAnsi="Times New Roman" w:cs="Times New Roman"/>
                <w:b/>
                <w:sz w:val="26"/>
                <w:szCs w:val="26"/>
                <w:lang w:val="uk-UA"/>
              </w:rPr>
            </w:pP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center"/>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Кобзівка</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648</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223</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221,9</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center"/>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Кобзівка Друга</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41</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81,65</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center"/>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Одрадівка</w:t>
            </w:r>
          </w:p>
        </w:tc>
        <w:tc>
          <w:tcPr>
            <w:tcW w:w="1687"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40</w:t>
            </w:r>
          </w:p>
        </w:tc>
        <w:tc>
          <w:tcPr>
            <w:tcW w:w="1888" w:type="dxa"/>
            <w:tcBorders>
              <w:top w:val="double" w:sz="4" w:space="0" w:color="2F5496" w:themeColor="accent5" w:themeShade="BF"/>
              <w:left w:val="single" w:sz="4" w:space="0" w:color="auto"/>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63,39</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center"/>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Новопавлівка</w:t>
            </w:r>
          </w:p>
        </w:tc>
        <w:tc>
          <w:tcPr>
            <w:tcW w:w="1687"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41</w:t>
            </w:r>
          </w:p>
        </w:tc>
        <w:tc>
          <w:tcPr>
            <w:tcW w:w="1888"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52,12</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center"/>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 Шкаврове</w:t>
            </w:r>
          </w:p>
        </w:tc>
        <w:tc>
          <w:tcPr>
            <w:tcW w:w="1687"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36</w:t>
            </w:r>
          </w:p>
        </w:tc>
        <w:tc>
          <w:tcPr>
            <w:tcW w:w="1888"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70,49</w:t>
            </w:r>
          </w:p>
        </w:tc>
      </w:tr>
      <w:tr w:rsidR="00034395" w:rsidTr="00034395">
        <w:tc>
          <w:tcPr>
            <w:tcW w:w="672"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center"/>
              <w:rPr>
                <w:rFonts w:ascii="Times New Roman" w:hAnsi="Times New Roman" w:cs="Times New Roman"/>
                <w:b/>
                <w:sz w:val="26"/>
                <w:szCs w:val="26"/>
                <w:lang w:val="uk-UA"/>
              </w:rPr>
            </w:pPr>
          </w:p>
        </w:tc>
        <w:tc>
          <w:tcPr>
            <w:tcW w:w="4125"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tcPr>
          <w:p w:rsidR="00034395" w:rsidRPr="003B32F4" w:rsidRDefault="00034395" w:rsidP="00034395">
            <w:pPr>
              <w:pStyle w:val="a9"/>
              <w:ind w:left="0"/>
              <w:jc w:val="both"/>
              <w:rPr>
                <w:rFonts w:ascii="Times New Roman" w:hAnsi="Times New Roman" w:cs="Times New Roman"/>
                <w:sz w:val="26"/>
                <w:szCs w:val="26"/>
                <w:lang w:val="uk-UA"/>
              </w:rPr>
            </w:pPr>
            <w:r w:rsidRPr="003B32F4">
              <w:rPr>
                <w:rFonts w:ascii="Times New Roman" w:hAnsi="Times New Roman" w:cs="Times New Roman"/>
                <w:sz w:val="26"/>
                <w:szCs w:val="26"/>
                <w:lang w:val="uk-UA"/>
              </w:rPr>
              <w:t>селище Дружба</w:t>
            </w:r>
          </w:p>
        </w:tc>
        <w:tc>
          <w:tcPr>
            <w:tcW w:w="1687" w:type="dxa"/>
            <w:tcBorders>
              <w:top w:val="double" w:sz="4" w:space="0" w:color="2F5496" w:themeColor="accent5" w:themeShade="BF"/>
              <w:left w:val="double" w:sz="4" w:space="0" w:color="2F5496" w:themeColor="accent5" w:themeShade="BF"/>
              <w:bottom w:val="double" w:sz="4" w:space="0" w:color="2F5496" w:themeColor="accent5" w:themeShade="BF"/>
              <w:right w:val="double" w:sz="4" w:space="0" w:color="2F5496" w:themeColor="accent5" w:themeShade="BF"/>
            </w:tcBorders>
            <w:vAlign w:val="center"/>
          </w:tcPr>
          <w:p w:rsidR="00034395" w:rsidRPr="003B32F4" w:rsidRDefault="00034395" w:rsidP="00034395">
            <w:pPr>
              <w:pStyle w:val="a9"/>
              <w:ind w:left="0"/>
              <w:jc w:val="center"/>
              <w:rPr>
                <w:rFonts w:ascii="Times New Roman" w:hAnsi="Times New Roman" w:cs="Times New Roman"/>
                <w:sz w:val="26"/>
                <w:szCs w:val="26"/>
                <w:lang w:val="uk-UA"/>
              </w:rPr>
            </w:pPr>
            <w:r w:rsidRPr="003B32F4">
              <w:rPr>
                <w:rFonts w:ascii="Times New Roman" w:hAnsi="Times New Roman" w:cs="Times New Roman"/>
                <w:sz w:val="26"/>
                <w:szCs w:val="26"/>
                <w:lang w:val="uk-UA"/>
              </w:rPr>
              <w:t>598</w:t>
            </w:r>
          </w:p>
        </w:tc>
        <w:tc>
          <w:tcPr>
            <w:tcW w:w="1888" w:type="dxa"/>
            <w:tcBorders>
              <w:top w:val="double" w:sz="4" w:space="0" w:color="2F5496" w:themeColor="accent5" w:themeShade="BF"/>
              <w:left w:val="double" w:sz="4" w:space="0" w:color="2F5496" w:themeColor="accent5" w:themeShade="BF"/>
              <w:bottom w:val="double" w:sz="4" w:space="0" w:color="2F5496" w:themeColor="accent5" w:themeShade="BF"/>
              <w:right w:val="single" w:sz="4" w:space="0" w:color="auto"/>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251</w:t>
            </w:r>
          </w:p>
        </w:tc>
        <w:tc>
          <w:tcPr>
            <w:tcW w:w="1752" w:type="dxa"/>
            <w:tcBorders>
              <w:top w:val="double" w:sz="4" w:space="0" w:color="2F5496" w:themeColor="accent5" w:themeShade="BF"/>
              <w:left w:val="single" w:sz="4" w:space="0" w:color="auto"/>
              <w:bottom w:val="double" w:sz="4" w:space="0" w:color="2F5496" w:themeColor="accent5" w:themeShade="BF"/>
              <w:right w:val="double" w:sz="4" w:space="0" w:color="2F5496" w:themeColor="accent5" w:themeShade="BF"/>
            </w:tcBorders>
            <w:vAlign w:val="center"/>
          </w:tcPr>
          <w:p w:rsidR="00034395" w:rsidRDefault="00034395" w:rsidP="00034395">
            <w:pPr>
              <w:pStyle w:val="a7"/>
              <w:jc w:val="center"/>
              <w:rPr>
                <w:rFonts w:ascii="Times New Roman" w:hAnsi="Times New Roman" w:cs="Times New Roman"/>
                <w:sz w:val="28"/>
                <w:szCs w:val="28"/>
                <w:lang w:val="uk-UA"/>
              </w:rPr>
            </w:pPr>
            <w:r>
              <w:rPr>
                <w:rFonts w:ascii="Times New Roman" w:hAnsi="Times New Roman" w:cs="Times New Roman"/>
                <w:sz w:val="28"/>
                <w:szCs w:val="28"/>
                <w:lang w:val="uk-UA"/>
              </w:rPr>
              <w:t>60,20</w:t>
            </w:r>
          </w:p>
        </w:tc>
      </w:tr>
    </w:tbl>
    <w:p w:rsidR="00755202" w:rsidRPr="002B03EA" w:rsidRDefault="00B23F4C" w:rsidP="00F6486F">
      <w:pPr>
        <w:rPr>
          <w:sz w:val="24"/>
          <w:szCs w:val="24"/>
          <w:lang w:val="uk-UA"/>
        </w:rPr>
      </w:pPr>
      <w:r>
        <w:rPr>
          <w:rFonts w:ascii="Times New Roman" w:hAnsi="Times New Roman" w:cs="Times New Roman"/>
          <w:b/>
          <w:noProof/>
          <w:sz w:val="28"/>
          <w:szCs w:val="28"/>
          <w:lang w:eastAsia="ru-RU"/>
        </w:rPr>
        <w:drawing>
          <wp:anchor distT="0" distB="0" distL="114300" distR="114300" simplePos="0" relativeHeight="251625472" behindDoc="1" locked="0" layoutInCell="1" allowOverlap="1" wp14:anchorId="02C9F9D3" wp14:editId="1981BFA3">
            <wp:simplePos x="0" y="0"/>
            <wp:positionH relativeFrom="column">
              <wp:posOffset>-55589</wp:posOffset>
            </wp:positionH>
            <wp:positionV relativeFrom="paragraph">
              <wp:posOffset>3832860</wp:posOffset>
            </wp:positionV>
            <wp:extent cx="5761355" cy="3392805"/>
            <wp:effectExtent l="0" t="0" r="0" b="0"/>
            <wp:wrapNone/>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5C515E" w:rsidRPr="00B23F4C">
        <w:rPr>
          <w:rFonts w:ascii="Times New Roman" w:hAnsi="Times New Roman" w:cs="Times New Roman"/>
          <w:sz w:val="24"/>
          <w:szCs w:val="24"/>
          <w:lang w:val="uk-UA"/>
        </w:rPr>
        <w:t>Рис.</w:t>
      </w:r>
      <w:r w:rsidR="002B03EA">
        <w:rPr>
          <w:rFonts w:ascii="Times New Roman" w:hAnsi="Times New Roman" w:cs="Times New Roman"/>
          <w:sz w:val="24"/>
          <w:szCs w:val="24"/>
          <w:lang w:val="uk-UA"/>
        </w:rPr>
        <w:t>7</w:t>
      </w:r>
      <w:r w:rsidR="00A2621A">
        <w:rPr>
          <w:rFonts w:ascii="Times New Roman" w:hAnsi="Times New Roman" w:cs="Times New Roman"/>
          <w:sz w:val="24"/>
          <w:szCs w:val="24"/>
          <w:lang w:val="uk-UA"/>
        </w:rPr>
        <w:t xml:space="preserve"> </w:t>
      </w:r>
      <w:r w:rsidR="005C515E" w:rsidRPr="00B23F4C">
        <w:rPr>
          <w:rFonts w:ascii="Times New Roman" w:hAnsi="Times New Roman" w:cs="Times New Roman"/>
          <w:b/>
          <w:sz w:val="24"/>
          <w:szCs w:val="24"/>
          <w:lang w:val="uk-UA"/>
        </w:rPr>
        <w:t xml:space="preserve"> </w:t>
      </w:r>
      <w:r w:rsidR="00FD4BA9" w:rsidRPr="002B03EA">
        <w:rPr>
          <w:rFonts w:ascii="Times New Roman" w:hAnsi="Times New Roman" w:cs="Times New Roman"/>
          <w:sz w:val="24"/>
          <w:szCs w:val="24"/>
          <w:lang w:val="uk-UA"/>
        </w:rPr>
        <w:t>Чисельність населення Наталинської сільської</w:t>
      </w:r>
      <w:r w:rsidR="006749DB" w:rsidRPr="002B03EA">
        <w:rPr>
          <w:rFonts w:ascii="Times New Roman" w:hAnsi="Times New Roman" w:cs="Times New Roman"/>
          <w:sz w:val="24"/>
          <w:szCs w:val="24"/>
          <w:lang w:val="uk-UA"/>
        </w:rPr>
        <w:t xml:space="preserve"> ОТГ, чол</w:t>
      </w:r>
      <w:r w:rsidR="00FD4BA9" w:rsidRPr="002B03EA">
        <w:rPr>
          <w:rFonts w:ascii="Times New Roman" w:hAnsi="Times New Roman" w:cs="Times New Roman"/>
          <w:noProof/>
          <w:sz w:val="24"/>
          <w:szCs w:val="24"/>
          <w:lang w:eastAsia="ru-RU"/>
        </w:rPr>
        <w:drawing>
          <wp:anchor distT="0" distB="0" distL="114300" distR="114300" simplePos="0" relativeHeight="251634688" behindDoc="1" locked="0" layoutInCell="1" allowOverlap="1" wp14:anchorId="6EF1F2D8" wp14:editId="52FE4DB1">
            <wp:simplePos x="0" y="0"/>
            <wp:positionH relativeFrom="column">
              <wp:posOffset>-59690</wp:posOffset>
            </wp:positionH>
            <wp:positionV relativeFrom="paragraph">
              <wp:posOffset>64135</wp:posOffset>
            </wp:positionV>
            <wp:extent cx="5905500" cy="3486150"/>
            <wp:effectExtent l="0" t="0" r="0" b="0"/>
            <wp:wrapSquare wrapText="bothSides"/>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6749DB" w:rsidRPr="002B03EA">
        <w:rPr>
          <w:rFonts w:ascii="Times New Roman" w:hAnsi="Times New Roman" w:cs="Times New Roman"/>
          <w:sz w:val="24"/>
          <w:szCs w:val="24"/>
          <w:lang w:val="uk-UA"/>
        </w:rPr>
        <w:t>.</w:t>
      </w: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7501C5" w:rsidP="007501C5">
      <w:pPr>
        <w:pStyle w:val="a7"/>
        <w:tabs>
          <w:tab w:val="left" w:pos="7995"/>
        </w:tabs>
        <w:jc w:val="both"/>
        <w:rPr>
          <w:rFonts w:ascii="Times New Roman" w:hAnsi="Times New Roman" w:cs="Times New Roman"/>
          <w:sz w:val="28"/>
          <w:szCs w:val="28"/>
          <w:lang w:val="uk-UA"/>
        </w:rPr>
      </w:pPr>
      <w:r>
        <w:rPr>
          <w:rFonts w:ascii="Times New Roman" w:hAnsi="Times New Roman" w:cs="Times New Roman"/>
          <w:sz w:val="28"/>
          <w:szCs w:val="28"/>
          <w:lang w:val="uk-UA"/>
        </w:rPr>
        <w:tab/>
      </w: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Default="00B23F4C" w:rsidP="00755202">
      <w:pPr>
        <w:pStyle w:val="a7"/>
        <w:jc w:val="both"/>
        <w:rPr>
          <w:rFonts w:ascii="Times New Roman" w:hAnsi="Times New Roman" w:cs="Times New Roman"/>
          <w:sz w:val="28"/>
          <w:szCs w:val="28"/>
          <w:lang w:val="uk-UA"/>
        </w:rPr>
      </w:pPr>
    </w:p>
    <w:p w:rsidR="00B23F4C" w:rsidRPr="002B03EA" w:rsidRDefault="00B23F4C" w:rsidP="00755202">
      <w:pPr>
        <w:pStyle w:val="a7"/>
        <w:jc w:val="both"/>
        <w:rPr>
          <w:rFonts w:ascii="Times New Roman" w:hAnsi="Times New Roman" w:cs="Times New Roman"/>
          <w:sz w:val="28"/>
          <w:szCs w:val="28"/>
          <w:lang w:val="uk-UA"/>
        </w:rPr>
      </w:pPr>
    </w:p>
    <w:p w:rsidR="00355289" w:rsidRPr="002B03EA" w:rsidRDefault="00F6486F" w:rsidP="00755202">
      <w:pPr>
        <w:pStyle w:val="a7"/>
        <w:jc w:val="both"/>
        <w:rPr>
          <w:rFonts w:ascii="Times New Roman" w:hAnsi="Times New Roman" w:cs="Times New Roman"/>
          <w:b/>
          <w:sz w:val="24"/>
          <w:szCs w:val="24"/>
          <w:lang w:val="uk-UA"/>
        </w:rPr>
      </w:pPr>
      <w:r w:rsidRPr="002B03EA">
        <w:rPr>
          <w:rFonts w:ascii="Times New Roman" w:hAnsi="Times New Roman" w:cs="Times New Roman"/>
          <w:sz w:val="24"/>
          <w:szCs w:val="24"/>
          <w:lang w:val="uk-UA"/>
        </w:rPr>
        <w:t>Рис.</w:t>
      </w:r>
      <w:r w:rsidR="002B03EA" w:rsidRPr="002B03EA">
        <w:rPr>
          <w:rFonts w:ascii="Times New Roman" w:hAnsi="Times New Roman" w:cs="Times New Roman"/>
          <w:sz w:val="24"/>
          <w:szCs w:val="24"/>
          <w:lang w:val="uk-UA"/>
        </w:rPr>
        <w:t>8</w:t>
      </w:r>
      <w:r w:rsidRPr="002B03EA">
        <w:rPr>
          <w:rFonts w:ascii="Times New Roman" w:hAnsi="Times New Roman" w:cs="Times New Roman"/>
          <w:sz w:val="24"/>
          <w:szCs w:val="24"/>
          <w:lang w:val="uk-UA"/>
        </w:rPr>
        <w:t xml:space="preserve"> Кількість дворів (господарств), шт</w:t>
      </w:r>
      <w:r w:rsidRPr="002B03EA">
        <w:rPr>
          <w:rFonts w:ascii="Times New Roman" w:hAnsi="Times New Roman" w:cs="Times New Roman"/>
          <w:b/>
          <w:sz w:val="24"/>
          <w:szCs w:val="24"/>
          <w:lang w:val="uk-UA"/>
        </w:rPr>
        <w:t>.</w:t>
      </w:r>
    </w:p>
    <w:p w:rsidR="00C0420A" w:rsidRPr="002B03EA" w:rsidRDefault="00C0420A" w:rsidP="00C0420A">
      <w:pPr>
        <w:pStyle w:val="a7"/>
        <w:jc w:val="both"/>
        <w:rPr>
          <w:rFonts w:ascii="Times New Roman" w:hAnsi="Times New Roman" w:cs="Times New Roman"/>
          <w:sz w:val="24"/>
          <w:szCs w:val="24"/>
          <w:lang w:val="uk-UA"/>
        </w:rPr>
      </w:pPr>
      <w:r w:rsidRPr="002B03EA">
        <w:rPr>
          <w:rFonts w:ascii="Times New Roman" w:hAnsi="Times New Roman" w:cs="Times New Roman"/>
          <w:noProof/>
          <w:sz w:val="24"/>
          <w:szCs w:val="24"/>
          <w:lang w:eastAsia="ru-RU"/>
        </w:rPr>
        <w:lastRenderedPageBreak/>
        <w:drawing>
          <wp:anchor distT="0" distB="0" distL="114300" distR="114300" simplePos="0" relativeHeight="251635712" behindDoc="1" locked="0" layoutInCell="1" allowOverlap="1" wp14:anchorId="34AD0CAB" wp14:editId="6DCBBDAE">
            <wp:simplePos x="0" y="0"/>
            <wp:positionH relativeFrom="column">
              <wp:posOffset>-88265</wp:posOffset>
            </wp:positionH>
            <wp:positionV relativeFrom="paragraph">
              <wp:posOffset>53975</wp:posOffset>
            </wp:positionV>
            <wp:extent cx="6113780" cy="3657600"/>
            <wp:effectExtent l="0" t="0" r="0" b="0"/>
            <wp:wrapSquare wrapText="bothSides"/>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Pr="002B03EA">
        <w:rPr>
          <w:rFonts w:ascii="Times New Roman" w:hAnsi="Times New Roman" w:cs="Times New Roman"/>
          <w:sz w:val="24"/>
          <w:szCs w:val="24"/>
          <w:lang w:val="uk-UA"/>
        </w:rPr>
        <w:t>Рис.</w:t>
      </w:r>
      <w:r w:rsidR="002B03EA" w:rsidRPr="002B03EA">
        <w:rPr>
          <w:rFonts w:ascii="Times New Roman" w:hAnsi="Times New Roman" w:cs="Times New Roman"/>
          <w:sz w:val="24"/>
          <w:szCs w:val="24"/>
          <w:lang w:val="uk-UA"/>
        </w:rPr>
        <w:t>9</w:t>
      </w:r>
      <w:r w:rsidRPr="002B03EA">
        <w:rPr>
          <w:rFonts w:ascii="Times New Roman" w:hAnsi="Times New Roman" w:cs="Times New Roman"/>
          <w:sz w:val="24"/>
          <w:szCs w:val="24"/>
          <w:lang w:val="uk-UA"/>
        </w:rPr>
        <w:t xml:space="preserve"> Загальна площа населеного пункту, га</w:t>
      </w:r>
    </w:p>
    <w:p w:rsidR="00EB6819" w:rsidRDefault="00EB6819" w:rsidP="00EB6819">
      <w:pPr>
        <w:spacing w:after="0" w:line="240" w:lineRule="auto"/>
        <w:ind w:firstLine="567"/>
        <w:rPr>
          <w:rFonts w:ascii="Times New Roman" w:hAnsi="Times New Roman" w:cs="Times New Roman"/>
          <w:b/>
          <w:sz w:val="28"/>
          <w:szCs w:val="28"/>
          <w:lang w:val="uk-UA"/>
        </w:rPr>
      </w:pPr>
    </w:p>
    <w:p w:rsidR="00EB6819" w:rsidRPr="004C3BF2" w:rsidRDefault="00EB6819" w:rsidP="00EB6819">
      <w:pPr>
        <w:spacing w:after="0" w:line="240" w:lineRule="auto"/>
        <w:ind w:firstLine="567"/>
        <w:rPr>
          <w:rFonts w:ascii="Times New Roman" w:hAnsi="Times New Roman" w:cs="Times New Roman"/>
          <w:b/>
          <w:sz w:val="28"/>
          <w:szCs w:val="28"/>
          <w:lang w:val="uk-UA"/>
        </w:rPr>
      </w:pPr>
      <w:r w:rsidRPr="004C3BF2">
        <w:rPr>
          <w:rFonts w:ascii="Times New Roman" w:hAnsi="Times New Roman" w:cs="Times New Roman"/>
          <w:b/>
          <w:sz w:val="28"/>
          <w:szCs w:val="28"/>
          <w:lang w:val="uk-UA"/>
        </w:rPr>
        <w:t>Основні планувальні документи території.</w:t>
      </w:r>
    </w:p>
    <w:p w:rsidR="00B034B5" w:rsidRDefault="00EB6819" w:rsidP="007A5968">
      <w:pPr>
        <w:spacing w:after="0" w:line="240" w:lineRule="auto"/>
        <w:ind w:firstLine="567"/>
        <w:jc w:val="both"/>
        <w:rPr>
          <w:rFonts w:ascii="Times New Roman" w:hAnsi="Times New Roman" w:cs="Times New Roman"/>
          <w:sz w:val="28"/>
          <w:szCs w:val="28"/>
          <w:lang w:val="uk-UA"/>
        </w:rPr>
      </w:pPr>
      <w:r w:rsidRPr="004C3BF2">
        <w:rPr>
          <w:rFonts w:ascii="Times New Roman" w:hAnsi="Times New Roman" w:cs="Times New Roman"/>
          <w:sz w:val="28"/>
          <w:szCs w:val="28"/>
          <w:lang w:val="uk-UA"/>
        </w:rPr>
        <w:t>Разом зі Стратегією розвитку основними планувальним документом території є «План соціально-економічного розвитку Наталинської об’єднаної територіальної громади Красноградського району Харківської області на 2018-2020 роки» затверджений рішенням ХІ сесії VІІІ скликання Наталинської сільської ради №248- VІІІ від 19.04.2018 року.</w:t>
      </w:r>
    </w:p>
    <w:p w:rsidR="00C0420A" w:rsidRPr="008D5F40" w:rsidRDefault="000307E0" w:rsidP="00C0420A">
      <w:pPr>
        <w:spacing w:after="0" w:line="240" w:lineRule="auto"/>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2</w:t>
      </w:r>
      <w:r w:rsidR="00C0420A">
        <w:rPr>
          <w:rFonts w:ascii="Times New Roman" w:hAnsi="Times New Roman" w:cs="Times New Roman"/>
          <w:b/>
          <w:sz w:val="28"/>
          <w:szCs w:val="28"/>
          <w:lang w:val="uk-UA"/>
        </w:rPr>
        <w:t>.</w:t>
      </w:r>
      <w:r>
        <w:rPr>
          <w:rFonts w:ascii="Times New Roman" w:hAnsi="Times New Roman" w:cs="Times New Roman"/>
          <w:b/>
          <w:sz w:val="28"/>
          <w:szCs w:val="28"/>
          <w:lang w:val="uk-UA"/>
        </w:rPr>
        <w:t>3</w:t>
      </w:r>
      <w:r w:rsidR="00C0420A">
        <w:rPr>
          <w:rFonts w:ascii="Times New Roman" w:hAnsi="Times New Roman" w:cs="Times New Roman"/>
          <w:b/>
          <w:sz w:val="28"/>
          <w:szCs w:val="28"/>
          <w:lang w:val="uk-UA"/>
        </w:rPr>
        <w:t>. Містобудівні документи.</w:t>
      </w:r>
    </w:p>
    <w:p w:rsidR="00C0420A" w:rsidRPr="008D5F40" w:rsidRDefault="00C0420A" w:rsidP="00C0420A">
      <w:pPr>
        <w:spacing w:after="0" w:line="240" w:lineRule="auto"/>
        <w:ind w:firstLine="567"/>
        <w:jc w:val="both"/>
        <w:rPr>
          <w:rFonts w:ascii="Times New Roman" w:hAnsi="Times New Roman" w:cs="Times New Roman"/>
          <w:sz w:val="28"/>
          <w:szCs w:val="28"/>
          <w:lang w:val="uk-UA"/>
        </w:rPr>
      </w:pPr>
      <w:r w:rsidRPr="008D5F40">
        <w:rPr>
          <w:rFonts w:ascii="Times New Roman" w:hAnsi="Times New Roman" w:cs="Times New Roman"/>
          <w:sz w:val="28"/>
          <w:szCs w:val="28"/>
          <w:lang w:val="uk-UA"/>
        </w:rPr>
        <w:t>Генеральний план села Наталине суміщений з проектом детального планування.</w:t>
      </w:r>
    </w:p>
    <w:p w:rsidR="00C0420A" w:rsidRPr="008D5F40" w:rsidRDefault="00C0420A" w:rsidP="00C0420A">
      <w:pPr>
        <w:spacing w:after="0" w:line="240" w:lineRule="auto"/>
        <w:ind w:firstLine="567"/>
        <w:jc w:val="both"/>
        <w:rPr>
          <w:rFonts w:ascii="Times New Roman" w:hAnsi="Times New Roman" w:cs="Times New Roman"/>
          <w:sz w:val="28"/>
          <w:szCs w:val="28"/>
          <w:lang w:val="uk-UA"/>
        </w:rPr>
      </w:pPr>
      <w:r w:rsidRPr="008D5F40">
        <w:rPr>
          <w:rFonts w:ascii="Times New Roman" w:hAnsi="Times New Roman" w:cs="Times New Roman"/>
          <w:sz w:val="28"/>
          <w:szCs w:val="28"/>
          <w:lang w:val="uk-UA"/>
        </w:rPr>
        <w:t>На частину території населеного пункту села Попівка в межах вулиць Будівельників, Лісової і провулку Поштового рішенням ХХ сесії VІІІ скликання №587- VІІІ від 11.10.2018 затверджено детальний план частини території.</w:t>
      </w:r>
    </w:p>
    <w:p w:rsidR="00C0420A" w:rsidRPr="008D5F40" w:rsidRDefault="00C0420A" w:rsidP="00C0420A">
      <w:pPr>
        <w:spacing w:after="0" w:line="240" w:lineRule="auto"/>
        <w:ind w:firstLine="567"/>
        <w:jc w:val="both"/>
        <w:rPr>
          <w:rFonts w:ascii="Times New Roman" w:hAnsi="Times New Roman" w:cs="Times New Roman"/>
          <w:sz w:val="28"/>
          <w:szCs w:val="28"/>
          <w:lang w:val="uk-UA"/>
        </w:rPr>
      </w:pPr>
      <w:r w:rsidRPr="008D5F40">
        <w:rPr>
          <w:rFonts w:ascii="Times New Roman" w:hAnsi="Times New Roman" w:cs="Times New Roman"/>
          <w:sz w:val="28"/>
          <w:szCs w:val="28"/>
          <w:lang w:val="uk-UA"/>
        </w:rPr>
        <w:t>ХІХ сесією VІІ скликання від 31 березня  Кобзівської сільської ради винесене рішення №213 «Про розробку містобудівної документації «Генеральний план села Кобзівка</w:t>
      </w:r>
      <w:r>
        <w:rPr>
          <w:rFonts w:ascii="Times New Roman" w:hAnsi="Times New Roman" w:cs="Times New Roman"/>
          <w:sz w:val="28"/>
          <w:szCs w:val="28"/>
          <w:lang w:val="uk-UA"/>
        </w:rPr>
        <w:t xml:space="preserve"> </w:t>
      </w:r>
      <w:r w:rsidRPr="008D5F40">
        <w:rPr>
          <w:rFonts w:ascii="Times New Roman" w:hAnsi="Times New Roman" w:cs="Times New Roman"/>
          <w:sz w:val="28"/>
          <w:szCs w:val="28"/>
          <w:lang w:val="uk-UA"/>
        </w:rPr>
        <w:t>Красноградського району Харківської області» та рішення  №214 « Про розробку містобудівної документації «Генеральний план селища Дружба Красноградського району Харківської області» В зв’язку з вищенаведеним, після затвердження генеральних планів буде проведено нормативно-грошову оцінку з урахуванням зміни меж населених пунктів.</w:t>
      </w:r>
    </w:p>
    <w:p w:rsidR="00C0420A" w:rsidRPr="008D5F40" w:rsidRDefault="00C0420A" w:rsidP="00C0420A">
      <w:pPr>
        <w:spacing w:after="0" w:line="240" w:lineRule="auto"/>
        <w:ind w:firstLine="567"/>
        <w:jc w:val="both"/>
        <w:rPr>
          <w:rFonts w:ascii="Times New Roman" w:hAnsi="Times New Roman" w:cs="Times New Roman"/>
          <w:sz w:val="28"/>
          <w:szCs w:val="28"/>
          <w:lang w:val="uk-UA"/>
        </w:rPr>
      </w:pPr>
      <w:r w:rsidRPr="008D5F40">
        <w:rPr>
          <w:rFonts w:ascii="Times New Roman" w:hAnsi="Times New Roman" w:cs="Times New Roman"/>
          <w:sz w:val="28"/>
          <w:szCs w:val="28"/>
          <w:lang w:val="uk-UA"/>
        </w:rPr>
        <w:t>Назва проектних матеріалів на підставі яких прийнято рішення про встановлення меж:</w:t>
      </w:r>
    </w:p>
    <w:p w:rsidR="00C0420A" w:rsidRPr="008D5F40" w:rsidRDefault="00C0420A" w:rsidP="00C0420A">
      <w:pPr>
        <w:spacing w:after="0" w:line="240" w:lineRule="auto"/>
        <w:ind w:firstLine="567"/>
        <w:jc w:val="both"/>
        <w:rPr>
          <w:rFonts w:ascii="Times New Roman" w:hAnsi="Times New Roman" w:cs="Times New Roman"/>
          <w:sz w:val="28"/>
          <w:szCs w:val="28"/>
          <w:lang w:val="uk-UA"/>
        </w:rPr>
      </w:pPr>
      <w:r w:rsidRPr="008D5F40">
        <w:rPr>
          <w:rFonts w:ascii="Times New Roman" w:hAnsi="Times New Roman" w:cs="Times New Roman"/>
          <w:sz w:val="28"/>
          <w:szCs w:val="28"/>
          <w:lang w:val="uk-UA"/>
        </w:rPr>
        <w:t>1. Проект встановлення меж сільських населених пунктів Наталинської сільської ради (висновок сесії сільської ради розгляд проекту б/н 1992 рік).</w:t>
      </w:r>
    </w:p>
    <w:p w:rsidR="00C0420A" w:rsidRPr="008D5F40" w:rsidRDefault="00C0420A" w:rsidP="00C0420A">
      <w:pPr>
        <w:spacing w:after="0" w:line="240" w:lineRule="auto"/>
        <w:ind w:firstLine="567"/>
        <w:jc w:val="both"/>
        <w:rPr>
          <w:rFonts w:ascii="Times New Roman" w:hAnsi="Times New Roman" w:cs="Times New Roman"/>
          <w:sz w:val="28"/>
          <w:szCs w:val="28"/>
          <w:lang w:val="uk-UA"/>
        </w:rPr>
      </w:pPr>
      <w:r w:rsidRPr="008D5F40">
        <w:rPr>
          <w:rFonts w:ascii="Times New Roman" w:hAnsi="Times New Roman" w:cs="Times New Roman"/>
          <w:sz w:val="28"/>
          <w:szCs w:val="28"/>
          <w:lang w:val="uk-UA"/>
        </w:rPr>
        <w:lastRenderedPageBreak/>
        <w:t>2. Проект встановлення меж сільських населених пунктів Попівської сільської ради (висновок сесії сільської ради розгляд проекту б/н 1992 рік).</w:t>
      </w:r>
    </w:p>
    <w:p w:rsidR="00BE0295" w:rsidRDefault="00C0420A" w:rsidP="007A5968">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3</w:t>
      </w:r>
      <w:r w:rsidRPr="008D5F40">
        <w:rPr>
          <w:rFonts w:ascii="Times New Roman" w:hAnsi="Times New Roman" w:cs="Times New Roman"/>
          <w:sz w:val="28"/>
          <w:szCs w:val="28"/>
          <w:lang w:val="uk-UA"/>
        </w:rPr>
        <w:t>. Проект встановлення меж сільських населених пунктів Кобзівської сільської ради (висновок сесії сільської ради</w:t>
      </w:r>
      <w:r w:rsidR="00EB6819">
        <w:rPr>
          <w:rFonts w:ascii="Times New Roman" w:hAnsi="Times New Roman" w:cs="Times New Roman"/>
          <w:sz w:val="28"/>
          <w:szCs w:val="28"/>
          <w:lang w:val="uk-UA"/>
        </w:rPr>
        <w:t xml:space="preserve"> розгляд проекту б/н 1992 рік).</w:t>
      </w:r>
    </w:p>
    <w:p w:rsidR="00EB6819" w:rsidRPr="00845F6C" w:rsidRDefault="000307E0" w:rsidP="000307E0">
      <w:pPr>
        <w:pStyle w:val="a7"/>
        <w:ind w:left="284"/>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3.3 </w:t>
      </w:r>
      <w:r w:rsidR="00EB6819">
        <w:rPr>
          <w:rFonts w:ascii="Times New Roman" w:hAnsi="Times New Roman" w:cs="Times New Roman"/>
          <w:b/>
          <w:sz w:val="28"/>
          <w:szCs w:val="28"/>
          <w:lang w:val="uk-UA"/>
        </w:rPr>
        <w:t>Історична довідка Наталинської сільської об’єднаної територіальної громади.</w:t>
      </w:r>
    </w:p>
    <w:p w:rsidR="00EB6819" w:rsidRPr="00556BE0" w:rsidRDefault="00EB6819" w:rsidP="00EB6819">
      <w:pPr>
        <w:pStyle w:val="a7"/>
        <w:ind w:firstLine="567"/>
        <w:jc w:val="both"/>
        <w:rPr>
          <w:rFonts w:ascii="Times New Roman" w:hAnsi="Times New Roman" w:cs="Times New Roman"/>
          <w:b/>
          <w:i/>
          <w:sz w:val="28"/>
          <w:szCs w:val="28"/>
          <w:lang w:val="uk-UA"/>
        </w:rPr>
      </w:pPr>
      <w:r w:rsidRPr="00556BE0">
        <w:rPr>
          <w:rFonts w:ascii="Times New Roman" w:hAnsi="Times New Roman" w:cs="Times New Roman"/>
          <w:b/>
          <w:i/>
          <w:sz w:val="28"/>
          <w:szCs w:val="28"/>
          <w:lang w:val="uk-UA"/>
        </w:rPr>
        <w:t>Символіка:</w:t>
      </w:r>
    </w:p>
    <w:p w:rsidR="00EB6819" w:rsidRPr="00412E51" w:rsidRDefault="00EB6819" w:rsidP="00412E51">
      <w:pPr>
        <w:pStyle w:val="a7"/>
        <w:ind w:firstLine="567"/>
        <w:jc w:val="both"/>
        <w:rPr>
          <w:rFonts w:ascii="Times New Roman" w:hAnsi="Times New Roman" w:cs="Times New Roman"/>
          <w:b/>
          <w:i/>
          <w:sz w:val="28"/>
          <w:szCs w:val="28"/>
          <w:lang w:val="uk-UA"/>
        </w:rPr>
      </w:pPr>
      <w:r w:rsidRPr="00E533D2">
        <w:rPr>
          <w:rFonts w:ascii="Times New Roman" w:hAnsi="Times New Roman" w:cs="Times New Roman"/>
          <w:b/>
          <w:sz w:val="28"/>
          <w:szCs w:val="28"/>
          <w:lang w:val="uk-UA"/>
        </w:rPr>
        <w:t>Герб Наталинської сільської ради</w:t>
      </w:r>
      <w:r>
        <w:rPr>
          <w:rFonts w:ascii="Times New Roman" w:hAnsi="Times New Roman" w:cs="Times New Roman"/>
          <w:sz w:val="28"/>
          <w:szCs w:val="28"/>
          <w:lang w:val="uk-UA"/>
        </w:rPr>
        <w:t>, відповідно до сучасних вимог, має форму іспанського щита, який вписано у золотий декоративний картуш, що увінчаний золотою короною із злакових колосів. Щит герба розділено срібним салтиром на 4 частини, з використанням 4 кольорів: білого, зеленого, червоного та синього, де розташовані зображення:</w:t>
      </w:r>
    </w:p>
    <w:p w:rsidR="00EB6819" w:rsidRDefault="007A5968" w:rsidP="00EB6819">
      <w:pPr>
        <w:pStyle w:val="a7"/>
        <w:numPr>
          <w:ilvl w:val="0"/>
          <w:numId w:val="4"/>
        </w:numPr>
        <w:ind w:left="2552" w:hanging="284"/>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41856" behindDoc="1" locked="0" layoutInCell="1" allowOverlap="1" wp14:anchorId="697A3918" wp14:editId="10ED2E88">
            <wp:simplePos x="0" y="0"/>
            <wp:positionH relativeFrom="margin">
              <wp:posOffset>0</wp:posOffset>
            </wp:positionH>
            <wp:positionV relativeFrom="paragraph">
              <wp:posOffset>332740</wp:posOffset>
            </wp:positionV>
            <wp:extent cx="1534795" cy="1799590"/>
            <wp:effectExtent l="0" t="0" r="8255" b="0"/>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Gerb_natalune_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34795" cy="1799590"/>
                    </a:xfrm>
                    <a:prstGeom prst="rect">
                      <a:avLst/>
                    </a:prstGeom>
                  </pic:spPr>
                </pic:pic>
              </a:graphicData>
            </a:graphic>
            <wp14:sizeRelH relativeFrom="margin">
              <wp14:pctWidth>0</wp14:pctWidth>
            </wp14:sizeRelH>
            <wp14:sizeRelV relativeFrom="margin">
              <wp14:pctHeight>0</wp14:pctHeight>
            </wp14:sizeRelV>
          </wp:anchor>
        </w:drawing>
      </w:r>
      <w:r w:rsidR="00EB6819">
        <w:rPr>
          <w:rFonts w:ascii="Times New Roman" w:hAnsi="Times New Roman" w:cs="Times New Roman"/>
          <w:sz w:val="28"/>
          <w:szCs w:val="28"/>
          <w:lang w:val="uk-UA"/>
        </w:rPr>
        <w:t>у 1-му білому полі – Наталії  Дмитрівни Черткової з маленькою копією «Ноєва Ковчега», складовим елементом родового герба Черткових;</w:t>
      </w:r>
    </w:p>
    <w:p w:rsidR="00EB6819" w:rsidRDefault="00EB6819" w:rsidP="00EB6819">
      <w:pPr>
        <w:pStyle w:val="a7"/>
        <w:numPr>
          <w:ilvl w:val="0"/>
          <w:numId w:val="4"/>
        </w:numPr>
        <w:ind w:left="2552" w:hanging="284"/>
        <w:jc w:val="both"/>
        <w:rPr>
          <w:rFonts w:ascii="Times New Roman" w:hAnsi="Times New Roman" w:cs="Times New Roman"/>
          <w:sz w:val="28"/>
          <w:szCs w:val="28"/>
          <w:lang w:val="uk-UA"/>
        </w:rPr>
      </w:pPr>
      <w:r>
        <w:rPr>
          <w:rFonts w:ascii="Times New Roman" w:hAnsi="Times New Roman" w:cs="Times New Roman"/>
          <w:sz w:val="28"/>
          <w:szCs w:val="28"/>
          <w:lang w:val="uk-UA"/>
        </w:rPr>
        <w:t>у 2-му зеленому полі – золотого перехрестя шабель та жезла Гермеса із шістьма восьми-променевими золотими зірками;</w:t>
      </w:r>
    </w:p>
    <w:p w:rsidR="00EB6819" w:rsidRDefault="00EB6819" w:rsidP="00EB6819">
      <w:pPr>
        <w:pStyle w:val="a7"/>
        <w:numPr>
          <w:ilvl w:val="0"/>
          <w:numId w:val="4"/>
        </w:numPr>
        <w:ind w:left="2552" w:hanging="284"/>
        <w:jc w:val="both"/>
        <w:rPr>
          <w:rFonts w:ascii="Times New Roman" w:hAnsi="Times New Roman" w:cs="Times New Roman"/>
          <w:sz w:val="28"/>
          <w:szCs w:val="28"/>
          <w:lang w:val="uk-UA"/>
        </w:rPr>
      </w:pPr>
      <w:r>
        <w:rPr>
          <w:rFonts w:ascii="Times New Roman" w:hAnsi="Times New Roman" w:cs="Times New Roman"/>
          <w:sz w:val="28"/>
          <w:szCs w:val="28"/>
          <w:lang w:val="uk-UA"/>
        </w:rPr>
        <w:t>у 3-му червоному полі – срібних колосів пшениці із серпом та шістьма срібними восьми-променевими зірками;</w:t>
      </w:r>
    </w:p>
    <w:p w:rsidR="00EB6819" w:rsidRDefault="00EB6819" w:rsidP="00EB6819">
      <w:pPr>
        <w:pStyle w:val="a7"/>
        <w:numPr>
          <w:ilvl w:val="0"/>
          <w:numId w:val="4"/>
        </w:numPr>
        <w:ind w:left="2552" w:hanging="284"/>
        <w:jc w:val="both"/>
        <w:rPr>
          <w:rFonts w:ascii="Times New Roman" w:hAnsi="Times New Roman" w:cs="Times New Roman"/>
          <w:sz w:val="28"/>
          <w:szCs w:val="28"/>
          <w:lang w:val="uk-UA"/>
        </w:rPr>
      </w:pPr>
      <w:r>
        <w:rPr>
          <w:rFonts w:ascii="Times New Roman" w:hAnsi="Times New Roman" w:cs="Times New Roman"/>
          <w:sz w:val="28"/>
          <w:szCs w:val="28"/>
          <w:lang w:val="uk-UA"/>
        </w:rPr>
        <w:t>у 4-му синьому полі – срібного зображення бурової вишки обрамованого лавровими гілками.</w:t>
      </w:r>
    </w:p>
    <w:p w:rsidR="00EB6819" w:rsidRDefault="00EB6819" w:rsidP="00EB6819">
      <w:pPr>
        <w:pStyle w:val="a7"/>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Зображення Наталії  Дмитрівни Черткової виконано з використанням графічних комп’ютерних програм на підставі історичних джерел та спогадів сучасників. Зображення обличчя умовне, будь-який збіг зовнішності –випадковий. У нижній частині картуша розташовано напис срібними літерами «1777». На картуші розміщено стрічку синього кольору з написом срібними літерами «село Наталине Красноградського району».</w:t>
      </w:r>
    </w:p>
    <w:p w:rsidR="00EB6819" w:rsidRDefault="007A5968" w:rsidP="00EB6819">
      <w:pPr>
        <w:pStyle w:val="a7"/>
        <w:ind w:firstLine="708"/>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43904" behindDoc="0" locked="0" layoutInCell="1" allowOverlap="1" wp14:anchorId="011104C4" wp14:editId="04F076B9">
            <wp:simplePos x="0" y="0"/>
            <wp:positionH relativeFrom="column">
              <wp:posOffset>-8255</wp:posOffset>
            </wp:positionH>
            <wp:positionV relativeFrom="paragraph">
              <wp:posOffset>346710</wp:posOffset>
            </wp:positionV>
            <wp:extent cx="1812290" cy="1797050"/>
            <wp:effectExtent l="0" t="0" r="0" b="0"/>
            <wp:wrapSquare wrapText="bothSides"/>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Flag_natalune_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12290" cy="1797050"/>
                    </a:xfrm>
                    <a:prstGeom prst="rect">
                      <a:avLst/>
                    </a:prstGeom>
                  </pic:spPr>
                </pic:pic>
              </a:graphicData>
            </a:graphic>
            <wp14:sizeRelH relativeFrom="margin">
              <wp14:pctWidth>0</wp14:pctWidth>
            </wp14:sizeRelH>
            <wp14:sizeRelV relativeFrom="margin">
              <wp14:pctHeight>0</wp14:pctHeight>
            </wp14:sizeRelV>
          </wp:anchor>
        </w:drawing>
      </w:r>
      <w:r w:rsidR="00EB6819" w:rsidRPr="00E533D2">
        <w:rPr>
          <w:rFonts w:ascii="Times New Roman" w:hAnsi="Times New Roman" w:cs="Times New Roman"/>
          <w:b/>
          <w:sz w:val="28"/>
          <w:szCs w:val="28"/>
          <w:lang w:val="uk-UA"/>
        </w:rPr>
        <w:t>Прапор Наталинської сільської</w:t>
      </w:r>
      <w:r w:rsidR="00EB6819">
        <w:rPr>
          <w:rFonts w:ascii="Times New Roman" w:hAnsi="Times New Roman" w:cs="Times New Roman"/>
          <w:sz w:val="28"/>
          <w:szCs w:val="28"/>
          <w:lang w:val="uk-UA"/>
        </w:rPr>
        <w:t xml:space="preserve"> ради являє собою квадратне трикольорове полотнище із співвідношенням сторін 1:1. Кольори і розташування смуг на прапорі відтворено у відповідності до зображення родового герба Черткових – засновників поселення на території Наталинської сільської ради. З нижнього правого кута (лівого від глядача), по колу відходять 5 рівнопропорційних смуг, вужчі на початку і ширші по краях, із послідовністю кольорів: червоний, зелений, білий, зелений, червоний. Кожна кольорова смуга відділена одна від іншої золотою стрічкою. Прапор територіальних громад Наталинської сільської ради створено з урахуванням історичних традицій, він також є прапором села Наталине – адміністративного центра сільської ради і може бути використаним у якості прапора сел: Улянівка, Кобзівка Друга, Одрадівка, Шкаврове, Маховик, Вільне, Новопавлівка, </w:t>
      </w:r>
      <w:r w:rsidR="00EB6819">
        <w:rPr>
          <w:rFonts w:ascii="Times New Roman" w:hAnsi="Times New Roman" w:cs="Times New Roman"/>
          <w:sz w:val="28"/>
          <w:szCs w:val="28"/>
          <w:lang w:val="uk-UA"/>
        </w:rPr>
        <w:lastRenderedPageBreak/>
        <w:t>Роздолля, Ясна Поляна та селище Дружба громади яких об’єднано у Наталинську сільську раду.</w:t>
      </w:r>
    </w:p>
    <w:p w:rsidR="00DA6823" w:rsidRPr="00412E51" w:rsidRDefault="007A5968" w:rsidP="00412E51">
      <w:pPr>
        <w:pStyle w:val="a7"/>
        <w:ind w:firstLine="708"/>
        <w:jc w:val="both"/>
        <w:rPr>
          <w:rFonts w:ascii="Times New Roman" w:hAnsi="Times New Roman" w:cs="Times New Roman"/>
          <w:sz w:val="28"/>
          <w:szCs w:val="28"/>
          <w:lang w:val="uk-UA"/>
        </w:rPr>
      </w:pPr>
      <w:r w:rsidRPr="00331019">
        <w:rPr>
          <w:rFonts w:ascii="Times New Roman" w:hAnsi="Times New Roman" w:cs="Times New Roman"/>
          <w:noProof/>
          <w:sz w:val="28"/>
          <w:szCs w:val="28"/>
          <w:lang w:eastAsia="ru-RU"/>
        </w:rPr>
        <w:drawing>
          <wp:anchor distT="0" distB="0" distL="114300" distR="114300" simplePos="0" relativeHeight="251644928" behindDoc="0" locked="0" layoutInCell="1" allowOverlap="1" wp14:anchorId="16405397" wp14:editId="3CD38213">
            <wp:simplePos x="0" y="0"/>
            <wp:positionH relativeFrom="column">
              <wp:posOffset>-8255</wp:posOffset>
            </wp:positionH>
            <wp:positionV relativeFrom="paragraph">
              <wp:posOffset>211455</wp:posOffset>
            </wp:positionV>
            <wp:extent cx="1723390" cy="1922780"/>
            <wp:effectExtent l="0" t="0" r="0" b="0"/>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nsr_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23390" cy="1922780"/>
                    </a:xfrm>
                    <a:prstGeom prst="rect">
                      <a:avLst/>
                    </a:prstGeom>
                  </pic:spPr>
                </pic:pic>
              </a:graphicData>
            </a:graphic>
            <wp14:sizeRelH relativeFrom="margin">
              <wp14:pctWidth>0</wp14:pctWidth>
            </wp14:sizeRelH>
            <wp14:sizeRelV relativeFrom="margin">
              <wp14:pctHeight>0</wp14:pctHeight>
            </wp14:sizeRelV>
          </wp:anchor>
        </w:drawing>
      </w:r>
      <w:r w:rsidR="00EB6819" w:rsidRPr="00331019">
        <w:rPr>
          <w:rFonts w:ascii="Times New Roman" w:hAnsi="Times New Roman" w:cs="Times New Roman"/>
          <w:b/>
          <w:sz w:val="28"/>
          <w:szCs w:val="28"/>
          <w:lang w:val="uk-UA"/>
        </w:rPr>
        <w:t>Штандарт голови Наталинської сільської ради,</w:t>
      </w:r>
      <w:r>
        <w:rPr>
          <w:rFonts w:ascii="Times New Roman" w:hAnsi="Times New Roman" w:cs="Times New Roman"/>
          <w:b/>
          <w:sz w:val="28"/>
          <w:szCs w:val="28"/>
          <w:lang w:val="uk-UA"/>
        </w:rPr>
        <w:t xml:space="preserve"> </w:t>
      </w:r>
      <w:r w:rsidR="00EB6819" w:rsidRPr="00331019">
        <w:rPr>
          <w:rFonts w:ascii="Times New Roman" w:hAnsi="Times New Roman" w:cs="Times New Roman"/>
          <w:sz w:val="28"/>
          <w:szCs w:val="28"/>
          <w:lang w:val="uk-UA"/>
        </w:rPr>
        <w:t>являє собою трьохкольорове  полотнище квадратної форми із співвідношенням сторін 1:1. Вертикальні смуги на штандарті розташовані у наступній послідовності: зелена, біла, ч</w:t>
      </w:r>
      <w:r w:rsidR="00EB6819">
        <w:rPr>
          <w:rFonts w:ascii="Times New Roman" w:hAnsi="Times New Roman" w:cs="Times New Roman"/>
          <w:sz w:val="28"/>
          <w:szCs w:val="28"/>
          <w:lang w:val="uk-UA"/>
        </w:rPr>
        <w:t>е</w:t>
      </w:r>
      <w:r w:rsidR="00EB6819" w:rsidRPr="00331019">
        <w:rPr>
          <w:rFonts w:ascii="Times New Roman" w:hAnsi="Times New Roman" w:cs="Times New Roman"/>
          <w:sz w:val="28"/>
          <w:szCs w:val="28"/>
          <w:lang w:val="uk-UA"/>
        </w:rPr>
        <w:t>рвона. Всі смуги однакового розміру. У центрі штандарту розміщено герб територіальних громад Наталинської сільської ради.Загальна композиція штандарта гармонує з геральдичним рішенням побудови герба, а кольорові гами штандарта відповідають барвам прапору об’єднаної територіальної грома</w:t>
      </w:r>
      <w:r w:rsidR="00412E51">
        <w:rPr>
          <w:rFonts w:ascii="Times New Roman" w:hAnsi="Times New Roman" w:cs="Times New Roman"/>
          <w:sz w:val="28"/>
          <w:szCs w:val="28"/>
          <w:lang w:val="uk-UA"/>
        </w:rPr>
        <w:t>ди Наталинської сільської ради.</w:t>
      </w:r>
    </w:p>
    <w:p w:rsidR="00EB6819" w:rsidRPr="002F4572" w:rsidRDefault="00EB6819" w:rsidP="00EB6819">
      <w:pPr>
        <w:pStyle w:val="a7"/>
        <w:ind w:firstLine="567"/>
        <w:jc w:val="both"/>
        <w:rPr>
          <w:rFonts w:ascii="Times New Roman" w:hAnsi="Times New Roman" w:cs="Times New Roman"/>
          <w:b/>
          <w:sz w:val="28"/>
          <w:szCs w:val="28"/>
          <w:lang w:val="uk-UA"/>
        </w:rPr>
      </w:pPr>
      <w:r w:rsidRPr="00DF6648">
        <w:rPr>
          <w:rFonts w:ascii="Times New Roman" w:hAnsi="Times New Roman" w:cs="Times New Roman"/>
          <w:b/>
          <w:i/>
          <w:sz w:val="28"/>
          <w:szCs w:val="28"/>
          <w:lang w:val="uk-UA"/>
        </w:rPr>
        <w:t>Значення символів</w:t>
      </w:r>
    </w:p>
    <w:p w:rsidR="00EB6819" w:rsidRDefault="00EB6819" w:rsidP="00EB6819">
      <w:pPr>
        <w:pStyle w:val="a7"/>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Зображення Наталії  Дмитрівни Черткової відображає історичний факт заснування поселення на землях, які раніше належали до Вольностей Війська Запорізького.</w:t>
      </w:r>
    </w:p>
    <w:p w:rsidR="00EB6819" w:rsidRDefault="00EB6819" w:rsidP="00EB6819">
      <w:pPr>
        <w:pStyle w:val="a7"/>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Зображення дванадцяти восьми-променевих зірок відображає факт входження земель сучасної території Наталинської сільської ради до території Вольностей Війська Запорізького та існування на її теренах «зимових» поселень козаків. З 1734 року сучасна територія Наталинської сільської ради входила до складу Самарської, а пізніше – Орельської паланок Вольностей Війська Запорізького.</w:t>
      </w:r>
    </w:p>
    <w:p w:rsidR="00EB6819" w:rsidRDefault="00EB6819" w:rsidP="00EB6819">
      <w:pPr>
        <w:pStyle w:val="a7"/>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Зображення перехрестя шабель та жезла Гермеса із шістьма восьми-променевими зірками відображає факт входження земель сучасної території Наталинської сільської ради до території Вольностей Війська Запорізького та існування на її теренах «зимових» поселень козаків, де вони окрім сільського господарства, займалися торгівлею, завдяки проходженню давнього торгового «Муравського шляху».</w:t>
      </w:r>
    </w:p>
    <w:p w:rsidR="00EB6819" w:rsidRDefault="00EB6819" w:rsidP="00EB6819">
      <w:pPr>
        <w:pStyle w:val="a7"/>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Зображення колосів пшениці та серпа із шістьма восьми-променевими зірками є ознакою сільськогосподарської направленості діяльності мешканців сучасної території сільської ради з давніх часів.</w:t>
      </w:r>
    </w:p>
    <w:p w:rsidR="00EB6819" w:rsidRDefault="00EB6819" w:rsidP="00EB6819">
      <w:pPr>
        <w:pStyle w:val="a7"/>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Срібне зображення бурової вишки обрамоване гілками лавру символізує газовидобувну промисловість, як основне джерело економічного розвитку населених пунктів Наталинської сільської ради і добробуту їх жителів.</w:t>
      </w:r>
    </w:p>
    <w:p w:rsidR="00EB6819" w:rsidRDefault="00EB6819" w:rsidP="00EB6819">
      <w:pPr>
        <w:pStyle w:val="a7"/>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Срібний напис на картуші герба «1777» символізує рік заснування села Наталине.</w:t>
      </w:r>
    </w:p>
    <w:p w:rsidR="00412E51" w:rsidRDefault="00EB6819" w:rsidP="00412E51">
      <w:pPr>
        <w:pStyle w:val="a7"/>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Пропорції прапора </w:t>
      </w:r>
      <w:r w:rsidRPr="00EE129D">
        <w:rPr>
          <w:rFonts w:ascii="Times New Roman" w:hAnsi="Times New Roman" w:cs="Times New Roman"/>
          <w:sz w:val="28"/>
          <w:szCs w:val="28"/>
          <w:lang w:val="uk-UA"/>
        </w:rPr>
        <w:t>Наталинської сільської об’єднаної територіальної громади</w:t>
      </w:r>
      <w:r>
        <w:rPr>
          <w:rFonts w:ascii="Times New Roman" w:hAnsi="Times New Roman" w:cs="Times New Roman"/>
          <w:sz w:val="28"/>
          <w:szCs w:val="28"/>
          <w:lang w:val="uk-UA"/>
        </w:rPr>
        <w:t xml:space="preserve"> відповідають сучасним геральдичним вимогам, загальна композиція прапора гармонує з геральдичним рішенням побудови герба </w:t>
      </w:r>
      <w:r w:rsidRPr="00EE129D">
        <w:rPr>
          <w:rFonts w:ascii="Times New Roman" w:hAnsi="Times New Roman" w:cs="Times New Roman"/>
          <w:sz w:val="28"/>
          <w:szCs w:val="28"/>
          <w:lang w:val="uk-UA"/>
        </w:rPr>
        <w:t>сільської об’єднаної територіальної громадиНаталинської</w:t>
      </w:r>
      <w:r>
        <w:rPr>
          <w:rFonts w:ascii="Times New Roman" w:hAnsi="Times New Roman" w:cs="Times New Roman"/>
          <w:sz w:val="28"/>
          <w:szCs w:val="28"/>
          <w:lang w:val="uk-UA"/>
        </w:rPr>
        <w:t xml:space="preserve"> сільської ради, а кольорові га</w:t>
      </w:r>
      <w:r w:rsidR="00412E51">
        <w:rPr>
          <w:rFonts w:ascii="Times New Roman" w:hAnsi="Times New Roman" w:cs="Times New Roman"/>
          <w:sz w:val="28"/>
          <w:szCs w:val="28"/>
          <w:lang w:val="uk-UA"/>
        </w:rPr>
        <w:t>ми прапора з гербовими барвами.</w:t>
      </w:r>
    </w:p>
    <w:p w:rsidR="000307E0" w:rsidRDefault="000307E0" w:rsidP="00412E51">
      <w:pPr>
        <w:pStyle w:val="a7"/>
        <w:ind w:firstLine="708"/>
        <w:jc w:val="both"/>
        <w:rPr>
          <w:rFonts w:ascii="Times New Roman" w:hAnsi="Times New Roman" w:cs="Times New Roman"/>
          <w:sz w:val="28"/>
          <w:szCs w:val="28"/>
          <w:lang w:val="uk-UA"/>
        </w:rPr>
      </w:pPr>
    </w:p>
    <w:p w:rsidR="000307E0" w:rsidRPr="00412E51" w:rsidRDefault="000307E0" w:rsidP="00412E51">
      <w:pPr>
        <w:pStyle w:val="a7"/>
        <w:ind w:firstLine="708"/>
        <w:jc w:val="both"/>
        <w:rPr>
          <w:rFonts w:ascii="Times New Roman" w:hAnsi="Times New Roman" w:cs="Times New Roman"/>
          <w:sz w:val="28"/>
          <w:szCs w:val="28"/>
          <w:lang w:val="uk-UA"/>
        </w:rPr>
      </w:pPr>
    </w:p>
    <w:p w:rsidR="00EB6819" w:rsidRPr="003E4793" w:rsidRDefault="00EB6819" w:rsidP="00EB6819">
      <w:pPr>
        <w:pStyle w:val="a7"/>
        <w:ind w:firstLine="708"/>
        <w:jc w:val="center"/>
        <w:rPr>
          <w:rFonts w:ascii="Times New Roman" w:hAnsi="Times New Roman" w:cs="Times New Roman"/>
          <w:b/>
          <w:sz w:val="28"/>
          <w:szCs w:val="28"/>
          <w:lang w:val="uk-UA"/>
        </w:rPr>
      </w:pPr>
      <w:r w:rsidRPr="003E4793">
        <w:rPr>
          <w:rFonts w:ascii="Times New Roman" w:hAnsi="Times New Roman" w:cs="Times New Roman"/>
          <w:b/>
          <w:sz w:val="28"/>
          <w:szCs w:val="28"/>
          <w:lang w:val="uk-UA"/>
        </w:rPr>
        <w:lastRenderedPageBreak/>
        <w:t>Символіка кольорів</w:t>
      </w:r>
    </w:p>
    <w:p w:rsidR="00EB6819" w:rsidRDefault="00EB6819" w:rsidP="00EB6819">
      <w:pPr>
        <w:pStyle w:val="a7"/>
        <w:ind w:firstLine="708"/>
        <w:jc w:val="both"/>
        <w:rPr>
          <w:rFonts w:ascii="Times New Roman" w:hAnsi="Times New Roman" w:cs="Times New Roman"/>
          <w:noProof/>
          <w:sz w:val="28"/>
          <w:szCs w:val="28"/>
          <w:lang w:eastAsia="ru-RU"/>
        </w:rPr>
      </w:pPr>
      <w:r w:rsidRPr="004206A4">
        <w:rPr>
          <w:rFonts w:ascii="Times New Roman" w:hAnsi="Times New Roman" w:cs="Times New Roman"/>
          <w:noProof/>
          <w:sz w:val="28"/>
          <w:szCs w:val="28"/>
          <w:lang w:eastAsia="ru-RU"/>
        </w:rPr>
        <w:drawing>
          <wp:anchor distT="0" distB="0" distL="114300" distR="114300" simplePos="0" relativeHeight="251626496" behindDoc="1" locked="0" layoutInCell="1" allowOverlap="1" wp14:anchorId="595F6271" wp14:editId="3B5079BE">
            <wp:simplePos x="0" y="0"/>
            <wp:positionH relativeFrom="column">
              <wp:posOffset>443865</wp:posOffset>
            </wp:positionH>
            <wp:positionV relativeFrom="paragraph">
              <wp:posOffset>5080</wp:posOffset>
            </wp:positionV>
            <wp:extent cx="4467225" cy="2286000"/>
            <wp:effectExtent l="0" t="0" r="0" b="0"/>
            <wp:wrapNone/>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margin">
              <wp14:pctWidth>0</wp14:pctWidth>
            </wp14:sizeRelH>
            <wp14:sizeRelV relativeFrom="margin">
              <wp14:pctHeight>0</wp14:pctHeight>
            </wp14:sizeRelV>
          </wp:anchor>
        </w:drawing>
      </w:r>
    </w:p>
    <w:p w:rsidR="00EB6819" w:rsidRPr="007540A3" w:rsidRDefault="00EB6819" w:rsidP="00EB6819">
      <w:pPr>
        <w:pStyle w:val="a7"/>
        <w:ind w:firstLine="708"/>
        <w:jc w:val="both"/>
        <w:rPr>
          <w:rFonts w:ascii="Times New Roman" w:hAnsi="Times New Roman" w:cs="Times New Roman"/>
          <w:sz w:val="28"/>
          <w:szCs w:val="28"/>
          <w:lang w:val="uk-UA"/>
        </w:rPr>
      </w:pPr>
    </w:p>
    <w:p w:rsidR="00EB6819" w:rsidRDefault="00EB6819" w:rsidP="00EB6819">
      <w:pPr>
        <w:pStyle w:val="a7"/>
        <w:ind w:firstLine="708"/>
        <w:jc w:val="both"/>
        <w:rPr>
          <w:rFonts w:ascii="Times New Roman" w:hAnsi="Times New Roman" w:cs="Times New Roman"/>
          <w:sz w:val="28"/>
          <w:szCs w:val="28"/>
          <w:lang w:val="uk-UA"/>
        </w:rPr>
      </w:pPr>
    </w:p>
    <w:p w:rsidR="00EB6819" w:rsidRDefault="00EB6819" w:rsidP="00EB6819">
      <w:pPr>
        <w:pStyle w:val="a7"/>
        <w:ind w:firstLine="708"/>
        <w:jc w:val="both"/>
        <w:rPr>
          <w:rFonts w:ascii="Times New Roman" w:hAnsi="Times New Roman" w:cs="Times New Roman"/>
          <w:sz w:val="28"/>
          <w:szCs w:val="28"/>
          <w:lang w:val="uk-UA"/>
        </w:rPr>
      </w:pPr>
    </w:p>
    <w:p w:rsidR="00EB6819" w:rsidRDefault="00EB6819" w:rsidP="00EB6819">
      <w:pPr>
        <w:pStyle w:val="a7"/>
        <w:ind w:firstLine="708"/>
        <w:jc w:val="both"/>
        <w:rPr>
          <w:rFonts w:ascii="Times New Roman" w:hAnsi="Times New Roman" w:cs="Times New Roman"/>
          <w:sz w:val="28"/>
          <w:szCs w:val="28"/>
          <w:lang w:val="uk-UA"/>
        </w:rPr>
      </w:pPr>
    </w:p>
    <w:p w:rsidR="00EB6819" w:rsidRDefault="00EB6819" w:rsidP="00EB6819">
      <w:pPr>
        <w:pStyle w:val="a7"/>
        <w:ind w:firstLine="708"/>
        <w:jc w:val="both"/>
        <w:rPr>
          <w:rFonts w:ascii="Times New Roman" w:hAnsi="Times New Roman" w:cs="Times New Roman"/>
          <w:sz w:val="28"/>
          <w:szCs w:val="28"/>
          <w:lang w:val="uk-UA"/>
        </w:rPr>
      </w:pPr>
    </w:p>
    <w:p w:rsidR="00EB6819" w:rsidRDefault="00EB6819" w:rsidP="00EB6819">
      <w:pPr>
        <w:pStyle w:val="a7"/>
        <w:ind w:firstLine="708"/>
        <w:jc w:val="both"/>
        <w:rPr>
          <w:rFonts w:ascii="Times New Roman" w:hAnsi="Times New Roman" w:cs="Times New Roman"/>
          <w:sz w:val="28"/>
          <w:szCs w:val="28"/>
          <w:lang w:val="uk-UA"/>
        </w:rPr>
      </w:pPr>
    </w:p>
    <w:p w:rsidR="00EB6819" w:rsidRDefault="00EB6819" w:rsidP="00EB6819">
      <w:pPr>
        <w:pStyle w:val="a7"/>
        <w:ind w:firstLine="708"/>
        <w:jc w:val="both"/>
        <w:rPr>
          <w:rFonts w:ascii="Times New Roman" w:hAnsi="Times New Roman" w:cs="Times New Roman"/>
          <w:sz w:val="28"/>
          <w:szCs w:val="28"/>
          <w:lang w:val="uk-UA"/>
        </w:rPr>
      </w:pPr>
    </w:p>
    <w:p w:rsidR="00EB6819" w:rsidRDefault="00EB6819" w:rsidP="00EB6819">
      <w:pPr>
        <w:pStyle w:val="a7"/>
        <w:ind w:firstLine="708"/>
        <w:jc w:val="both"/>
        <w:rPr>
          <w:rFonts w:ascii="Times New Roman" w:hAnsi="Times New Roman" w:cs="Times New Roman"/>
          <w:sz w:val="28"/>
          <w:szCs w:val="28"/>
          <w:lang w:val="uk-UA"/>
        </w:rPr>
      </w:pPr>
    </w:p>
    <w:p w:rsidR="00EB6819" w:rsidRDefault="00EB6819" w:rsidP="00EB6819">
      <w:pPr>
        <w:pStyle w:val="a7"/>
        <w:ind w:firstLine="708"/>
        <w:jc w:val="both"/>
        <w:rPr>
          <w:rFonts w:ascii="Times New Roman" w:hAnsi="Times New Roman" w:cs="Times New Roman"/>
          <w:sz w:val="28"/>
          <w:szCs w:val="28"/>
          <w:lang w:val="uk-UA"/>
        </w:rPr>
      </w:pPr>
    </w:p>
    <w:p w:rsidR="00EB6819" w:rsidRDefault="00EB6819" w:rsidP="00EB6819">
      <w:pPr>
        <w:pStyle w:val="a7"/>
        <w:ind w:firstLine="708"/>
        <w:jc w:val="both"/>
        <w:rPr>
          <w:rFonts w:ascii="Times New Roman" w:hAnsi="Times New Roman" w:cs="Times New Roman"/>
          <w:sz w:val="28"/>
          <w:szCs w:val="28"/>
          <w:lang w:val="uk-UA"/>
        </w:rPr>
      </w:pPr>
    </w:p>
    <w:p w:rsidR="007A5968" w:rsidRPr="00412E51" w:rsidRDefault="007A5968" w:rsidP="00412E51">
      <w:pPr>
        <w:spacing w:after="0" w:line="240" w:lineRule="auto"/>
        <w:rPr>
          <w:rFonts w:ascii="Times New Roman" w:hAnsi="Times New Roman" w:cs="Times New Roman"/>
          <w:b/>
          <w:sz w:val="28"/>
          <w:szCs w:val="28"/>
          <w:lang w:val="uk-UA"/>
        </w:rPr>
      </w:pPr>
    </w:p>
    <w:p w:rsidR="00B32BFE" w:rsidRPr="00412E51" w:rsidRDefault="00B32BFE" w:rsidP="00412E51">
      <w:pPr>
        <w:pStyle w:val="a9"/>
        <w:numPr>
          <w:ilvl w:val="0"/>
          <w:numId w:val="1"/>
        </w:numPr>
        <w:spacing w:after="0" w:line="240" w:lineRule="auto"/>
        <w:ind w:left="-284" w:firstLine="0"/>
        <w:jc w:val="center"/>
        <w:rPr>
          <w:rFonts w:ascii="Times New Roman" w:hAnsi="Times New Roman" w:cs="Times New Roman"/>
          <w:b/>
          <w:sz w:val="28"/>
          <w:szCs w:val="28"/>
          <w:lang w:val="uk-UA"/>
        </w:rPr>
      </w:pPr>
      <w:r w:rsidRPr="004C3BF2">
        <w:rPr>
          <w:rFonts w:ascii="Times New Roman" w:hAnsi="Times New Roman" w:cs="Times New Roman"/>
          <w:b/>
          <w:sz w:val="28"/>
          <w:szCs w:val="28"/>
          <w:lang w:val="uk-UA"/>
        </w:rPr>
        <w:t>Земельні та природні ресурси Наталинської об’єднаної</w:t>
      </w:r>
      <w:r w:rsidR="00412E51">
        <w:rPr>
          <w:rFonts w:ascii="Times New Roman" w:hAnsi="Times New Roman" w:cs="Times New Roman"/>
          <w:b/>
          <w:sz w:val="28"/>
          <w:szCs w:val="28"/>
          <w:lang w:val="uk-UA"/>
        </w:rPr>
        <w:t xml:space="preserve"> </w:t>
      </w:r>
      <w:r w:rsidRPr="00412E51">
        <w:rPr>
          <w:rFonts w:ascii="Times New Roman" w:hAnsi="Times New Roman" w:cs="Times New Roman"/>
          <w:b/>
          <w:sz w:val="28"/>
          <w:szCs w:val="28"/>
          <w:lang w:val="uk-UA"/>
        </w:rPr>
        <w:t>територіальної громади.</w:t>
      </w:r>
    </w:p>
    <w:p w:rsidR="00B32BFE" w:rsidRPr="00412E51" w:rsidRDefault="00B32BFE" w:rsidP="00412E51">
      <w:pPr>
        <w:pStyle w:val="a9"/>
        <w:numPr>
          <w:ilvl w:val="1"/>
          <w:numId w:val="1"/>
        </w:numPr>
        <w:spacing w:after="0" w:line="240" w:lineRule="auto"/>
        <w:jc w:val="both"/>
        <w:rPr>
          <w:rFonts w:ascii="Times New Roman" w:hAnsi="Times New Roman" w:cs="Times New Roman"/>
          <w:b/>
          <w:sz w:val="28"/>
          <w:szCs w:val="28"/>
          <w:lang w:val="uk-UA"/>
        </w:rPr>
      </w:pPr>
      <w:r w:rsidRPr="004C3BF2">
        <w:rPr>
          <w:rFonts w:ascii="Times New Roman" w:hAnsi="Times New Roman" w:cs="Times New Roman"/>
          <w:b/>
          <w:sz w:val="28"/>
          <w:szCs w:val="28"/>
          <w:lang w:val="uk-UA"/>
        </w:rPr>
        <w:t>Земельні ресурси і територія громади.</w:t>
      </w:r>
    </w:p>
    <w:p w:rsidR="00B32BFE" w:rsidRPr="004C3BF2" w:rsidRDefault="00B32BFE" w:rsidP="00B32BFE">
      <w:pPr>
        <w:spacing w:after="0" w:line="240" w:lineRule="auto"/>
        <w:ind w:firstLine="567"/>
        <w:jc w:val="both"/>
        <w:rPr>
          <w:rFonts w:ascii="Times New Roman" w:hAnsi="Times New Roman" w:cs="Times New Roman"/>
          <w:sz w:val="28"/>
          <w:szCs w:val="28"/>
          <w:lang w:val="uk-UA"/>
        </w:rPr>
      </w:pPr>
      <w:r w:rsidRPr="004C3BF2">
        <w:rPr>
          <w:rFonts w:ascii="Times New Roman" w:hAnsi="Times New Roman" w:cs="Times New Roman"/>
          <w:sz w:val="28"/>
          <w:szCs w:val="28"/>
          <w:lang w:val="uk-UA"/>
        </w:rPr>
        <w:t>Основним ресурсом Наталинської об’єднаної територіальної громади є земельні ресурси.</w:t>
      </w:r>
    </w:p>
    <w:p w:rsidR="00B32BFE" w:rsidRPr="004C3BF2" w:rsidRDefault="00B32BFE" w:rsidP="00B32BFE">
      <w:pPr>
        <w:spacing w:after="0" w:line="240" w:lineRule="auto"/>
        <w:ind w:firstLine="567"/>
        <w:jc w:val="both"/>
        <w:rPr>
          <w:rFonts w:ascii="Times New Roman" w:hAnsi="Times New Roman" w:cs="Times New Roman"/>
          <w:sz w:val="28"/>
          <w:szCs w:val="28"/>
          <w:lang w:val="uk-UA"/>
        </w:rPr>
      </w:pPr>
      <w:r w:rsidRPr="004C3BF2">
        <w:rPr>
          <w:rFonts w:ascii="Times New Roman" w:hAnsi="Times New Roman" w:cs="Times New Roman"/>
          <w:sz w:val="28"/>
          <w:szCs w:val="28"/>
          <w:lang w:val="uk-UA"/>
        </w:rPr>
        <w:t>Площа території Наталинської об’єднаної територіальної громади Красноградського району Харківської області складає 18000,71 га</w:t>
      </w:r>
      <w:r>
        <w:rPr>
          <w:rFonts w:ascii="Times New Roman" w:hAnsi="Times New Roman" w:cs="Times New Roman"/>
          <w:sz w:val="28"/>
          <w:szCs w:val="28"/>
          <w:lang w:val="uk-UA"/>
        </w:rPr>
        <w:t>.</w:t>
      </w:r>
    </w:p>
    <w:p w:rsidR="00B32BFE" w:rsidRPr="004C3BF2" w:rsidRDefault="00B32BFE" w:rsidP="00B32BFE">
      <w:pPr>
        <w:spacing w:after="0" w:line="240" w:lineRule="auto"/>
        <w:ind w:firstLine="567"/>
        <w:jc w:val="both"/>
        <w:rPr>
          <w:rFonts w:ascii="Times New Roman" w:hAnsi="Times New Roman" w:cs="Times New Roman"/>
          <w:sz w:val="28"/>
          <w:szCs w:val="28"/>
          <w:lang w:val="uk-UA"/>
        </w:rPr>
      </w:pPr>
      <w:r w:rsidRPr="004C3BF2">
        <w:rPr>
          <w:rFonts w:ascii="Times New Roman" w:hAnsi="Times New Roman" w:cs="Times New Roman"/>
          <w:sz w:val="28"/>
          <w:szCs w:val="28"/>
          <w:lang w:val="uk-UA"/>
        </w:rPr>
        <w:t xml:space="preserve">Землі сільськогосподарського призначення займають 76,6% (13808,36 га) площі території громади, що визначає основний напрям економічної діяльності громади - виробництво сільськогосподарської продукції. </w:t>
      </w:r>
    </w:p>
    <w:p w:rsidR="00B32BFE" w:rsidRPr="004C3BF2" w:rsidRDefault="00B32BFE" w:rsidP="00B32BFE">
      <w:pPr>
        <w:spacing w:after="0" w:line="240" w:lineRule="auto"/>
        <w:ind w:firstLine="567"/>
        <w:jc w:val="both"/>
        <w:rPr>
          <w:rFonts w:ascii="Times New Roman" w:hAnsi="Times New Roman" w:cs="Times New Roman"/>
          <w:sz w:val="28"/>
          <w:szCs w:val="28"/>
          <w:lang w:val="uk-UA"/>
        </w:rPr>
      </w:pPr>
      <w:r w:rsidRPr="004C3BF2">
        <w:rPr>
          <w:rFonts w:ascii="Times New Roman" w:hAnsi="Times New Roman" w:cs="Times New Roman"/>
          <w:sz w:val="28"/>
          <w:szCs w:val="28"/>
          <w:lang w:val="uk-UA"/>
        </w:rPr>
        <w:t>Землі лісогосподарського призначення – 10,7 % (1565,7 га).</w:t>
      </w:r>
    </w:p>
    <w:p w:rsidR="00B32BFE" w:rsidRPr="004C3BF2" w:rsidRDefault="00B32BFE" w:rsidP="00B32BFE">
      <w:pPr>
        <w:spacing w:after="0" w:line="240" w:lineRule="auto"/>
        <w:ind w:firstLine="567"/>
        <w:jc w:val="both"/>
        <w:rPr>
          <w:rFonts w:ascii="Times New Roman" w:hAnsi="Times New Roman" w:cs="Times New Roman"/>
          <w:sz w:val="28"/>
          <w:szCs w:val="28"/>
          <w:lang w:val="uk-UA"/>
        </w:rPr>
      </w:pPr>
      <w:r w:rsidRPr="004C3BF2">
        <w:rPr>
          <w:rFonts w:ascii="Times New Roman" w:hAnsi="Times New Roman" w:cs="Times New Roman"/>
          <w:sz w:val="28"/>
          <w:szCs w:val="28"/>
          <w:lang w:val="uk-UA"/>
        </w:rPr>
        <w:t>Землі водного фонду - 0,8 % (143,22 га).</w:t>
      </w:r>
    </w:p>
    <w:p w:rsidR="00B32BFE" w:rsidRPr="004C3BF2" w:rsidRDefault="00B32BFE" w:rsidP="00B32BFE">
      <w:pPr>
        <w:spacing w:after="0" w:line="240" w:lineRule="auto"/>
        <w:ind w:firstLine="567"/>
        <w:jc w:val="both"/>
        <w:rPr>
          <w:rFonts w:ascii="Times New Roman" w:hAnsi="Times New Roman" w:cs="Times New Roman"/>
          <w:sz w:val="28"/>
          <w:szCs w:val="28"/>
          <w:lang w:val="uk-UA"/>
        </w:rPr>
      </w:pPr>
      <w:r w:rsidRPr="004C3BF2">
        <w:rPr>
          <w:rFonts w:ascii="Times New Roman" w:hAnsi="Times New Roman" w:cs="Times New Roman"/>
          <w:sz w:val="28"/>
          <w:szCs w:val="28"/>
          <w:lang w:val="uk-UA"/>
        </w:rPr>
        <w:t>Землі житлової та громадської забудови – 3,9 %.</w:t>
      </w:r>
    </w:p>
    <w:p w:rsidR="00B32BFE" w:rsidRPr="004C3BF2" w:rsidRDefault="00B32BFE" w:rsidP="00B32BFE">
      <w:pPr>
        <w:spacing w:after="0" w:line="240" w:lineRule="auto"/>
        <w:ind w:firstLine="567"/>
        <w:jc w:val="both"/>
        <w:rPr>
          <w:rFonts w:ascii="Times New Roman" w:hAnsi="Times New Roman" w:cs="Times New Roman"/>
          <w:sz w:val="28"/>
          <w:szCs w:val="28"/>
          <w:lang w:val="uk-UA"/>
        </w:rPr>
      </w:pPr>
      <w:r w:rsidRPr="004C3BF2">
        <w:rPr>
          <w:rFonts w:ascii="Times New Roman" w:hAnsi="Times New Roman" w:cs="Times New Roman"/>
          <w:sz w:val="28"/>
          <w:szCs w:val="28"/>
          <w:lang w:val="uk-UA"/>
        </w:rPr>
        <w:t>Землі промисловості, транспорту, енергетики – 2,9 %.</w:t>
      </w:r>
    </w:p>
    <w:p w:rsidR="002E29C7" w:rsidRDefault="00B32BFE" w:rsidP="007A5968">
      <w:pPr>
        <w:spacing w:after="0" w:line="240" w:lineRule="auto"/>
        <w:ind w:firstLine="567"/>
        <w:jc w:val="both"/>
        <w:rPr>
          <w:rFonts w:ascii="Times New Roman" w:hAnsi="Times New Roman" w:cs="Times New Roman"/>
          <w:sz w:val="28"/>
          <w:szCs w:val="28"/>
          <w:lang w:val="uk-UA"/>
        </w:rPr>
      </w:pPr>
      <w:r w:rsidRPr="004C3BF2">
        <w:rPr>
          <w:rFonts w:ascii="Times New Roman" w:hAnsi="Times New Roman" w:cs="Times New Roman"/>
          <w:sz w:val="28"/>
          <w:szCs w:val="28"/>
          <w:lang w:val="uk-UA"/>
        </w:rPr>
        <w:t>Інші землі – 5,1%.</w:t>
      </w:r>
    </w:p>
    <w:p w:rsidR="002E29C7" w:rsidRDefault="007A5968" w:rsidP="00B32BFE">
      <w:pPr>
        <w:spacing w:after="0" w:line="240" w:lineRule="auto"/>
        <w:ind w:firstLine="567"/>
        <w:jc w:val="both"/>
        <w:rPr>
          <w:rFonts w:ascii="Times New Roman" w:hAnsi="Times New Roman" w:cs="Times New Roman"/>
          <w:sz w:val="28"/>
          <w:szCs w:val="28"/>
          <w:lang w:val="uk-UA"/>
        </w:rPr>
      </w:pPr>
      <w:r>
        <w:rPr>
          <w:noProof/>
          <w:sz w:val="28"/>
          <w:szCs w:val="28"/>
          <w:lang w:eastAsia="ru-RU"/>
        </w:rPr>
        <w:drawing>
          <wp:anchor distT="0" distB="0" distL="114300" distR="114300" simplePos="0" relativeHeight="251629568" behindDoc="0" locked="0" layoutInCell="1" allowOverlap="1" wp14:anchorId="1F50587B" wp14:editId="685F2E3D">
            <wp:simplePos x="0" y="0"/>
            <wp:positionH relativeFrom="column">
              <wp:posOffset>443865</wp:posOffset>
            </wp:positionH>
            <wp:positionV relativeFrom="paragraph">
              <wp:posOffset>66675</wp:posOffset>
            </wp:positionV>
            <wp:extent cx="5162550" cy="2505075"/>
            <wp:effectExtent l="0" t="0" r="0" b="0"/>
            <wp:wrapNone/>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rsidR="00BE0295" w:rsidRDefault="00BE0295" w:rsidP="00B32BFE">
      <w:pPr>
        <w:spacing w:after="0" w:line="240" w:lineRule="auto"/>
        <w:ind w:firstLine="567"/>
        <w:jc w:val="both"/>
        <w:rPr>
          <w:rFonts w:ascii="Times New Roman" w:hAnsi="Times New Roman" w:cs="Times New Roman"/>
          <w:sz w:val="28"/>
          <w:szCs w:val="28"/>
          <w:lang w:val="uk-UA"/>
        </w:rPr>
      </w:pPr>
    </w:p>
    <w:p w:rsidR="00BE0295" w:rsidRPr="004C3BF2" w:rsidRDefault="00BE0295" w:rsidP="007C7784">
      <w:pPr>
        <w:spacing w:after="0" w:line="240" w:lineRule="auto"/>
        <w:jc w:val="both"/>
        <w:rPr>
          <w:rFonts w:ascii="Times New Roman" w:hAnsi="Times New Roman" w:cs="Times New Roman"/>
          <w:sz w:val="28"/>
          <w:szCs w:val="28"/>
          <w:lang w:val="uk-UA"/>
        </w:rPr>
      </w:pPr>
    </w:p>
    <w:p w:rsidR="00B32BFE" w:rsidRDefault="00B32BFE" w:rsidP="00014756">
      <w:pPr>
        <w:spacing w:after="0" w:line="240" w:lineRule="auto"/>
        <w:ind w:firstLine="567"/>
        <w:jc w:val="both"/>
        <w:rPr>
          <w:rFonts w:ascii="Times New Roman" w:hAnsi="Times New Roman" w:cs="Times New Roman"/>
          <w:b/>
          <w:sz w:val="28"/>
          <w:szCs w:val="28"/>
          <w:lang w:val="uk-UA"/>
        </w:rPr>
      </w:pPr>
    </w:p>
    <w:p w:rsidR="007C7784" w:rsidRDefault="007C7784" w:rsidP="00014756">
      <w:pPr>
        <w:spacing w:after="0" w:line="240" w:lineRule="auto"/>
        <w:ind w:firstLine="567"/>
        <w:jc w:val="both"/>
        <w:rPr>
          <w:rFonts w:ascii="Times New Roman" w:hAnsi="Times New Roman" w:cs="Times New Roman"/>
          <w:b/>
          <w:sz w:val="28"/>
          <w:szCs w:val="28"/>
          <w:lang w:val="uk-UA"/>
        </w:rPr>
      </w:pPr>
    </w:p>
    <w:p w:rsidR="007C7784" w:rsidRDefault="007C7784" w:rsidP="00014756">
      <w:pPr>
        <w:spacing w:after="0" w:line="240" w:lineRule="auto"/>
        <w:ind w:firstLine="567"/>
        <w:jc w:val="both"/>
        <w:rPr>
          <w:rFonts w:ascii="Times New Roman" w:hAnsi="Times New Roman" w:cs="Times New Roman"/>
          <w:b/>
          <w:sz w:val="28"/>
          <w:szCs w:val="28"/>
          <w:lang w:val="uk-UA"/>
        </w:rPr>
      </w:pPr>
    </w:p>
    <w:p w:rsidR="007C7784" w:rsidRDefault="007C7784" w:rsidP="00014756">
      <w:pPr>
        <w:spacing w:after="0" w:line="240" w:lineRule="auto"/>
        <w:ind w:firstLine="567"/>
        <w:jc w:val="both"/>
        <w:rPr>
          <w:rFonts w:ascii="Times New Roman" w:hAnsi="Times New Roman" w:cs="Times New Roman"/>
          <w:b/>
          <w:sz w:val="28"/>
          <w:szCs w:val="28"/>
          <w:lang w:val="uk-UA"/>
        </w:rPr>
      </w:pPr>
    </w:p>
    <w:p w:rsidR="007A5968" w:rsidRDefault="007A5968" w:rsidP="00B32BFE">
      <w:pPr>
        <w:spacing w:after="0" w:line="240" w:lineRule="auto"/>
        <w:jc w:val="both"/>
        <w:rPr>
          <w:rFonts w:ascii="Times New Roman" w:hAnsi="Times New Roman" w:cs="Times New Roman"/>
          <w:b/>
          <w:sz w:val="28"/>
          <w:szCs w:val="28"/>
          <w:lang w:val="uk-UA"/>
        </w:rPr>
      </w:pPr>
    </w:p>
    <w:p w:rsidR="007A5968" w:rsidRDefault="007A5968" w:rsidP="00B32BFE">
      <w:pPr>
        <w:spacing w:after="0" w:line="240" w:lineRule="auto"/>
        <w:jc w:val="both"/>
        <w:rPr>
          <w:rFonts w:ascii="Times New Roman" w:hAnsi="Times New Roman" w:cs="Times New Roman"/>
          <w:b/>
          <w:sz w:val="28"/>
          <w:szCs w:val="28"/>
          <w:lang w:val="uk-UA"/>
        </w:rPr>
      </w:pPr>
    </w:p>
    <w:p w:rsidR="007A5968" w:rsidRDefault="007A5968" w:rsidP="00B32BFE">
      <w:pPr>
        <w:spacing w:after="0" w:line="240" w:lineRule="auto"/>
        <w:jc w:val="both"/>
        <w:rPr>
          <w:rFonts w:ascii="Times New Roman" w:hAnsi="Times New Roman" w:cs="Times New Roman"/>
          <w:b/>
          <w:sz w:val="28"/>
          <w:szCs w:val="28"/>
          <w:lang w:val="uk-UA"/>
        </w:rPr>
      </w:pPr>
    </w:p>
    <w:p w:rsidR="007A5968" w:rsidRDefault="007A5968" w:rsidP="00B32BFE">
      <w:pPr>
        <w:spacing w:after="0" w:line="240" w:lineRule="auto"/>
        <w:jc w:val="both"/>
        <w:rPr>
          <w:rFonts w:ascii="Times New Roman" w:hAnsi="Times New Roman" w:cs="Times New Roman"/>
          <w:b/>
          <w:sz w:val="28"/>
          <w:szCs w:val="28"/>
          <w:lang w:val="uk-UA"/>
        </w:rPr>
      </w:pPr>
    </w:p>
    <w:p w:rsidR="007A5968" w:rsidRDefault="007A5968" w:rsidP="007A5968">
      <w:pPr>
        <w:spacing w:after="0" w:line="240" w:lineRule="auto"/>
        <w:ind w:firstLine="567"/>
        <w:jc w:val="both"/>
        <w:rPr>
          <w:rFonts w:ascii="Times New Roman" w:hAnsi="Times New Roman" w:cs="Times New Roman"/>
          <w:sz w:val="28"/>
          <w:szCs w:val="28"/>
          <w:lang w:val="uk-UA"/>
        </w:rPr>
      </w:pPr>
    </w:p>
    <w:p w:rsidR="00E80CDB" w:rsidRDefault="00E80CDB" w:rsidP="007A5968">
      <w:pPr>
        <w:spacing w:after="0" w:line="240" w:lineRule="auto"/>
        <w:ind w:firstLine="567"/>
        <w:jc w:val="both"/>
        <w:rPr>
          <w:rFonts w:ascii="Times New Roman" w:hAnsi="Times New Roman" w:cs="Times New Roman"/>
          <w:sz w:val="24"/>
          <w:szCs w:val="24"/>
          <w:lang w:val="uk-UA"/>
        </w:rPr>
      </w:pPr>
    </w:p>
    <w:p w:rsidR="007A5968" w:rsidRDefault="007A5968" w:rsidP="007A5968">
      <w:pPr>
        <w:spacing w:after="0" w:line="240" w:lineRule="auto"/>
        <w:ind w:firstLine="567"/>
        <w:jc w:val="both"/>
        <w:rPr>
          <w:rFonts w:ascii="Times New Roman" w:hAnsi="Times New Roman" w:cs="Times New Roman"/>
          <w:sz w:val="24"/>
          <w:szCs w:val="24"/>
          <w:lang w:val="uk-UA"/>
        </w:rPr>
      </w:pPr>
      <w:r w:rsidRPr="00E80CDB">
        <w:rPr>
          <w:rFonts w:ascii="Times New Roman" w:hAnsi="Times New Roman" w:cs="Times New Roman"/>
          <w:sz w:val="24"/>
          <w:szCs w:val="24"/>
          <w:lang w:val="uk-UA"/>
        </w:rPr>
        <w:t>Рис.</w:t>
      </w:r>
      <w:r w:rsidR="002B03EA">
        <w:rPr>
          <w:rFonts w:ascii="Times New Roman" w:hAnsi="Times New Roman" w:cs="Times New Roman"/>
          <w:sz w:val="24"/>
          <w:szCs w:val="24"/>
          <w:lang w:val="uk-UA"/>
        </w:rPr>
        <w:t>10</w:t>
      </w:r>
      <w:r w:rsidRPr="00E80CDB">
        <w:rPr>
          <w:rFonts w:ascii="Times New Roman" w:hAnsi="Times New Roman" w:cs="Times New Roman"/>
          <w:sz w:val="24"/>
          <w:szCs w:val="24"/>
          <w:lang w:val="uk-UA"/>
        </w:rPr>
        <w:t>. Площа території Наталинської об’єднаної територіальної громади</w:t>
      </w:r>
    </w:p>
    <w:p w:rsidR="000307E0" w:rsidRDefault="000307E0" w:rsidP="007A5968">
      <w:pPr>
        <w:spacing w:after="0" w:line="240" w:lineRule="auto"/>
        <w:ind w:firstLine="567"/>
        <w:jc w:val="both"/>
        <w:rPr>
          <w:rFonts w:ascii="Times New Roman" w:hAnsi="Times New Roman" w:cs="Times New Roman"/>
          <w:sz w:val="24"/>
          <w:szCs w:val="24"/>
          <w:lang w:val="uk-UA"/>
        </w:rPr>
      </w:pPr>
    </w:p>
    <w:p w:rsidR="000307E0" w:rsidRPr="00E80CDB" w:rsidRDefault="000307E0" w:rsidP="007A5968">
      <w:pPr>
        <w:spacing w:after="0" w:line="240" w:lineRule="auto"/>
        <w:ind w:firstLine="567"/>
        <w:jc w:val="both"/>
        <w:rPr>
          <w:rFonts w:ascii="Times New Roman" w:hAnsi="Times New Roman" w:cs="Times New Roman"/>
          <w:sz w:val="24"/>
          <w:szCs w:val="24"/>
          <w:lang w:val="uk-UA"/>
        </w:rPr>
      </w:pPr>
    </w:p>
    <w:p w:rsidR="00795461" w:rsidRDefault="00795461" w:rsidP="00B32BFE">
      <w:pPr>
        <w:spacing w:after="0" w:line="240" w:lineRule="auto"/>
        <w:jc w:val="both"/>
        <w:rPr>
          <w:rFonts w:ascii="Times New Roman" w:hAnsi="Times New Roman" w:cs="Times New Roman"/>
          <w:b/>
          <w:sz w:val="28"/>
          <w:szCs w:val="28"/>
          <w:lang w:val="uk-UA"/>
        </w:rPr>
      </w:pPr>
    </w:p>
    <w:p w:rsidR="00014756" w:rsidRPr="008D5F40" w:rsidRDefault="000307E0" w:rsidP="00B32BFE">
      <w:pPr>
        <w:spacing w:after="0" w:line="24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3</w:t>
      </w:r>
      <w:r w:rsidR="00014756" w:rsidRPr="008D5F40">
        <w:rPr>
          <w:rFonts w:ascii="Times New Roman" w:hAnsi="Times New Roman" w:cs="Times New Roman"/>
          <w:b/>
          <w:sz w:val="28"/>
          <w:szCs w:val="28"/>
          <w:lang w:val="uk-UA"/>
        </w:rPr>
        <w:t>.</w:t>
      </w:r>
      <w:r w:rsidR="00B32BFE">
        <w:rPr>
          <w:rFonts w:ascii="Times New Roman" w:hAnsi="Times New Roman" w:cs="Times New Roman"/>
          <w:b/>
          <w:sz w:val="28"/>
          <w:szCs w:val="28"/>
          <w:lang w:val="uk-UA"/>
        </w:rPr>
        <w:t xml:space="preserve">2. Природні ресурси та </w:t>
      </w:r>
      <w:r w:rsidR="00B32BFE">
        <w:rPr>
          <w:rFonts w:ascii="Times New Roman" w:hAnsi="Times New Roman" w:cs="Times New Roman"/>
          <w:b/>
          <w:noProof/>
          <w:sz w:val="28"/>
          <w:szCs w:val="28"/>
          <w:lang w:val="uk-UA" w:eastAsia="ru-RU"/>
        </w:rPr>
        <w:t>к</w:t>
      </w:r>
      <w:r w:rsidR="00B32BFE" w:rsidRPr="009F0388">
        <w:rPr>
          <w:rFonts w:ascii="Times New Roman" w:hAnsi="Times New Roman" w:cs="Times New Roman"/>
          <w:b/>
          <w:noProof/>
          <w:sz w:val="28"/>
          <w:szCs w:val="28"/>
          <w:lang w:val="uk-UA" w:eastAsia="ru-RU"/>
        </w:rPr>
        <w:t>ліматичні умови</w:t>
      </w:r>
      <w:r w:rsidR="00B32BFE">
        <w:rPr>
          <w:rFonts w:ascii="Times New Roman" w:hAnsi="Times New Roman" w:cs="Times New Roman"/>
          <w:b/>
          <w:noProof/>
          <w:sz w:val="28"/>
          <w:szCs w:val="28"/>
          <w:lang w:val="uk-UA" w:eastAsia="ru-RU"/>
        </w:rPr>
        <w:t>.</w:t>
      </w:r>
    </w:p>
    <w:p w:rsidR="00014756" w:rsidRPr="008D5F40" w:rsidRDefault="00014756" w:rsidP="00014756">
      <w:pPr>
        <w:spacing w:after="0" w:line="240" w:lineRule="auto"/>
        <w:jc w:val="both"/>
        <w:rPr>
          <w:rFonts w:ascii="Times New Roman" w:hAnsi="Times New Roman" w:cs="Times New Roman"/>
          <w:sz w:val="28"/>
          <w:szCs w:val="28"/>
          <w:lang w:val="uk-UA"/>
        </w:rPr>
      </w:pPr>
    </w:p>
    <w:p w:rsidR="00014756" w:rsidRDefault="00014756" w:rsidP="00B32BFE">
      <w:pPr>
        <w:spacing w:after="0" w:line="240" w:lineRule="auto"/>
        <w:ind w:firstLine="567"/>
        <w:jc w:val="both"/>
        <w:rPr>
          <w:rFonts w:ascii="Times New Roman" w:hAnsi="Times New Roman" w:cs="Times New Roman"/>
          <w:sz w:val="28"/>
          <w:szCs w:val="28"/>
          <w:lang w:val="uk-UA"/>
        </w:rPr>
      </w:pPr>
      <w:r w:rsidRPr="008D5F40">
        <w:rPr>
          <w:rFonts w:ascii="Times New Roman" w:hAnsi="Times New Roman" w:cs="Times New Roman"/>
          <w:sz w:val="28"/>
          <w:szCs w:val="28"/>
          <w:lang w:val="uk-UA"/>
        </w:rPr>
        <w:t xml:space="preserve">У ландшафтному відношенні територія </w:t>
      </w:r>
      <w:r>
        <w:rPr>
          <w:rFonts w:ascii="Times New Roman" w:hAnsi="Times New Roman" w:cs="Times New Roman"/>
          <w:sz w:val="28"/>
          <w:szCs w:val="28"/>
          <w:lang w:val="uk-UA"/>
        </w:rPr>
        <w:t>Наталинської громади належить до</w:t>
      </w:r>
      <w:r w:rsidRPr="008D5F40">
        <w:rPr>
          <w:rFonts w:ascii="Times New Roman" w:hAnsi="Times New Roman" w:cs="Times New Roman"/>
          <w:sz w:val="28"/>
          <w:szCs w:val="28"/>
          <w:lang w:val="uk-UA"/>
        </w:rPr>
        <w:t xml:space="preserve"> лісостепової та степової зон Лівобережної частини України</w:t>
      </w:r>
    </w:p>
    <w:p w:rsidR="007C7784" w:rsidRDefault="00795461" w:rsidP="007C7784">
      <w:pPr>
        <w:spacing w:after="0" w:line="240" w:lineRule="auto"/>
        <w:ind w:firstLine="567"/>
        <w:jc w:val="both"/>
        <w:rPr>
          <w:rFonts w:ascii="Times New Roman" w:hAnsi="Times New Roman" w:cs="Times New Roman"/>
          <w:sz w:val="28"/>
          <w:szCs w:val="28"/>
          <w:lang w:val="uk-UA"/>
        </w:rPr>
      </w:pPr>
      <w:r>
        <w:rPr>
          <w:b/>
          <w:noProof/>
          <w:lang w:eastAsia="ru-RU"/>
        </w:rPr>
        <w:drawing>
          <wp:anchor distT="0" distB="0" distL="114300" distR="114300" simplePos="0" relativeHeight="251646976" behindDoc="1" locked="0" layoutInCell="1" allowOverlap="1" wp14:anchorId="5BA8312A" wp14:editId="5E72F0F9">
            <wp:simplePos x="0" y="0"/>
            <wp:positionH relativeFrom="column">
              <wp:posOffset>86360</wp:posOffset>
            </wp:positionH>
            <wp:positionV relativeFrom="paragraph">
              <wp:posOffset>132715</wp:posOffset>
            </wp:positionV>
            <wp:extent cx="2412365" cy="1355725"/>
            <wp:effectExtent l="0" t="0" r="0" b="0"/>
            <wp:wrapTight wrapText="bothSides">
              <wp:wrapPolygon edited="0">
                <wp:start x="0" y="0"/>
                <wp:lineTo x="0" y="21246"/>
                <wp:lineTo x="21492" y="21246"/>
                <wp:lineTo x="21492"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12365" cy="1355725"/>
                    </a:xfrm>
                    <a:prstGeom prst="rect">
                      <a:avLst/>
                    </a:prstGeom>
                  </pic:spPr>
                </pic:pic>
              </a:graphicData>
            </a:graphic>
            <wp14:sizeRelH relativeFrom="margin">
              <wp14:pctWidth>0</wp14:pctWidth>
            </wp14:sizeRelH>
            <wp14:sizeRelV relativeFrom="margin">
              <wp14:pctHeight>0</wp14:pctHeight>
            </wp14:sizeRelV>
          </wp:anchor>
        </w:drawing>
      </w:r>
      <w:r w:rsidR="00014756">
        <w:rPr>
          <w:rFonts w:ascii="Times New Roman" w:hAnsi="Times New Roman" w:cs="Times New Roman"/>
          <w:noProof/>
          <w:sz w:val="28"/>
          <w:szCs w:val="28"/>
          <w:lang w:eastAsia="ru-RU"/>
        </w:rPr>
        <w:t>Клімат Наталинської сільської територіальної громади помірно контенентальний, і його континентальність підвищується в напрямку з північного заходу на південний схід.</w:t>
      </w:r>
    </w:p>
    <w:p w:rsidR="00014756" w:rsidRPr="007C7784" w:rsidRDefault="00014756" w:rsidP="007C7784">
      <w:pPr>
        <w:spacing w:after="0" w:line="240" w:lineRule="auto"/>
        <w:jc w:val="both"/>
        <w:rPr>
          <w:rFonts w:ascii="Times New Roman" w:hAnsi="Times New Roman" w:cs="Times New Roman"/>
          <w:sz w:val="28"/>
          <w:szCs w:val="28"/>
          <w:lang w:val="uk-UA"/>
        </w:rPr>
      </w:pPr>
      <w:r w:rsidRPr="004F6964">
        <w:rPr>
          <w:rFonts w:ascii="Times New Roman" w:hAnsi="Times New Roman" w:cs="Times New Roman"/>
          <w:noProof/>
          <w:sz w:val="26"/>
          <w:szCs w:val="26"/>
          <w:lang w:eastAsia="ru-RU"/>
        </w:rPr>
        <w:t>Характеристика основних</w:t>
      </w:r>
      <w:r w:rsidRPr="004F6964">
        <w:rPr>
          <w:rFonts w:ascii="Times New Roman" w:hAnsi="Times New Roman" w:cs="Times New Roman"/>
          <w:noProof/>
          <w:sz w:val="28"/>
          <w:szCs w:val="28"/>
          <w:lang w:eastAsia="ru-RU"/>
        </w:rPr>
        <w:t xml:space="preserve"> матеорологічних параметрів у Наталинської сільської територіальної громади наступна: найтепліший місяць – липень, а найхолодніший – січень. Амплітуда середніх місячних температур складає 28</w:t>
      </w:r>
      <w:r w:rsidRPr="004F6964">
        <w:rPr>
          <w:rFonts w:ascii="Times New Roman" w:hAnsi="Times New Roman" w:cs="Times New Roman"/>
          <w:sz w:val="28"/>
          <w:szCs w:val="28"/>
        </w:rPr>
        <w:t xml:space="preserve">°С </w:t>
      </w:r>
      <w:r w:rsidRPr="004F6964">
        <w:rPr>
          <w:rFonts w:ascii="Times New Roman" w:hAnsi="Times New Roman" w:cs="Times New Roman"/>
          <w:sz w:val="28"/>
          <w:szCs w:val="28"/>
          <w:lang w:val="uk-UA"/>
        </w:rPr>
        <w:t xml:space="preserve">(від +21°С у липні до - 7°С у січні). </w:t>
      </w:r>
    </w:p>
    <w:p w:rsidR="00014756" w:rsidRPr="00BE0295" w:rsidRDefault="00014756" w:rsidP="00BE0295">
      <w:pPr>
        <w:spacing w:after="0" w:line="240" w:lineRule="auto"/>
        <w:ind w:firstLine="567"/>
        <w:jc w:val="both"/>
        <w:rPr>
          <w:rFonts w:ascii="Times New Roman" w:hAnsi="Times New Roman" w:cs="Times New Roman"/>
          <w:sz w:val="28"/>
          <w:szCs w:val="28"/>
          <w:lang w:val="uk-UA"/>
        </w:rPr>
      </w:pPr>
      <w:r w:rsidRPr="0007511C">
        <w:rPr>
          <w:rFonts w:ascii="Times New Roman" w:hAnsi="Times New Roman" w:cs="Times New Roman"/>
          <w:sz w:val="28"/>
          <w:szCs w:val="28"/>
          <w:lang w:val="uk-UA"/>
        </w:rPr>
        <w:t>Річна кількість опадів ко</w:t>
      </w:r>
      <w:r w:rsidR="00BE0295">
        <w:rPr>
          <w:rFonts w:ascii="Times New Roman" w:hAnsi="Times New Roman" w:cs="Times New Roman"/>
          <w:sz w:val="28"/>
          <w:szCs w:val="28"/>
          <w:lang w:val="uk-UA"/>
        </w:rPr>
        <w:t>ливається від 497 мм до 608 мм.</w:t>
      </w:r>
    </w:p>
    <w:p w:rsidR="00DA6823" w:rsidRDefault="00014756" w:rsidP="00DA6823">
      <w:pPr>
        <w:spacing w:after="0" w:line="240" w:lineRule="auto"/>
        <w:ind w:firstLine="567"/>
        <w:jc w:val="both"/>
        <w:rPr>
          <w:rFonts w:ascii="Times New Roman" w:hAnsi="Times New Roman" w:cs="Times New Roman"/>
          <w:sz w:val="28"/>
          <w:szCs w:val="28"/>
          <w:lang w:val="uk-UA"/>
        </w:rPr>
      </w:pPr>
      <w:r w:rsidRPr="00A21AAC">
        <w:rPr>
          <w:rFonts w:ascii="Times New Roman" w:hAnsi="Times New Roman" w:cs="Times New Roman"/>
          <w:sz w:val="28"/>
          <w:szCs w:val="28"/>
          <w:lang w:val="uk-UA"/>
        </w:rPr>
        <w:t>В останні роки на території Наталинської громади часто спостерігаються стихійні гідрометеорологічні явища: сильні зливи, сильні дощі, град, снігопади, що призводять до значних збитків у господарствах області. ась до 22-25 м/сек.</w:t>
      </w:r>
    </w:p>
    <w:p w:rsidR="00014756" w:rsidRPr="00A21AAC" w:rsidRDefault="00014756" w:rsidP="00DA6823">
      <w:pPr>
        <w:spacing w:after="0" w:line="240" w:lineRule="auto"/>
        <w:ind w:firstLine="567"/>
        <w:jc w:val="both"/>
        <w:rPr>
          <w:rFonts w:ascii="Times New Roman" w:hAnsi="Times New Roman" w:cs="Times New Roman"/>
          <w:sz w:val="28"/>
          <w:szCs w:val="28"/>
          <w:lang w:val="uk-UA"/>
        </w:rPr>
      </w:pPr>
      <w:r w:rsidRPr="00A21AAC">
        <w:rPr>
          <w:rFonts w:ascii="Times New Roman" w:hAnsi="Times New Roman" w:cs="Times New Roman"/>
          <w:sz w:val="28"/>
          <w:szCs w:val="28"/>
          <w:lang w:val="uk-UA"/>
        </w:rPr>
        <w:t>Наталинська сільська територіальна громада має досить великий потенціал для розвитку вітрової енергетики. Більша територія характеризується швидкістю вітру більше 4,0 м/сек.</w:t>
      </w:r>
    </w:p>
    <w:p w:rsidR="00014756" w:rsidRPr="00A21AAC" w:rsidRDefault="00DA6823" w:rsidP="00014756">
      <w:pPr>
        <w:spacing w:after="0" w:line="240" w:lineRule="auto"/>
        <w:jc w:val="both"/>
        <w:rPr>
          <w:rFonts w:ascii="Times New Roman" w:hAnsi="Times New Roman" w:cs="Times New Roman"/>
          <w:sz w:val="28"/>
          <w:szCs w:val="28"/>
          <w:lang w:val="uk-UA"/>
        </w:rPr>
      </w:pPr>
      <w:r w:rsidRPr="00A21AAC">
        <w:rPr>
          <w:rFonts w:ascii="Times New Roman" w:hAnsi="Times New Roman" w:cs="Times New Roman"/>
          <w:noProof/>
          <w:sz w:val="28"/>
          <w:szCs w:val="28"/>
          <w:lang w:eastAsia="ru-RU"/>
        </w:rPr>
        <w:drawing>
          <wp:anchor distT="0" distB="0" distL="114300" distR="114300" simplePos="0" relativeHeight="251628544" behindDoc="1" locked="0" layoutInCell="1" allowOverlap="1" wp14:anchorId="48DAE8F0" wp14:editId="11270E2A">
            <wp:simplePos x="0" y="0"/>
            <wp:positionH relativeFrom="column">
              <wp:posOffset>-55375</wp:posOffset>
            </wp:positionH>
            <wp:positionV relativeFrom="paragraph">
              <wp:posOffset>189777</wp:posOffset>
            </wp:positionV>
            <wp:extent cx="2333296" cy="1545713"/>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вітер.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33702" cy="1545982"/>
                    </a:xfrm>
                    <a:prstGeom prst="rect">
                      <a:avLst/>
                    </a:prstGeom>
                  </pic:spPr>
                </pic:pic>
              </a:graphicData>
            </a:graphic>
            <wp14:sizeRelH relativeFrom="margin">
              <wp14:pctWidth>0</wp14:pctWidth>
            </wp14:sizeRelH>
            <wp14:sizeRelV relativeFrom="margin">
              <wp14:pctHeight>0</wp14:pctHeight>
            </wp14:sizeRelV>
          </wp:anchor>
        </w:drawing>
      </w:r>
      <w:r w:rsidR="00014756" w:rsidRPr="00A21AAC">
        <w:rPr>
          <w:rFonts w:ascii="Times New Roman" w:hAnsi="Times New Roman" w:cs="Times New Roman"/>
          <w:sz w:val="28"/>
          <w:szCs w:val="28"/>
          <w:lang w:val="uk-UA"/>
        </w:rPr>
        <w:t>Відомо, що при швидкості вітру 3 м/сек. Використання сучасних вітрових енергетичних установок стає рентабельним.  Аналіз середньорічних даних щодо повторюваності штилів показує, що майже постійні запаси вітрової енергії має більша частина території, де періодичність штилів нижча за 10%, а середньорічна швидкість вітру більша за 4,0 м/сек.</w:t>
      </w:r>
    </w:p>
    <w:p w:rsidR="00014756" w:rsidRPr="00A21AAC" w:rsidRDefault="00014756" w:rsidP="00014756">
      <w:pPr>
        <w:spacing w:after="0" w:line="240" w:lineRule="auto"/>
        <w:ind w:firstLine="567"/>
        <w:jc w:val="both"/>
        <w:rPr>
          <w:rFonts w:ascii="Times New Roman" w:hAnsi="Times New Roman" w:cs="Times New Roman"/>
          <w:sz w:val="28"/>
          <w:szCs w:val="28"/>
          <w:lang w:val="uk-UA"/>
        </w:rPr>
      </w:pPr>
      <w:r w:rsidRPr="00A21AAC">
        <w:rPr>
          <w:rFonts w:ascii="Times New Roman" w:hAnsi="Times New Roman" w:cs="Times New Roman"/>
          <w:sz w:val="28"/>
          <w:szCs w:val="28"/>
          <w:lang w:val="uk-UA"/>
        </w:rPr>
        <w:t>Найбільш придатними до використання вітрових енергоустановок в Харківській області є Лозівський, Харківський, Великобурлуцький та Красноградський район.</w:t>
      </w:r>
    </w:p>
    <w:p w:rsidR="00014756" w:rsidRPr="00A21AAC" w:rsidRDefault="00014756" w:rsidP="00014756">
      <w:pPr>
        <w:spacing w:after="0" w:line="240" w:lineRule="auto"/>
        <w:ind w:firstLine="567"/>
        <w:jc w:val="both"/>
        <w:rPr>
          <w:rFonts w:ascii="Times New Roman" w:hAnsi="Times New Roman" w:cs="Times New Roman"/>
          <w:sz w:val="28"/>
          <w:szCs w:val="28"/>
          <w:lang w:val="uk-UA"/>
        </w:rPr>
      </w:pPr>
      <w:r w:rsidRPr="00A21AAC">
        <w:rPr>
          <w:rFonts w:ascii="Times New Roman" w:hAnsi="Times New Roman" w:cs="Times New Roman"/>
          <w:sz w:val="28"/>
          <w:szCs w:val="28"/>
          <w:lang w:val="uk-UA"/>
        </w:rPr>
        <w:t>Кліматичні ресурси на території Наталинської громади вельми сприятливі для літніх видів рекреаційної діяльності, адже тривалість сприятливого періоду становить 150-158 днів. Значні також і коливання за окремими рекреаційними типами погод. Так, кількість днів з теплими погодними умовами становить 96-102 днів. Кількість днів з прохолодними погодами становить 36 днів.</w:t>
      </w:r>
    </w:p>
    <w:p w:rsidR="00014756" w:rsidRPr="00A21AAC" w:rsidRDefault="00014756" w:rsidP="00014756">
      <w:pPr>
        <w:spacing w:after="0" w:line="240" w:lineRule="auto"/>
        <w:ind w:firstLine="567"/>
        <w:jc w:val="both"/>
        <w:rPr>
          <w:rFonts w:ascii="Times New Roman" w:hAnsi="Times New Roman" w:cs="Times New Roman"/>
          <w:sz w:val="28"/>
          <w:szCs w:val="28"/>
          <w:lang w:val="uk-UA"/>
        </w:rPr>
      </w:pPr>
      <w:r w:rsidRPr="00A21AAC">
        <w:rPr>
          <w:rFonts w:ascii="Times New Roman" w:hAnsi="Times New Roman" w:cs="Times New Roman"/>
          <w:sz w:val="28"/>
          <w:szCs w:val="28"/>
          <w:lang w:val="uk-UA"/>
        </w:rPr>
        <w:t xml:space="preserve">Кількість днів з жаркими погодами незначна і становить 10-17 днів, що дорівнює 10-12% від загальної тривалості періоду. Дні зі сприятливими типами погоди у теплий період практично безперервно слідують один за другим, або переривається одним-двома дискомфортними днями, що не знижує високу туристичну оцінку кліматичних ресурсів території для літніх видів відпочинку і </w:t>
      </w:r>
      <w:r w:rsidRPr="00A21AAC">
        <w:rPr>
          <w:rFonts w:ascii="Times New Roman" w:hAnsi="Times New Roman" w:cs="Times New Roman"/>
          <w:sz w:val="28"/>
          <w:szCs w:val="28"/>
          <w:lang w:val="uk-UA"/>
        </w:rPr>
        <w:lastRenderedPageBreak/>
        <w:t>туризму і лікування виділяються типи погоди, що дозволяють заняття такими видами відпочинку.</w:t>
      </w:r>
    </w:p>
    <w:p w:rsidR="00014756" w:rsidRPr="00A21AAC" w:rsidRDefault="00014756" w:rsidP="00795461">
      <w:pPr>
        <w:spacing w:after="0" w:line="240" w:lineRule="auto"/>
        <w:ind w:firstLine="567"/>
        <w:jc w:val="right"/>
        <w:rPr>
          <w:rFonts w:ascii="Times New Roman" w:hAnsi="Times New Roman" w:cs="Times New Roman"/>
          <w:sz w:val="28"/>
          <w:szCs w:val="28"/>
          <w:lang w:val="uk-UA"/>
        </w:rPr>
      </w:pPr>
    </w:p>
    <w:p w:rsidR="00014756" w:rsidRDefault="00014756" w:rsidP="00014756">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A0297F7" wp14:editId="208CA730">
            <wp:extent cx="4572000" cy="2427889"/>
            <wp:effectExtent l="0" t="0" r="0" b="29845"/>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2E5A8E" w:rsidRDefault="002E5A8E" w:rsidP="002E5A8E">
      <w:pPr>
        <w:pStyle w:val="a7"/>
        <w:ind w:firstLine="708"/>
        <w:jc w:val="both"/>
        <w:rPr>
          <w:rFonts w:ascii="Times New Roman" w:eastAsia="SimSun" w:hAnsi="Times New Roman" w:cs="Times New Roman"/>
          <w:sz w:val="28"/>
          <w:szCs w:val="28"/>
          <w:lang w:val="uk-UA"/>
        </w:rPr>
      </w:pPr>
    </w:p>
    <w:p w:rsidR="002E5A8E" w:rsidRPr="00E80CDB" w:rsidRDefault="000307E0" w:rsidP="000307E0">
      <w:pPr>
        <w:pStyle w:val="a7"/>
        <w:ind w:left="284"/>
        <w:jc w:val="both"/>
        <w:rPr>
          <w:rFonts w:ascii="Times New Roman" w:hAnsi="Times New Roman" w:cs="Times New Roman"/>
          <w:b/>
          <w:sz w:val="28"/>
          <w:szCs w:val="28"/>
          <w:lang w:val="uk-UA"/>
        </w:rPr>
      </w:pPr>
      <w:r>
        <w:rPr>
          <w:rFonts w:ascii="Times New Roman" w:eastAsia="SimSun" w:hAnsi="Times New Roman" w:cs="Times New Roman"/>
          <w:b/>
          <w:sz w:val="28"/>
          <w:szCs w:val="28"/>
          <w:lang w:val="uk-UA"/>
        </w:rPr>
        <w:t xml:space="preserve">3.3 </w:t>
      </w:r>
      <w:r w:rsidR="002E5A8E" w:rsidRPr="002E5A8E">
        <w:rPr>
          <w:rFonts w:ascii="Times New Roman" w:eastAsia="SimSun" w:hAnsi="Times New Roman" w:cs="Times New Roman"/>
          <w:b/>
          <w:sz w:val="28"/>
          <w:szCs w:val="28"/>
          <w:lang w:val="uk-UA"/>
        </w:rPr>
        <w:t xml:space="preserve">Інформація  про орган місцевого самоврядування  </w:t>
      </w:r>
    </w:p>
    <w:p w:rsidR="00FA5BAD" w:rsidRDefault="002E5A8E" w:rsidP="00DA6823">
      <w:pPr>
        <w:pStyle w:val="a7"/>
        <w:ind w:left="1276" w:firstLine="142"/>
        <w:jc w:val="both"/>
        <w:rPr>
          <w:rFonts w:ascii="Times New Roman" w:eastAsia="SimSun" w:hAnsi="Times New Roman" w:cs="Times New Roman"/>
          <w:sz w:val="28"/>
          <w:szCs w:val="28"/>
          <w:lang w:val="uk-UA"/>
        </w:rPr>
      </w:pPr>
      <w:r>
        <w:rPr>
          <w:rFonts w:ascii="Times New Roman" w:eastAsia="SimSun" w:hAnsi="Times New Roman" w:cs="Times New Roman"/>
          <w:sz w:val="28"/>
          <w:szCs w:val="28"/>
          <w:lang w:val="uk-UA"/>
        </w:rPr>
        <w:t>Голова та секретар Наталинської ОТГ:</w:t>
      </w:r>
    </w:p>
    <w:p w:rsidR="002E5A8E" w:rsidRDefault="002E5A8E" w:rsidP="002E5A8E">
      <w:pPr>
        <w:pStyle w:val="a7"/>
        <w:ind w:left="1080"/>
        <w:jc w:val="both"/>
        <w:rPr>
          <w:rFonts w:ascii="Times New Roman" w:eastAsia="SimSun" w:hAnsi="Times New Roman" w:cs="Times New Roman"/>
          <w:b/>
          <w:i/>
          <w:sz w:val="28"/>
          <w:szCs w:val="28"/>
          <w:lang w:val="uk-UA"/>
        </w:rPr>
      </w:pPr>
      <w:r>
        <w:rPr>
          <w:rFonts w:ascii="Times New Roman" w:eastAsia="SimSun" w:hAnsi="Times New Roman" w:cs="Times New Roman"/>
          <w:b/>
          <w:i/>
          <w:sz w:val="28"/>
          <w:szCs w:val="28"/>
          <w:lang w:val="uk-UA"/>
        </w:rPr>
        <w:t>Наталинський сільський голова – Боровська Віолета Павлівна;</w:t>
      </w:r>
    </w:p>
    <w:p w:rsidR="00E8458E" w:rsidRDefault="002E5A8E" w:rsidP="002E5A8E">
      <w:pPr>
        <w:pStyle w:val="a7"/>
        <w:ind w:left="1080"/>
        <w:jc w:val="both"/>
        <w:rPr>
          <w:rFonts w:ascii="Times New Roman" w:eastAsia="SimSun" w:hAnsi="Times New Roman" w:cs="Times New Roman"/>
          <w:i/>
          <w:sz w:val="28"/>
          <w:szCs w:val="28"/>
          <w:lang w:val="uk-UA"/>
        </w:rPr>
      </w:pPr>
      <w:r>
        <w:rPr>
          <w:rFonts w:ascii="Times New Roman" w:eastAsia="SimSun" w:hAnsi="Times New Roman" w:cs="Times New Roman"/>
          <w:sz w:val="28"/>
          <w:szCs w:val="28"/>
          <w:lang w:val="uk-UA"/>
        </w:rPr>
        <w:t xml:space="preserve">Керуючий справами (секретар) виконавчого комітету Наталинської сільської ради – </w:t>
      </w:r>
      <w:r>
        <w:rPr>
          <w:rFonts w:ascii="Times New Roman" w:eastAsia="SimSun" w:hAnsi="Times New Roman" w:cs="Times New Roman"/>
          <w:i/>
          <w:sz w:val="28"/>
          <w:szCs w:val="28"/>
          <w:lang w:val="uk-UA"/>
        </w:rPr>
        <w:t>Данілова Анастасія Миколаївна;</w:t>
      </w:r>
    </w:p>
    <w:p w:rsidR="00DA6823" w:rsidRPr="00DA6823" w:rsidRDefault="00E8458E" w:rsidP="00DA6823">
      <w:pPr>
        <w:pStyle w:val="a7"/>
        <w:ind w:left="1080"/>
        <w:jc w:val="both"/>
        <w:rPr>
          <w:rFonts w:ascii="Times New Roman" w:eastAsia="SimSun" w:hAnsi="Times New Roman" w:cs="Times New Roman"/>
          <w:b/>
          <w:sz w:val="28"/>
          <w:szCs w:val="28"/>
          <w:lang w:val="uk-UA"/>
        </w:rPr>
      </w:pPr>
      <w:r>
        <w:rPr>
          <w:rFonts w:ascii="Times New Roman" w:eastAsia="SimSun" w:hAnsi="Times New Roman" w:cs="Times New Roman"/>
          <w:sz w:val="28"/>
          <w:szCs w:val="28"/>
          <w:lang w:val="uk-UA"/>
        </w:rPr>
        <w:t xml:space="preserve">Заступник сільського голови з питань діяльності виконавчих                  органів – </w:t>
      </w:r>
      <w:r>
        <w:rPr>
          <w:rFonts w:ascii="Times New Roman" w:eastAsia="SimSun" w:hAnsi="Times New Roman" w:cs="Times New Roman"/>
          <w:i/>
          <w:sz w:val="28"/>
          <w:szCs w:val="28"/>
          <w:lang w:val="uk-UA"/>
        </w:rPr>
        <w:t>Денисенко Микола Сергійович.</w:t>
      </w:r>
    </w:p>
    <w:p w:rsidR="00E8458E" w:rsidRDefault="008E09E3" w:rsidP="00E8458E">
      <w:pPr>
        <w:pStyle w:val="a7"/>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Таблиця </w:t>
      </w:r>
      <w:r w:rsidR="00DA6823">
        <w:rPr>
          <w:rFonts w:ascii="Times New Roman" w:hAnsi="Times New Roman" w:cs="Times New Roman"/>
          <w:b/>
          <w:sz w:val="28"/>
          <w:szCs w:val="28"/>
          <w:lang w:val="uk-UA"/>
        </w:rPr>
        <w:t xml:space="preserve">7. </w:t>
      </w:r>
      <w:r w:rsidR="00E8458E">
        <w:rPr>
          <w:rFonts w:ascii="Times New Roman" w:hAnsi="Times New Roman" w:cs="Times New Roman"/>
          <w:b/>
          <w:sz w:val="28"/>
          <w:szCs w:val="28"/>
          <w:lang w:val="uk-UA"/>
        </w:rPr>
        <w:t>Новообрані депутати Наталинської сільської об’єднаної територіальної громади</w:t>
      </w:r>
      <w:r w:rsidR="00FA5BAD">
        <w:rPr>
          <w:rFonts w:ascii="Times New Roman" w:hAnsi="Times New Roman" w:cs="Times New Roman"/>
          <w:b/>
          <w:sz w:val="28"/>
          <w:szCs w:val="28"/>
          <w:lang w:val="uk-UA"/>
        </w:rPr>
        <w:t>:</w:t>
      </w:r>
    </w:p>
    <w:tbl>
      <w:tblPr>
        <w:tblStyle w:val="a8"/>
        <w:tblpPr w:leftFromText="180" w:rightFromText="180" w:vertAnchor="text" w:horzAnchor="margin" w:tblpY="44"/>
        <w:tblW w:w="10049" w:type="dxa"/>
        <w:tblLook w:val="04A0" w:firstRow="1" w:lastRow="0" w:firstColumn="1" w:lastColumn="0" w:noHBand="0" w:noVBand="1"/>
      </w:tblPr>
      <w:tblGrid>
        <w:gridCol w:w="2694"/>
        <w:gridCol w:w="4678"/>
        <w:gridCol w:w="2677"/>
      </w:tblGrid>
      <w:tr w:rsidR="00795461" w:rsidTr="00E16453">
        <w:trPr>
          <w:trHeight w:val="651"/>
        </w:trPr>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795461" w:rsidRDefault="00795461" w:rsidP="00E16453">
            <w:pPr>
              <w:pStyle w:val="a7"/>
              <w:jc w:val="center"/>
              <w:rPr>
                <w:rFonts w:ascii="Times New Roman" w:hAnsi="Times New Roman" w:cs="Times New Roman"/>
                <w:b/>
                <w:sz w:val="28"/>
                <w:szCs w:val="28"/>
                <w:lang w:val="uk-UA"/>
              </w:rPr>
            </w:pPr>
            <w:r>
              <w:rPr>
                <w:rFonts w:ascii="Times New Roman" w:hAnsi="Times New Roman" w:cs="Times New Roman"/>
                <w:b/>
                <w:sz w:val="28"/>
                <w:szCs w:val="28"/>
                <w:lang w:val="uk-UA"/>
              </w:rPr>
              <w:t>ФІП</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795461" w:rsidRDefault="00795461" w:rsidP="00E16453">
            <w:pPr>
              <w:pStyle w:val="a7"/>
              <w:jc w:val="center"/>
              <w:rPr>
                <w:rFonts w:ascii="Times New Roman" w:hAnsi="Times New Roman" w:cs="Times New Roman"/>
                <w:b/>
                <w:sz w:val="28"/>
                <w:szCs w:val="28"/>
                <w:lang w:val="uk-UA"/>
              </w:rPr>
            </w:pPr>
            <w:r>
              <w:rPr>
                <w:rFonts w:ascii="Times New Roman" w:hAnsi="Times New Roman" w:cs="Times New Roman"/>
                <w:b/>
                <w:sz w:val="28"/>
                <w:szCs w:val="28"/>
                <w:lang w:val="uk-UA"/>
              </w:rPr>
              <w:t>Посада</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shd w:val="clear" w:color="auto" w:fill="9CC2E5" w:themeFill="accent1" w:themeFillTint="99"/>
            <w:vAlign w:val="center"/>
          </w:tcPr>
          <w:p w:rsidR="00795461" w:rsidRDefault="00795461" w:rsidP="00E16453">
            <w:pPr>
              <w:pStyle w:val="a7"/>
              <w:jc w:val="center"/>
              <w:rPr>
                <w:rFonts w:ascii="Times New Roman" w:hAnsi="Times New Roman" w:cs="Times New Roman"/>
                <w:b/>
                <w:sz w:val="28"/>
                <w:szCs w:val="28"/>
                <w:lang w:val="uk-UA"/>
              </w:rPr>
            </w:pPr>
            <w:r>
              <w:rPr>
                <w:rFonts w:ascii="Times New Roman" w:hAnsi="Times New Roman" w:cs="Times New Roman"/>
                <w:b/>
                <w:sz w:val="28"/>
                <w:szCs w:val="28"/>
                <w:lang w:val="uk-UA"/>
              </w:rPr>
              <w:t>Партійність</w:t>
            </w:r>
          </w:p>
        </w:tc>
      </w:tr>
      <w:tr w:rsidR="00795461" w:rsidTr="00E16453">
        <w:trPr>
          <w:trHeight w:val="533"/>
        </w:trPr>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Шелестинський Олег </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Петрович</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Старший майстер лісу ДП «Красноградський лісгосп»</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Сохін Володимир </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Миколайович</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Помічник лісничого ДП «Красноградський лісгосп»</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Tr="00E16453">
        <w:trPr>
          <w:trHeight w:val="750"/>
        </w:trPr>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Фіц Олена </w:t>
            </w:r>
          </w:p>
          <w:p w:rsidR="00795461" w:rsidRPr="009E1E3C" w:rsidRDefault="00795461" w:rsidP="00E16453">
            <w:pPr>
              <w:pStyle w:val="a7"/>
              <w:rPr>
                <w:rFonts w:ascii="Times New Roman" w:hAnsi="Times New Roman" w:cs="Times New Roman"/>
                <w:sz w:val="26"/>
                <w:szCs w:val="26"/>
                <w:lang w:val="uk-UA"/>
              </w:rPr>
            </w:pPr>
            <w:r w:rsidRPr="009E1E3C">
              <w:rPr>
                <w:rFonts w:ascii="Times New Roman" w:hAnsi="Times New Roman" w:cs="Times New Roman"/>
                <w:sz w:val="26"/>
                <w:szCs w:val="26"/>
                <w:lang w:val="uk-UA"/>
              </w:rPr>
              <w:t>Григорівна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Начальник відділу ЖКГ, благоустрою та соціально-економічного розвитку Наталинської сільської ради</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Муха Наталія </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Олексіївна </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Вихователь Наталинського НВК</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Чернуха Галина </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Іванівна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Головний спеціаліст – заступник головного бухгалтера Наталинської сільської ради</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позапартійна</w:t>
            </w:r>
          </w:p>
        </w:tc>
      </w:tr>
      <w:tr w:rsidR="00795461"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Соболь Ірина </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Євгеніївна </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У декретній відпустці </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ВО «Батьківщина»</w:t>
            </w:r>
          </w:p>
        </w:tc>
      </w:tr>
      <w:tr w:rsidR="00795461"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Піліпака Олена </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Миколаївна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Продавець</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ВО «Батьківщина»</w:t>
            </w:r>
          </w:p>
        </w:tc>
      </w:tr>
      <w:tr w:rsidR="00795461" w:rsidTr="00E16453">
        <w:trPr>
          <w:trHeight w:val="1156"/>
        </w:trPr>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lastRenderedPageBreak/>
              <w:t xml:space="preserve">Агеєнкова Тетяна </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Казимирівна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Викладач Красноградської школи естетичного виховання</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Tr="000307E0">
        <w:trPr>
          <w:trHeight w:val="785"/>
        </w:trPr>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Усіков Михайло </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Григорович</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В.о. начальника зварювального цеху ЦБ</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самовисуванець,</w:t>
            </w:r>
          </w:p>
          <w:p w:rsidR="00795461"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позапартійний</w:t>
            </w:r>
          </w:p>
          <w:p w:rsidR="00795461" w:rsidRPr="009E1E3C" w:rsidRDefault="00795461" w:rsidP="00E16453">
            <w:pPr>
              <w:pStyle w:val="a7"/>
              <w:rPr>
                <w:rFonts w:ascii="Times New Roman" w:hAnsi="Times New Roman" w:cs="Times New Roman"/>
                <w:sz w:val="26"/>
                <w:szCs w:val="26"/>
                <w:lang w:val="uk-UA"/>
              </w:rPr>
            </w:pPr>
          </w:p>
        </w:tc>
      </w:tr>
      <w:tr w:rsidR="00795461" w:rsidTr="000307E0">
        <w:trPr>
          <w:trHeight w:val="89"/>
        </w:trPr>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Default="00795461" w:rsidP="00E16453">
            <w:pPr>
              <w:pStyle w:val="a7"/>
              <w:jc w:val="both"/>
              <w:rPr>
                <w:rFonts w:ascii="Times New Roman" w:hAnsi="Times New Roman" w:cs="Times New Roman"/>
                <w:sz w:val="26"/>
                <w:szCs w:val="26"/>
                <w:lang w:val="uk-UA"/>
              </w:rPr>
            </w:pP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 xml:space="preserve">Морозюк Василь </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Олексійович</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Начальник насосних станцій ХМУ водного господарства</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Tr="000307E0">
        <w:trPr>
          <w:trHeight w:val="769"/>
        </w:trPr>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Кулаковська Ольга</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Сергіївна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Тимчасово не працює</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Дахно Сергій</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Іванович</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Водій, «УГВ–СЕРВІС»</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Захлєбіна Яна</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Володимирівна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Спеціаліст І категорії загального відділу Наталинської сільської ради</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Поливана Вікторія</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Григорівна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Директор Попівського ЗЗСО І-ІІІ ступенів</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Шептура Марина</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Миколаївна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 xml:space="preserve">Начальник відділу поштового зв’язку </w:t>
            </w:r>
          </w:p>
          <w:p w:rsidR="00795461" w:rsidRPr="009E1E3C"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с. Попівка</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Безуглий Володимир Григорович</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 xml:space="preserve">Бурильник, </w:t>
            </w:r>
            <w:r w:rsidRPr="009E1E3C">
              <w:rPr>
                <w:rFonts w:ascii="Times New Roman" w:hAnsi="Times New Roman" w:cs="Times New Roman"/>
                <w:sz w:val="26"/>
                <w:szCs w:val="26"/>
                <w:lang w:val="uk-UA"/>
              </w:rPr>
              <w:t>«УГВ–СЕРВІС»</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Бондаренко Катерина Іванівна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Завідуюча ЯснополянськимФАПом</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Бербушенко Володимир</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Олексійович</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Заступник генерального директора ПАОП Промінь</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Плющ Людмила</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Василівна</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Художній керівник сільського клуба селища Дружба</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Скоробагатько Сергій Миколайович</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 xml:space="preserve">Бригадир тракторної бригади </w:t>
            </w:r>
          </w:p>
          <w:p w:rsidR="00795461" w:rsidRPr="009E1E3C"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ПАОА Промінь</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r w:rsidR="00795461" w:rsidRPr="009E1E3C" w:rsidTr="00E16453">
        <w:tc>
          <w:tcPr>
            <w:tcW w:w="2694"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Гета Сергій</w:t>
            </w:r>
          </w:p>
          <w:p w:rsidR="00795461" w:rsidRPr="009E1E3C" w:rsidRDefault="00795461" w:rsidP="00E16453">
            <w:pPr>
              <w:pStyle w:val="a7"/>
              <w:jc w:val="both"/>
              <w:rPr>
                <w:rFonts w:ascii="Times New Roman" w:hAnsi="Times New Roman" w:cs="Times New Roman"/>
                <w:sz w:val="26"/>
                <w:szCs w:val="26"/>
                <w:lang w:val="uk-UA"/>
              </w:rPr>
            </w:pPr>
            <w:r w:rsidRPr="009E1E3C">
              <w:rPr>
                <w:rFonts w:ascii="Times New Roman" w:hAnsi="Times New Roman" w:cs="Times New Roman"/>
                <w:sz w:val="26"/>
                <w:szCs w:val="26"/>
                <w:lang w:val="uk-UA"/>
              </w:rPr>
              <w:t>Миколайович</w:t>
            </w:r>
          </w:p>
        </w:tc>
        <w:tc>
          <w:tcPr>
            <w:tcW w:w="4678"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Pr>
                <w:rFonts w:ascii="Times New Roman" w:hAnsi="Times New Roman" w:cs="Times New Roman"/>
                <w:sz w:val="26"/>
                <w:szCs w:val="26"/>
                <w:lang w:val="uk-UA"/>
              </w:rPr>
              <w:t>Завідуючий складом ПАОП Промінь</w:t>
            </w:r>
          </w:p>
        </w:tc>
        <w:tc>
          <w:tcPr>
            <w:tcW w:w="2677" w:type="dxa"/>
            <w:tcBorders>
              <w:top w:val="double" w:sz="4" w:space="0" w:color="1F4E79" w:themeColor="accent1" w:themeShade="80"/>
              <w:left w:val="double" w:sz="4" w:space="0" w:color="1F4E79" w:themeColor="accent1" w:themeShade="80"/>
              <w:bottom w:val="double" w:sz="4" w:space="0" w:color="1F4E79" w:themeColor="accent1" w:themeShade="80"/>
              <w:right w:val="double" w:sz="4" w:space="0" w:color="1F4E79" w:themeColor="accent1" w:themeShade="80"/>
            </w:tcBorders>
            <w:vAlign w:val="center"/>
          </w:tcPr>
          <w:p w:rsidR="00795461" w:rsidRPr="009E1E3C" w:rsidRDefault="00795461" w:rsidP="00E16453">
            <w:pPr>
              <w:pStyle w:val="a7"/>
              <w:jc w:val="center"/>
              <w:rPr>
                <w:rFonts w:ascii="Times New Roman" w:hAnsi="Times New Roman" w:cs="Times New Roman"/>
                <w:sz w:val="26"/>
                <w:szCs w:val="26"/>
                <w:lang w:val="uk-UA"/>
              </w:rPr>
            </w:pPr>
            <w:r w:rsidRPr="009E1E3C">
              <w:rPr>
                <w:rFonts w:ascii="Times New Roman" w:hAnsi="Times New Roman" w:cs="Times New Roman"/>
                <w:sz w:val="26"/>
                <w:szCs w:val="26"/>
                <w:lang w:val="uk-UA"/>
              </w:rPr>
              <w:t>ББП «Солідарність»</w:t>
            </w:r>
          </w:p>
        </w:tc>
      </w:tr>
    </w:tbl>
    <w:p w:rsidR="00795461" w:rsidRDefault="00795461" w:rsidP="00E8458E">
      <w:pPr>
        <w:pStyle w:val="a7"/>
        <w:jc w:val="both"/>
        <w:rPr>
          <w:rFonts w:ascii="Times New Roman" w:hAnsi="Times New Roman" w:cs="Times New Roman"/>
          <w:b/>
          <w:i/>
          <w:sz w:val="28"/>
          <w:szCs w:val="28"/>
          <w:lang w:val="uk-UA"/>
        </w:rPr>
      </w:pPr>
    </w:p>
    <w:p w:rsidR="001908E1" w:rsidRPr="004F6964" w:rsidRDefault="00B541DA" w:rsidP="00E8458E">
      <w:pPr>
        <w:pStyle w:val="a7"/>
        <w:jc w:val="both"/>
        <w:rPr>
          <w:rFonts w:ascii="Times New Roman" w:hAnsi="Times New Roman" w:cs="Times New Roman"/>
          <w:b/>
          <w:i/>
          <w:sz w:val="28"/>
          <w:szCs w:val="28"/>
          <w:lang w:val="uk-UA"/>
        </w:rPr>
      </w:pPr>
      <w:r w:rsidRPr="005C04E2">
        <w:rPr>
          <w:rFonts w:ascii="Times New Roman" w:hAnsi="Times New Roman" w:cs="Times New Roman"/>
          <w:b/>
          <w:i/>
          <w:sz w:val="28"/>
          <w:szCs w:val="28"/>
          <w:lang w:val="uk-UA"/>
        </w:rPr>
        <w:t xml:space="preserve">Члени виконавчого комітету Наталинської сільської ради </w:t>
      </w:r>
      <w:r w:rsidRPr="005C04E2">
        <w:rPr>
          <w:rFonts w:ascii="Times New Roman" w:hAnsi="Times New Roman" w:cs="Times New Roman"/>
          <w:b/>
          <w:i/>
          <w:sz w:val="28"/>
          <w:szCs w:val="28"/>
          <w:lang w:val="en-US"/>
        </w:rPr>
        <w:t>VIII</w:t>
      </w:r>
      <w:r w:rsidRPr="005C04E2">
        <w:rPr>
          <w:rFonts w:ascii="Times New Roman" w:hAnsi="Times New Roman" w:cs="Times New Roman"/>
          <w:b/>
          <w:i/>
          <w:sz w:val="28"/>
          <w:szCs w:val="28"/>
          <w:lang w:val="uk-UA"/>
        </w:rPr>
        <w:t>скликання:</w:t>
      </w:r>
    </w:p>
    <w:p w:rsidR="00B541DA" w:rsidRPr="00B541DA" w:rsidRDefault="000307E0" w:rsidP="00545111">
      <w:pPr>
        <w:pStyle w:val="a7"/>
        <w:numPr>
          <w:ilvl w:val="0"/>
          <w:numId w:val="3"/>
        </w:numPr>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49024" behindDoc="1" locked="0" layoutInCell="1" allowOverlap="1" wp14:anchorId="5C9E361B" wp14:editId="3C8E8359">
            <wp:simplePos x="0" y="0"/>
            <wp:positionH relativeFrom="margin">
              <wp:posOffset>3192319</wp:posOffset>
            </wp:positionH>
            <wp:positionV relativeFrom="margin">
              <wp:posOffset>7146903</wp:posOffset>
            </wp:positionV>
            <wp:extent cx="2711669" cy="1918936"/>
            <wp:effectExtent l="0" t="0" r="0" b="0"/>
            <wp:wrapNone/>
            <wp:docPr id="4" name="Рисунок 4"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hoto"/>
                    <pic:cNvPicPr>
                      <a:picLocks noChangeAspect="1" noChangeArrowheads="1"/>
                    </pic:cNvPicPr>
                  </pic:nvPicPr>
                  <pic:blipFill>
                    <a:blip r:embed="rId53">
                      <a:extLst>
                        <a:ext uri="{28A0092B-C50C-407E-A947-70E740481C1C}">
                          <a14:useLocalDpi xmlns:a14="http://schemas.microsoft.com/office/drawing/2010/main" val="0"/>
                        </a:ext>
                      </a:extLst>
                    </a:blip>
                    <a:srcRect l="21260" t="3503" r="27519" b="5055"/>
                    <a:stretch>
                      <a:fillRect/>
                    </a:stretch>
                  </pic:blipFill>
                  <pic:spPr bwMode="auto">
                    <a:xfrm>
                      <a:off x="0" y="0"/>
                      <a:ext cx="2711718" cy="1918970"/>
                    </a:xfrm>
                    <a:prstGeom prst="rect">
                      <a:avLst/>
                    </a:prstGeom>
                    <a:noFill/>
                  </pic:spPr>
                </pic:pic>
              </a:graphicData>
            </a:graphic>
            <wp14:sizeRelH relativeFrom="page">
              <wp14:pctWidth>0</wp14:pctWidth>
            </wp14:sizeRelH>
            <wp14:sizeRelV relativeFrom="page">
              <wp14:pctHeight>0</wp14:pctHeight>
            </wp14:sizeRelV>
          </wp:anchor>
        </w:drawing>
      </w:r>
      <w:r w:rsidR="00B541DA" w:rsidRPr="00B541DA">
        <w:rPr>
          <w:rFonts w:ascii="Times New Roman" w:hAnsi="Times New Roman" w:cs="Times New Roman"/>
          <w:sz w:val="28"/>
          <w:szCs w:val="28"/>
          <w:lang w:val="uk-UA"/>
        </w:rPr>
        <w:t>Боровська Віолета Павлівна</w:t>
      </w:r>
      <w:r w:rsidR="00DA6823">
        <w:rPr>
          <w:rFonts w:ascii="Times New Roman" w:hAnsi="Times New Roman" w:cs="Times New Roman"/>
          <w:sz w:val="28"/>
          <w:szCs w:val="28"/>
          <w:lang w:val="uk-UA"/>
        </w:rPr>
        <w:t xml:space="preserve">                    </w:t>
      </w:r>
    </w:p>
    <w:p w:rsidR="00B541DA" w:rsidRDefault="00B541DA" w:rsidP="00545111">
      <w:pPr>
        <w:pStyle w:val="a7"/>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Данілова Анастасія Миколаївна</w:t>
      </w:r>
      <w:r w:rsidR="00E80CDB" w:rsidRPr="00E80CDB">
        <w:rPr>
          <w:rFonts w:ascii="Times New Roman" w:hAnsi="Times New Roman" w:cs="Times New Roman"/>
          <w:noProof/>
          <w:sz w:val="28"/>
          <w:szCs w:val="28"/>
          <w:lang w:eastAsia="ru-RU"/>
        </w:rPr>
        <w:t xml:space="preserve"> </w:t>
      </w:r>
      <w:r w:rsidR="000307E0">
        <w:rPr>
          <w:rFonts w:ascii="Times New Roman" w:hAnsi="Times New Roman" w:cs="Times New Roman"/>
          <w:noProof/>
          <w:sz w:val="28"/>
          <w:szCs w:val="28"/>
          <w:lang w:eastAsia="ru-RU"/>
        </w:rPr>
        <w:t xml:space="preserve">  </w:t>
      </w:r>
    </w:p>
    <w:p w:rsidR="00B541DA" w:rsidRDefault="00B541DA" w:rsidP="00545111">
      <w:pPr>
        <w:pStyle w:val="a7"/>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Гаврилова Олена Миколаївна</w:t>
      </w:r>
    </w:p>
    <w:p w:rsidR="00B541DA" w:rsidRDefault="00B541DA" w:rsidP="00545111">
      <w:pPr>
        <w:pStyle w:val="a7"/>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Бондаренко Андрій Григорович</w:t>
      </w:r>
    </w:p>
    <w:p w:rsidR="00B541DA" w:rsidRDefault="00B541DA" w:rsidP="00545111">
      <w:pPr>
        <w:pStyle w:val="a7"/>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Рубан Андрій Михайлович</w:t>
      </w:r>
    </w:p>
    <w:p w:rsidR="00B541DA" w:rsidRDefault="00B541DA" w:rsidP="00545111">
      <w:pPr>
        <w:pStyle w:val="a7"/>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Зінченко Михайло Сергійович</w:t>
      </w:r>
    </w:p>
    <w:p w:rsidR="00B541DA" w:rsidRDefault="00B541DA" w:rsidP="00545111">
      <w:pPr>
        <w:pStyle w:val="a7"/>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Єремійчук Петро Михайлович</w:t>
      </w:r>
    </w:p>
    <w:p w:rsidR="00B541DA" w:rsidRDefault="00B541DA" w:rsidP="00545111">
      <w:pPr>
        <w:pStyle w:val="a7"/>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Лугова Людмила Миколаївна</w:t>
      </w:r>
    </w:p>
    <w:p w:rsidR="002A7F39" w:rsidRPr="00795461" w:rsidRDefault="00B541DA" w:rsidP="002A7F39">
      <w:pPr>
        <w:pStyle w:val="a7"/>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Чет</w:t>
      </w:r>
      <w:r w:rsidR="00FA5BAD">
        <w:rPr>
          <w:rFonts w:ascii="Times New Roman" w:hAnsi="Times New Roman" w:cs="Times New Roman"/>
          <w:sz w:val="28"/>
          <w:szCs w:val="28"/>
          <w:lang w:val="uk-UA"/>
        </w:rPr>
        <w:t>в</w:t>
      </w:r>
      <w:r>
        <w:rPr>
          <w:rFonts w:ascii="Times New Roman" w:hAnsi="Times New Roman" w:cs="Times New Roman"/>
          <w:sz w:val="28"/>
          <w:szCs w:val="28"/>
          <w:lang w:val="uk-UA"/>
        </w:rPr>
        <w:t xml:space="preserve">ерик Ольга </w:t>
      </w:r>
      <w:r w:rsidR="00FA5BAD">
        <w:rPr>
          <w:rFonts w:ascii="Times New Roman" w:hAnsi="Times New Roman" w:cs="Times New Roman"/>
          <w:sz w:val="28"/>
          <w:szCs w:val="28"/>
          <w:lang w:val="uk-UA"/>
        </w:rPr>
        <w:t>Григорівна</w:t>
      </w:r>
    </w:p>
    <w:p w:rsidR="002E2658" w:rsidRDefault="006807BB" w:rsidP="002E2658">
      <w:pPr>
        <w:pStyle w:val="a7"/>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Трансформаційні процеси, які </w:t>
      </w:r>
      <w:r w:rsidR="00444CCC">
        <w:rPr>
          <w:rFonts w:ascii="Times New Roman" w:hAnsi="Times New Roman" w:cs="Times New Roman"/>
          <w:sz w:val="28"/>
          <w:szCs w:val="28"/>
          <w:lang w:val="uk-UA"/>
        </w:rPr>
        <w:t>відбуваються сьогодні у сферах суспільного життя як України так і Наталинської</w:t>
      </w:r>
      <w:r w:rsidR="00444CCC" w:rsidRPr="00444CCC">
        <w:rPr>
          <w:rFonts w:ascii="Times New Roman" w:hAnsi="Times New Roman" w:cs="Times New Roman"/>
          <w:sz w:val="28"/>
          <w:szCs w:val="28"/>
          <w:lang w:val="uk-UA"/>
        </w:rPr>
        <w:t>сільської об</w:t>
      </w:r>
      <w:r w:rsidR="00444CCC">
        <w:rPr>
          <w:rFonts w:ascii="Times New Roman" w:hAnsi="Times New Roman" w:cs="Times New Roman"/>
          <w:sz w:val="28"/>
          <w:szCs w:val="28"/>
          <w:lang w:val="uk-UA"/>
        </w:rPr>
        <w:t>’єднаної територіальної громади, потреби в забезпечені сталого розвитку вимагають від українського суспільства і держави принципово нового ставлення до питання формування та розвитку кадрового потенціалу. Це пов’язано передусім  із становленням інформаційного суспільства, потреби в інноваційно-інвестиційному розвитку країни, розбудові новітньої економіки, що базується на знаннях, забезпе</w:t>
      </w:r>
      <w:r w:rsidR="002E2658">
        <w:rPr>
          <w:rFonts w:ascii="Times New Roman" w:hAnsi="Times New Roman" w:cs="Times New Roman"/>
          <w:sz w:val="28"/>
          <w:szCs w:val="28"/>
          <w:lang w:val="uk-UA"/>
        </w:rPr>
        <w:t>чення всіх сфер життєдіяльності держави кваліфікованими, творчими кадрами, необхідними для реалізації національних інтересів у контексті розвитку України як демократичної, соціальної держави з розвинутою ринковою економікою.</w:t>
      </w:r>
    </w:p>
    <w:p w:rsidR="00A30FF0" w:rsidRDefault="001908E1" w:rsidP="00795461">
      <w:pPr>
        <w:pStyle w:val="a7"/>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Розвиток </w:t>
      </w:r>
      <w:r w:rsidR="00B12E97">
        <w:rPr>
          <w:rFonts w:ascii="Times New Roman" w:hAnsi="Times New Roman" w:cs="Times New Roman"/>
          <w:sz w:val="28"/>
          <w:szCs w:val="28"/>
          <w:lang w:val="uk-UA"/>
        </w:rPr>
        <w:t>якісного і різнопрофільного кадрового потенціалу громади та держави є питанням національної безпеки України, її міжнародного іміджу Катастрофічна втрата виробничих позицій на світовому ринку конкурентоспроможності, що об’єктивно призводять до перетворення її в країну третього світу, у зв’язку з цим є повною пересторогою для суспільства і держави.</w:t>
      </w:r>
    </w:p>
    <w:p w:rsidR="00A30FF0" w:rsidRDefault="00B12E97" w:rsidP="002A7F39">
      <w:pPr>
        <w:pStyle w:val="a7"/>
        <w:jc w:val="both"/>
        <w:rPr>
          <w:rFonts w:ascii="Times New Roman" w:hAnsi="Times New Roman" w:cs="Times New Roman"/>
          <w:b/>
          <w:sz w:val="28"/>
          <w:szCs w:val="28"/>
          <w:lang w:val="uk-UA"/>
        </w:rPr>
      </w:pPr>
      <w:r w:rsidRPr="002A7F39">
        <w:rPr>
          <w:rFonts w:ascii="Times New Roman" w:hAnsi="Times New Roman" w:cs="Times New Roman"/>
          <w:b/>
          <w:sz w:val="28"/>
          <w:szCs w:val="28"/>
          <w:lang w:val="uk-UA"/>
        </w:rPr>
        <w:t>Основними принципами кадрової політики</w:t>
      </w:r>
      <w:r w:rsidR="002A7F39">
        <w:rPr>
          <w:rFonts w:ascii="Times New Roman" w:hAnsi="Times New Roman" w:cs="Times New Roman"/>
          <w:b/>
          <w:sz w:val="28"/>
          <w:szCs w:val="28"/>
          <w:lang w:val="uk-UA"/>
        </w:rPr>
        <w:t>.</w:t>
      </w:r>
    </w:p>
    <w:p w:rsidR="002A7F39" w:rsidRPr="00795461" w:rsidRDefault="00795461" w:rsidP="00F70EF0">
      <w:pPr>
        <w:pStyle w:val="a7"/>
        <w:jc w:val="both"/>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26713092" wp14:editId="5F612ABA">
            <wp:extent cx="6132786" cy="4004310"/>
            <wp:effectExtent l="38100" t="38100" r="40005" b="0"/>
            <wp:docPr id="59" name="Схема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2A7F39" w:rsidRDefault="00E065C5" w:rsidP="00E065C5">
      <w:pPr>
        <w:pStyle w:val="a7"/>
        <w:ind w:firstLine="567"/>
        <w:jc w:val="both"/>
        <w:rPr>
          <w:rFonts w:ascii="Times New Roman" w:hAnsi="Times New Roman" w:cs="Times New Roman"/>
          <w:sz w:val="28"/>
          <w:szCs w:val="28"/>
          <w:lang w:val="uk-UA"/>
        </w:rPr>
      </w:pPr>
      <w:r w:rsidRPr="00E065C5">
        <w:rPr>
          <w:rFonts w:ascii="Times New Roman" w:hAnsi="Times New Roman" w:cs="Times New Roman"/>
          <w:sz w:val="28"/>
          <w:szCs w:val="28"/>
          <w:lang w:val="uk-UA"/>
        </w:rPr>
        <w:t>Стратегія</w:t>
      </w:r>
      <w:r>
        <w:rPr>
          <w:rFonts w:ascii="Times New Roman" w:hAnsi="Times New Roman" w:cs="Times New Roman"/>
          <w:sz w:val="28"/>
          <w:szCs w:val="28"/>
          <w:lang w:val="uk-UA"/>
        </w:rPr>
        <w:t xml:space="preserve"> кадрової політики Наталинської громади виражає волю народу, політичний курс роботи з кадрами на загальнодержавному рівні, визначає основи формування, розвитку та раціонального використання кадрів, усіх людських ресурсів громади.</w:t>
      </w:r>
    </w:p>
    <w:p w:rsidR="00E065C5" w:rsidRDefault="00E065C5" w:rsidP="00E065C5">
      <w:pPr>
        <w:pStyle w:val="a7"/>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структурно-змістовому плані кадрова політика – це </w:t>
      </w:r>
      <w:r w:rsidR="008504A8">
        <w:rPr>
          <w:rFonts w:ascii="Times New Roman" w:hAnsi="Times New Roman" w:cs="Times New Roman"/>
          <w:sz w:val="28"/>
          <w:szCs w:val="28"/>
          <w:lang w:val="uk-UA"/>
        </w:rPr>
        <w:t xml:space="preserve"> система офіційно визначених цілей, завдань,  пріоритетів і принципів діяльності громади з організації та регулювання кадрових процесів і відносин.</w:t>
      </w:r>
    </w:p>
    <w:p w:rsidR="0005384E" w:rsidRPr="007501C5" w:rsidRDefault="008504A8" w:rsidP="00795461">
      <w:pPr>
        <w:pStyle w:val="a7"/>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Кадрова політика Наталинської громади реалізується через сукупність різноманітних соціальних функцій владних інститутів і визначає шляхи і засоби кадрового забезпечення реформ, професіоналізм їх здійснення; є важливим фактором збереження та зміцнення цілісності громади, соціально-політичної стабільності суспільства і виступає елементом регуляції життєдіяльності населення</w:t>
      </w:r>
      <w:r w:rsidR="00486D65">
        <w:rPr>
          <w:rFonts w:ascii="Times New Roman" w:hAnsi="Times New Roman" w:cs="Times New Roman"/>
          <w:sz w:val="28"/>
          <w:szCs w:val="28"/>
          <w:lang w:val="uk-UA"/>
        </w:rPr>
        <w:t>.</w:t>
      </w:r>
    </w:p>
    <w:p w:rsidR="00A81E25" w:rsidRPr="008D5F40" w:rsidRDefault="00A81E25" w:rsidP="008D5F40">
      <w:pPr>
        <w:shd w:val="clear" w:color="auto" w:fill="9CC2E5" w:themeFill="accent1" w:themeFillTint="99"/>
        <w:spacing w:after="0" w:line="240" w:lineRule="auto"/>
        <w:ind w:firstLine="567"/>
        <w:jc w:val="both"/>
        <w:rPr>
          <w:rFonts w:ascii="Times New Roman" w:hAnsi="Times New Roman" w:cs="Times New Roman"/>
          <w:i/>
          <w:sz w:val="28"/>
          <w:szCs w:val="28"/>
          <w:lang w:val="uk-UA"/>
        </w:rPr>
      </w:pPr>
      <w:r w:rsidRPr="008D5F40">
        <w:rPr>
          <w:rFonts w:ascii="Times New Roman" w:hAnsi="Times New Roman" w:cs="Times New Roman"/>
          <w:i/>
          <w:sz w:val="28"/>
          <w:szCs w:val="28"/>
          <w:lang w:val="uk-UA"/>
        </w:rPr>
        <w:t>Реалізація повноважень територіальної громади проходить у середовищі існуючих проблем в управлінні земельними ресурсами і використанні земель в Україні, відомчої роз’єднаності структур, чия діяльність пов’язана із земельною інформацією, незадовільного законодавчого забезпечення, реформи децентралізації влади  й відсутності належної інформаційної бази щодо землі, у тому числі нерухомого майна, обмеженого використання сучасних інформаційних технологій. На цій існуючій базі децентралізації влади не може привести до сталого розвитку території громади.</w:t>
      </w:r>
    </w:p>
    <w:p w:rsidR="0038090E" w:rsidRPr="00F70EF0" w:rsidRDefault="00A81E25" w:rsidP="00F70EF0">
      <w:pPr>
        <w:shd w:val="clear" w:color="auto" w:fill="9CC2E5" w:themeFill="accent1" w:themeFillTint="99"/>
        <w:spacing w:after="0" w:line="240" w:lineRule="auto"/>
        <w:ind w:firstLine="567"/>
        <w:jc w:val="both"/>
        <w:rPr>
          <w:rFonts w:ascii="Times New Roman" w:hAnsi="Times New Roman" w:cs="Times New Roman"/>
          <w:i/>
          <w:sz w:val="28"/>
          <w:szCs w:val="28"/>
          <w:lang w:val="uk-UA"/>
        </w:rPr>
      </w:pPr>
      <w:r w:rsidRPr="008D5F40">
        <w:rPr>
          <w:rFonts w:ascii="Times New Roman" w:hAnsi="Times New Roman" w:cs="Times New Roman"/>
          <w:i/>
          <w:sz w:val="28"/>
          <w:szCs w:val="28"/>
          <w:lang w:val="uk-UA"/>
        </w:rPr>
        <w:t>Реалізація реформи децентралізації влади потребує реформування системи управління земельними ресурсами на території Наталинської сільської ради Красноградського району Харківської області з розробкою комплексних схем зонування території, її кадастрового поділу, встановлення меж населених пунктів, та нормативної грош</w:t>
      </w:r>
      <w:r w:rsidR="00F70EF0">
        <w:rPr>
          <w:rFonts w:ascii="Times New Roman" w:hAnsi="Times New Roman" w:cs="Times New Roman"/>
          <w:i/>
          <w:sz w:val="28"/>
          <w:szCs w:val="28"/>
          <w:lang w:val="uk-UA"/>
        </w:rPr>
        <w:t>ової оцінки земель.</w:t>
      </w:r>
    </w:p>
    <w:p w:rsidR="00A21AAC" w:rsidRPr="00223495" w:rsidRDefault="00A81E25" w:rsidP="00545111">
      <w:pPr>
        <w:pStyle w:val="a9"/>
        <w:numPr>
          <w:ilvl w:val="0"/>
          <w:numId w:val="1"/>
        </w:numPr>
        <w:spacing w:after="0" w:line="240" w:lineRule="auto"/>
        <w:jc w:val="center"/>
        <w:rPr>
          <w:rFonts w:ascii="Times New Roman" w:hAnsi="Times New Roman" w:cs="Times New Roman"/>
          <w:b/>
          <w:sz w:val="28"/>
          <w:szCs w:val="28"/>
          <w:lang w:val="uk-UA"/>
        </w:rPr>
      </w:pPr>
      <w:r w:rsidRPr="00A21AAC">
        <w:rPr>
          <w:rFonts w:ascii="Times New Roman" w:hAnsi="Times New Roman" w:cs="Times New Roman"/>
          <w:b/>
          <w:sz w:val="28"/>
          <w:szCs w:val="28"/>
          <w:lang w:val="uk-UA"/>
        </w:rPr>
        <w:t>Населення і трудові ресурси.</w:t>
      </w:r>
    </w:p>
    <w:p w:rsidR="00A81E25" w:rsidRPr="00223495" w:rsidRDefault="000307E0" w:rsidP="00223495">
      <w:pPr>
        <w:spacing w:after="0" w:line="240" w:lineRule="auto"/>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4</w:t>
      </w:r>
      <w:r w:rsidR="00A81E25" w:rsidRPr="00A21AAC">
        <w:rPr>
          <w:rFonts w:ascii="Times New Roman" w:hAnsi="Times New Roman" w:cs="Times New Roman"/>
          <w:b/>
          <w:sz w:val="28"/>
          <w:szCs w:val="28"/>
          <w:lang w:val="uk-UA"/>
        </w:rPr>
        <w:t>.1. Чисельність нас</w:t>
      </w:r>
      <w:r w:rsidR="00223495">
        <w:rPr>
          <w:rFonts w:ascii="Times New Roman" w:hAnsi="Times New Roman" w:cs="Times New Roman"/>
          <w:b/>
          <w:sz w:val="28"/>
          <w:szCs w:val="28"/>
          <w:lang w:val="uk-UA"/>
        </w:rPr>
        <w:t>елення і демографічна ситуація.</w:t>
      </w:r>
    </w:p>
    <w:p w:rsidR="00A81E25" w:rsidRPr="00A21AAC" w:rsidRDefault="0038090E" w:rsidP="00A81E25">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b/>
          <w:sz w:val="28"/>
          <w:szCs w:val="28"/>
          <w:lang w:val="uk-UA"/>
        </w:rPr>
        <w:t>Н</w:t>
      </w:r>
      <w:r w:rsidR="00A81E25" w:rsidRPr="00A21AAC">
        <w:rPr>
          <w:rFonts w:ascii="Times New Roman" w:hAnsi="Times New Roman" w:cs="Times New Roman"/>
          <w:b/>
          <w:sz w:val="28"/>
          <w:szCs w:val="28"/>
          <w:lang w:val="uk-UA"/>
        </w:rPr>
        <w:t xml:space="preserve">аселення – </w:t>
      </w:r>
      <w:r w:rsidR="00A81E25" w:rsidRPr="00A21AAC">
        <w:rPr>
          <w:rFonts w:ascii="Times New Roman" w:hAnsi="Times New Roman" w:cs="Times New Roman"/>
          <w:sz w:val="28"/>
          <w:szCs w:val="28"/>
          <w:lang w:val="uk-UA"/>
        </w:rPr>
        <w:t>головний замовник, споживач і споживач усіх матеріальних, духовних благ та послуг. Від змін у чисельності та складі населення суттєво залежить стан економіки та суспільства в цілому.</w:t>
      </w:r>
    </w:p>
    <w:p w:rsidR="00A81E25" w:rsidRPr="00A21AAC" w:rsidRDefault="00A81E25" w:rsidP="00A81E25">
      <w:pPr>
        <w:spacing w:after="0" w:line="240" w:lineRule="auto"/>
        <w:ind w:firstLine="567"/>
        <w:jc w:val="both"/>
        <w:rPr>
          <w:rFonts w:ascii="Times New Roman" w:hAnsi="Times New Roman" w:cs="Times New Roman"/>
          <w:sz w:val="28"/>
          <w:szCs w:val="28"/>
          <w:lang w:val="uk-UA"/>
        </w:rPr>
      </w:pPr>
      <w:r w:rsidRPr="00A21AAC">
        <w:rPr>
          <w:rFonts w:ascii="Times New Roman" w:hAnsi="Times New Roman" w:cs="Times New Roman"/>
          <w:sz w:val="28"/>
          <w:szCs w:val="28"/>
          <w:lang w:val="uk-UA"/>
        </w:rPr>
        <w:t>Демографічну ситуацію населених пунктів, які входять до складу Наталинської сільської об’єднаної територіальної громади, назвати стабільною не можна, оскільки не має природного приросту населення, а спостерігається його зменшення. Зокрема, в 2017 році по Наталинській сільській громаді народилося 13 дітей, померло 54 особи (природне зменшення населення склало 41 особу), по Кобзівській сільській раді народилось 15 дітей, померло 22 особи  (природне зменшення населення склало 7 осіб), по Попівській сільській раді народилось 5 дітей, померло 24 особи  (природне зменшення населення склало 19 осіб).</w:t>
      </w:r>
    </w:p>
    <w:p w:rsidR="00A81E25" w:rsidRPr="00A21AAC" w:rsidRDefault="00A81E25" w:rsidP="008940D8">
      <w:pPr>
        <w:spacing w:after="0" w:line="240" w:lineRule="auto"/>
        <w:ind w:firstLine="567"/>
        <w:jc w:val="both"/>
        <w:rPr>
          <w:rFonts w:ascii="Times New Roman" w:hAnsi="Times New Roman" w:cs="Times New Roman"/>
          <w:sz w:val="28"/>
          <w:szCs w:val="28"/>
          <w:lang w:val="uk-UA"/>
        </w:rPr>
      </w:pPr>
      <w:r w:rsidRPr="00A21AAC">
        <w:rPr>
          <w:rFonts w:ascii="Times New Roman" w:hAnsi="Times New Roman" w:cs="Times New Roman"/>
          <w:sz w:val="28"/>
          <w:szCs w:val="28"/>
          <w:lang w:val="uk-UA"/>
        </w:rPr>
        <w:t>Аналізуючи показники, слід зазначити, що в цілому загальна кількість померлих осіб перевищує загальну кількість народжених, така негативна тенденція спостер</w:t>
      </w:r>
      <w:r w:rsidR="008940D8">
        <w:rPr>
          <w:rFonts w:ascii="Times New Roman" w:hAnsi="Times New Roman" w:cs="Times New Roman"/>
          <w:sz w:val="28"/>
          <w:szCs w:val="28"/>
          <w:lang w:val="uk-UA"/>
        </w:rPr>
        <w:t xml:space="preserve">ігається майже по всій Україні. </w:t>
      </w:r>
      <w:r w:rsidRPr="00A21AAC">
        <w:rPr>
          <w:rFonts w:ascii="Times New Roman" w:hAnsi="Times New Roman" w:cs="Times New Roman"/>
          <w:sz w:val="28"/>
          <w:szCs w:val="28"/>
          <w:lang w:val="uk-UA"/>
        </w:rPr>
        <w:t xml:space="preserve">Статевий склад населення </w:t>
      </w:r>
      <w:r w:rsidRPr="004F6964">
        <w:rPr>
          <w:rFonts w:ascii="Times New Roman" w:hAnsi="Times New Roman" w:cs="Times New Roman"/>
          <w:sz w:val="26"/>
          <w:szCs w:val="26"/>
          <w:lang w:val="uk-UA"/>
        </w:rPr>
        <w:t>Наталинської громади характеризується</w:t>
      </w:r>
      <w:r w:rsidRPr="00A21AAC">
        <w:rPr>
          <w:rFonts w:ascii="Times New Roman" w:hAnsi="Times New Roman" w:cs="Times New Roman"/>
          <w:sz w:val="28"/>
          <w:szCs w:val="28"/>
          <w:lang w:val="uk-UA"/>
        </w:rPr>
        <w:t xml:space="preserve"> стабільною перевагою жінок у його загальній кількості. На кожних 1000 жінок громади станом на 1 жовтня 2018 року в середньому припадає 895 чоловіків.</w:t>
      </w:r>
    </w:p>
    <w:p w:rsidR="00DA6823" w:rsidRPr="00A07C3C" w:rsidRDefault="00A81E25" w:rsidP="007501C5">
      <w:pPr>
        <w:spacing w:after="0" w:line="240" w:lineRule="auto"/>
        <w:ind w:firstLine="567"/>
        <w:jc w:val="both"/>
        <w:rPr>
          <w:rFonts w:ascii="Times New Roman" w:hAnsi="Times New Roman" w:cs="Times New Roman"/>
          <w:sz w:val="28"/>
          <w:szCs w:val="28"/>
          <w:lang w:val="uk-UA"/>
        </w:rPr>
      </w:pPr>
      <w:r w:rsidRPr="00A21AAC">
        <w:rPr>
          <w:rFonts w:ascii="Times New Roman" w:hAnsi="Times New Roman" w:cs="Times New Roman"/>
          <w:sz w:val="28"/>
          <w:szCs w:val="28"/>
          <w:lang w:val="uk-UA"/>
        </w:rPr>
        <w:t>У середнь</w:t>
      </w:r>
      <w:r w:rsidR="00A21AAC">
        <w:rPr>
          <w:rFonts w:ascii="Times New Roman" w:hAnsi="Times New Roman" w:cs="Times New Roman"/>
          <w:sz w:val="28"/>
          <w:szCs w:val="28"/>
          <w:lang w:val="uk-UA"/>
        </w:rPr>
        <w:t>о</w:t>
      </w:r>
      <w:r w:rsidRPr="00A21AAC">
        <w:rPr>
          <w:rFonts w:ascii="Times New Roman" w:hAnsi="Times New Roman" w:cs="Times New Roman"/>
          <w:sz w:val="28"/>
          <w:szCs w:val="28"/>
          <w:lang w:val="uk-UA"/>
        </w:rPr>
        <w:t xml:space="preserve">му по Україні цей показник складає 859 чоловіків. Питома вага чоловіків та жінок станом на 1 жовтня 2018 року чоловіки склали 97.4% загальної кількості осіб цієї вікової групи, у віці 18-39 років цей показник становить 108,3%, у віці 40-59 років – майже 89%, то вікова група 60+ характеризується різким зменшенням кількості чоловіків, а саме – 55,4%. У </w:t>
      </w:r>
      <w:r w:rsidRPr="00A21AAC">
        <w:rPr>
          <w:rFonts w:ascii="Times New Roman" w:hAnsi="Times New Roman" w:cs="Times New Roman"/>
          <w:sz w:val="28"/>
          <w:szCs w:val="28"/>
          <w:lang w:val="uk-UA"/>
        </w:rPr>
        <w:lastRenderedPageBreak/>
        <w:t>віковій групі осіб у віці 60 років і старшому питома вага жінок складає відповідно 44.6%.</w:t>
      </w:r>
    </w:p>
    <w:p w:rsidR="00A81E25" w:rsidRPr="00A07C3C" w:rsidRDefault="008E09E3" w:rsidP="0038090E">
      <w:pPr>
        <w:spacing w:after="0" w:line="24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Таблиця </w:t>
      </w:r>
      <w:r w:rsidR="00795461">
        <w:rPr>
          <w:rFonts w:ascii="Times New Roman" w:hAnsi="Times New Roman" w:cs="Times New Roman"/>
          <w:b/>
          <w:sz w:val="28"/>
          <w:szCs w:val="28"/>
          <w:lang w:val="uk-UA"/>
        </w:rPr>
        <w:t>8</w:t>
      </w:r>
      <w:r w:rsidR="0038090E">
        <w:rPr>
          <w:rFonts w:ascii="Times New Roman" w:hAnsi="Times New Roman" w:cs="Times New Roman"/>
          <w:b/>
          <w:sz w:val="28"/>
          <w:szCs w:val="28"/>
          <w:lang w:val="uk-UA"/>
        </w:rPr>
        <w:t xml:space="preserve">. </w:t>
      </w:r>
      <w:r w:rsidR="00A81E25" w:rsidRPr="00A21AAC">
        <w:rPr>
          <w:rFonts w:ascii="Times New Roman" w:hAnsi="Times New Roman" w:cs="Times New Roman"/>
          <w:b/>
          <w:sz w:val="28"/>
          <w:szCs w:val="28"/>
          <w:lang w:val="uk-UA"/>
        </w:rPr>
        <w:t>Розподіл населення Наталинської об’єднаної територіальної громади за статтю та віком станом на 01.01.2018 року.</w:t>
      </w:r>
    </w:p>
    <w:tbl>
      <w:tblPr>
        <w:tblStyle w:val="a8"/>
        <w:tblW w:w="9669" w:type="dxa"/>
        <w:tblInd w:w="-45" w:type="dxa"/>
        <w:tblLayout w:type="fixed"/>
        <w:tblLook w:val="04A0" w:firstRow="1" w:lastRow="0" w:firstColumn="1" w:lastColumn="0" w:noHBand="0" w:noVBand="1"/>
      </w:tblPr>
      <w:tblGrid>
        <w:gridCol w:w="2273"/>
        <w:gridCol w:w="691"/>
        <w:gridCol w:w="810"/>
        <w:gridCol w:w="810"/>
        <w:gridCol w:w="627"/>
        <w:gridCol w:w="870"/>
        <w:gridCol w:w="735"/>
        <w:gridCol w:w="683"/>
        <w:gridCol w:w="683"/>
        <w:gridCol w:w="622"/>
        <w:gridCol w:w="865"/>
      </w:tblGrid>
      <w:tr w:rsidR="00A81E25" w:rsidRPr="00857186" w:rsidTr="00B14374">
        <w:trPr>
          <w:trHeight w:val="339"/>
        </w:trPr>
        <w:tc>
          <w:tcPr>
            <w:tcW w:w="2273" w:type="dxa"/>
            <w:vMerge w:val="restart"/>
            <w:tcBorders>
              <w:top w:val="double" w:sz="4" w:space="0" w:color="5B9BD5" w:themeColor="accent1"/>
              <w:left w:val="double" w:sz="4" w:space="0" w:color="5B9BD5" w:themeColor="accent1"/>
              <w:right w:val="double" w:sz="4" w:space="0" w:color="5B9BD5" w:themeColor="accent1"/>
            </w:tcBorders>
            <w:shd w:val="clear" w:color="auto" w:fill="DEEAF6" w:themeFill="accent1" w:themeFillTint="33"/>
            <w:vAlign w:val="center"/>
          </w:tcPr>
          <w:p w:rsidR="00B14374" w:rsidRDefault="00B14374" w:rsidP="00A21AAC">
            <w:pPr>
              <w:jc w:val="center"/>
              <w:rPr>
                <w:rFonts w:ascii="Times New Roman" w:hAnsi="Times New Roman" w:cs="Times New Roman"/>
                <w:sz w:val="28"/>
                <w:szCs w:val="28"/>
                <w:lang w:val="uk-UA"/>
              </w:rPr>
            </w:pPr>
          </w:p>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Населений пункт</w:t>
            </w:r>
          </w:p>
          <w:p w:rsidR="00A81E25" w:rsidRPr="00A21AAC" w:rsidRDefault="00A81E25" w:rsidP="00A21AAC">
            <w:pPr>
              <w:jc w:val="center"/>
              <w:rPr>
                <w:rFonts w:ascii="Times New Roman" w:hAnsi="Times New Roman" w:cs="Times New Roman"/>
                <w:sz w:val="28"/>
                <w:szCs w:val="28"/>
                <w:lang w:val="uk-UA"/>
              </w:rPr>
            </w:pPr>
          </w:p>
        </w:tc>
        <w:tc>
          <w:tcPr>
            <w:tcW w:w="3808" w:type="dxa"/>
            <w:gridSpan w:val="5"/>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Чоловіки</w:t>
            </w:r>
          </w:p>
        </w:tc>
        <w:tc>
          <w:tcPr>
            <w:tcW w:w="3588" w:type="dxa"/>
            <w:gridSpan w:val="5"/>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Жінки</w:t>
            </w:r>
          </w:p>
        </w:tc>
      </w:tr>
      <w:tr w:rsidR="00A81E25" w:rsidRPr="00857186" w:rsidTr="00B14374">
        <w:trPr>
          <w:trHeight w:val="299"/>
        </w:trPr>
        <w:tc>
          <w:tcPr>
            <w:tcW w:w="2273" w:type="dxa"/>
            <w:vMerge/>
            <w:tcBorders>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sz w:val="28"/>
                <w:szCs w:val="28"/>
                <w:lang w:val="uk-UA"/>
              </w:rPr>
            </w:pP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0-17</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18-39</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40-59</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60+</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усього</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0-17</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18-39</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40-59</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60+</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i/>
                <w:sz w:val="20"/>
                <w:szCs w:val="20"/>
                <w:lang w:val="uk-UA"/>
              </w:rPr>
            </w:pPr>
            <w:r w:rsidRPr="00A21AAC">
              <w:rPr>
                <w:rFonts w:ascii="Times New Roman" w:hAnsi="Times New Roman" w:cs="Times New Roman"/>
                <w:i/>
                <w:sz w:val="20"/>
                <w:szCs w:val="20"/>
                <w:lang w:val="uk-UA"/>
              </w:rPr>
              <w:t>усього</w:t>
            </w:r>
          </w:p>
        </w:tc>
      </w:tr>
      <w:tr w:rsidR="00A81E25" w:rsidRPr="00857186" w:rsidTr="00B14374">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8"/>
                <w:szCs w:val="28"/>
                <w:lang w:val="uk-UA"/>
              </w:rPr>
            </w:pPr>
            <w:r w:rsidRPr="00A21AAC">
              <w:rPr>
                <w:rFonts w:ascii="Times New Roman" w:hAnsi="Times New Roman" w:cs="Times New Roman"/>
                <w:b/>
                <w:sz w:val="28"/>
                <w:szCs w:val="28"/>
                <w:lang w:val="uk-UA"/>
              </w:rPr>
              <w:t>Наталинська ОТГ</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648</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1123</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878</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385</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3045</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665</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1037</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987</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695</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A21AAC" w:rsidRDefault="00A81E25" w:rsidP="00A21AAC">
            <w:pPr>
              <w:jc w:val="center"/>
              <w:rPr>
                <w:rFonts w:ascii="Times New Roman" w:hAnsi="Times New Roman" w:cs="Times New Roman"/>
                <w:b/>
                <w:sz w:val="20"/>
                <w:szCs w:val="20"/>
                <w:lang w:val="uk-UA"/>
              </w:rPr>
            </w:pPr>
          </w:p>
          <w:p w:rsidR="00A81E25" w:rsidRPr="00A21AAC" w:rsidRDefault="00A81E25" w:rsidP="00A21AAC">
            <w:pPr>
              <w:jc w:val="center"/>
              <w:rPr>
                <w:rFonts w:ascii="Times New Roman" w:hAnsi="Times New Roman" w:cs="Times New Roman"/>
                <w:b/>
                <w:sz w:val="20"/>
                <w:szCs w:val="20"/>
                <w:lang w:val="uk-UA"/>
              </w:rPr>
            </w:pPr>
            <w:r w:rsidRPr="00A21AAC">
              <w:rPr>
                <w:rFonts w:ascii="Times New Roman" w:hAnsi="Times New Roman" w:cs="Times New Roman"/>
                <w:b/>
                <w:sz w:val="20"/>
                <w:szCs w:val="20"/>
                <w:lang w:val="uk-UA"/>
              </w:rPr>
              <w:t>3399</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b/>
                <w:sz w:val="28"/>
                <w:szCs w:val="28"/>
                <w:lang w:val="uk-UA"/>
              </w:rPr>
            </w:pPr>
            <w:r w:rsidRPr="00A21AAC">
              <w:rPr>
                <w:rFonts w:ascii="Times New Roman" w:hAnsi="Times New Roman" w:cs="Times New Roman"/>
                <w:sz w:val="28"/>
                <w:szCs w:val="28"/>
                <w:lang w:val="uk-UA"/>
              </w:rPr>
              <w:t>с.Наталине</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295</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537</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448</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185</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1465</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330</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528</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501</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300</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1659</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Улянівка</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28</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37</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27</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20</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112</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35</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39</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36</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23</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133</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Кобзівка</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48</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119</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99</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40</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306</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76</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89</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101</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60</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326</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с.Кобзівка Друга</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4</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22</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8</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19</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Одрадівка</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ind w:firstLine="567"/>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7</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ind w:firstLine="567"/>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18</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4</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4</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8</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22</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с-ще Дружба</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63</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113</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64</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31</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271</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52</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100</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81</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85</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318</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Шкаврове</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8</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20</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4</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16</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Новопавлівка</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7</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4</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17</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8</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23</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Попівка</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118</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209</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161</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68</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556</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102</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177</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186</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149</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614</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Ясна Поляна</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37</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33</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29</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7</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106</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30</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35</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17</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10</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92</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Вільне</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9</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15</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5</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30</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12</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13</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5</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33</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Роздолля</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12</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5</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3</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5</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25</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11</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15</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6</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12</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44</w:t>
            </w:r>
          </w:p>
        </w:tc>
      </w:tr>
      <w:tr w:rsidR="00A81E25" w:rsidRPr="00857186" w:rsidTr="00B14374">
        <w:trPr>
          <w:trHeight w:val="283"/>
        </w:trPr>
        <w:tc>
          <w:tcPr>
            <w:tcW w:w="227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8"/>
                <w:szCs w:val="28"/>
                <w:lang w:val="uk-UA"/>
              </w:rPr>
            </w:pPr>
            <w:r w:rsidRPr="00A21AAC">
              <w:rPr>
                <w:rFonts w:ascii="Times New Roman" w:hAnsi="Times New Roman" w:cs="Times New Roman"/>
                <w:sz w:val="28"/>
                <w:szCs w:val="28"/>
                <w:lang w:val="uk-UA"/>
              </w:rPr>
              <w:t>с. Маховик</w:t>
            </w:r>
          </w:p>
        </w:tc>
        <w:tc>
          <w:tcPr>
            <w:tcW w:w="69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23</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28</w:t>
            </w:r>
          </w:p>
        </w:tc>
        <w:tc>
          <w:tcPr>
            <w:tcW w:w="81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21</w:t>
            </w:r>
          </w:p>
        </w:tc>
        <w:tc>
          <w:tcPr>
            <w:tcW w:w="62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14</w:t>
            </w:r>
          </w:p>
        </w:tc>
        <w:tc>
          <w:tcPr>
            <w:tcW w:w="87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86</w:t>
            </w:r>
          </w:p>
        </w:tc>
        <w:tc>
          <w:tcPr>
            <w:tcW w:w="73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14</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21</w:t>
            </w:r>
          </w:p>
        </w:tc>
        <w:tc>
          <w:tcPr>
            <w:tcW w:w="68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25</w:t>
            </w:r>
          </w:p>
        </w:tc>
        <w:tc>
          <w:tcPr>
            <w:tcW w:w="62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25</w:t>
            </w:r>
          </w:p>
        </w:tc>
        <w:tc>
          <w:tcPr>
            <w:tcW w:w="86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21AAC" w:rsidRDefault="00A81E25" w:rsidP="00A21AAC">
            <w:pPr>
              <w:jc w:val="center"/>
              <w:rPr>
                <w:rFonts w:ascii="Times New Roman" w:hAnsi="Times New Roman" w:cs="Times New Roman"/>
                <w:sz w:val="20"/>
                <w:szCs w:val="20"/>
                <w:lang w:val="uk-UA"/>
              </w:rPr>
            </w:pPr>
            <w:r w:rsidRPr="00A21AAC">
              <w:rPr>
                <w:rFonts w:ascii="Times New Roman" w:hAnsi="Times New Roman" w:cs="Times New Roman"/>
                <w:sz w:val="20"/>
                <w:szCs w:val="20"/>
                <w:lang w:val="uk-UA"/>
              </w:rPr>
              <w:t>85</w:t>
            </w:r>
          </w:p>
        </w:tc>
      </w:tr>
    </w:tbl>
    <w:p w:rsidR="0038090E" w:rsidRDefault="0038090E" w:rsidP="00B14374">
      <w:pPr>
        <w:spacing w:after="0" w:line="240" w:lineRule="auto"/>
        <w:jc w:val="center"/>
        <w:rPr>
          <w:rFonts w:ascii="Times New Roman" w:hAnsi="Times New Roman" w:cs="Times New Roman"/>
          <w:b/>
          <w:sz w:val="28"/>
          <w:szCs w:val="28"/>
          <w:lang w:val="uk-UA"/>
        </w:rPr>
      </w:pPr>
    </w:p>
    <w:p w:rsidR="00A81E25" w:rsidRPr="00B14374" w:rsidRDefault="00A81E25" w:rsidP="00B14374">
      <w:pPr>
        <w:spacing w:after="0" w:line="240" w:lineRule="auto"/>
        <w:jc w:val="center"/>
        <w:rPr>
          <w:rFonts w:ascii="Times New Roman" w:hAnsi="Times New Roman" w:cs="Times New Roman"/>
          <w:b/>
          <w:sz w:val="28"/>
          <w:szCs w:val="28"/>
          <w:lang w:val="uk-UA"/>
        </w:rPr>
      </w:pPr>
      <w:r w:rsidRPr="00B14374">
        <w:rPr>
          <w:rFonts w:ascii="Times New Roman" w:hAnsi="Times New Roman" w:cs="Times New Roman"/>
          <w:b/>
          <w:sz w:val="28"/>
          <w:szCs w:val="28"/>
          <w:lang w:val="uk-UA"/>
        </w:rPr>
        <w:t>Розподіл населення за статтю та віком.</w:t>
      </w:r>
    </w:p>
    <w:p w:rsidR="00A81E25" w:rsidRDefault="00B14374" w:rsidP="00A81E25">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16256" behindDoc="0" locked="0" layoutInCell="1" allowOverlap="1" wp14:anchorId="12A791C2" wp14:editId="418F8037">
            <wp:simplePos x="0" y="0"/>
            <wp:positionH relativeFrom="column">
              <wp:posOffset>-8080</wp:posOffset>
            </wp:positionH>
            <wp:positionV relativeFrom="paragraph">
              <wp:posOffset>59843</wp:posOffset>
            </wp:positionV>
            <wp:extent cx="5596759" cy="2948152"/>
            <wp:effectExtent l="0" t="0" r="0" b="0"/>
            <wp:wrapNone/>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7501C5" w:rsidRDefault="007501C5" w:rsidP="0038090E">
      <w:pPr>
        <w:spacing w:after="0" w:line="240" w:lineRule="auto"/>
        <w:jc w:val="both"/>
        <w:rPr>
          <w:rFonts w:ascii="Times New Roman" w:hAnsi="Times New Roman" w:cs="Times New Roman"/>
          <w:sz w:val="24"/>
          <w:szCs w:val="24"/>
          <w:lang w:val="uk-UA"/>
        </w:rPr>
      </w:pPr>
    </w:p>
    <w:p w:rsidR="008940D8" w:rsidRDefault="008940D8" w:rsidP="0038090E">
      <w:pPr>
        <w:spacing w:after="0" w:line="240" w:lineRule="auto"/>
        <w:jc w:val="both"/>
        <w:rPr>
          <w:rFonts w:ascii="Times New Roman" w:hAnsi="Times New Roman" w:cs="Times New Roman"/>
          <w:sz w:val="24"/>
          <w:szCs w:val="24"/>
          <w:lang w:val="uk-UA"/>
        </w:rPr>
      </w:pPr>
    </w:p>
    <w:p w:rsidR="008940D8" w:rsidRDefault="008940D8" w:rsidP="0038090E">
      <w:pPr>
        <w:spacing w:after="0" w:line="240" w:lineRule="auto"/>
        <w:jc w:val="both"/>
        <w:rPr>
          <w:rFonts w:ascii="Times New Roman" w:hAnsi="Times New Roman" w:cs="Times New Roman"/>
          <w:sz w:val="24"/>
          <w:szCs w:val="24"/>
          <w:lang w:val="uk-UA"/>
        </w:rPr>
      </w:pPr>
    </w:p>
    <w:p w:rsidR="008940D8" w:rsidRDefault="008940D8" w:rsidP="0038090E">
      <w:pPr>
        <w:spacing w:after="0" w:line="240" w:lineRule="auto"/>
        <w:jc w:val="both"/>
        <w:rPr>
          <w:rFonts w:ascii="Times New Roman" w:hAnsi="Times New Roman" w:cs="Times New Roman"/>
          <w:sz w:val="24"/>
          <w:szCs w:val="24"/>
          <w:lang w:val="uk-UA"/>
        </w:rPr>
      </w:pPr>
    </w:p>
    <w:p w:rsidR="008940D8" w:rsidRDefault="008940D8" w:rsidP="0038090E">
      <w:pPr>
        <w:spacing w:after="0" w:line="240" w:lineRule="auto"/>
        <w:jc w:val="both"/>
        <w:rPr>
          <w:rFonts w:ascii="Times New Roman" w:hAnsi="Times New Roman" w:cs="Times New Roman"/>
          <w:sz w:val="24"/>
          <w:szCs w:val="24"/>
          <w:lang w:val="uk-UA"/>
        </w:rPr>
      </w:pPr>
    </w:p>
    <w:p w:rsidR="008940D8" w:rsidRDefault="008940D8" w:rsidP="0038090E">
      <w:pPr>
        <w:spacing w:after="0" w:line="240" w:lineRule="auto"/>
        <w:jc w:val="both"/>
        <w:rPr>
          <w:rFonts w:ascii="Times New Roman" w:hAnsi="Times New Roman" w:cs="Times New Roman"/>
          <w:sz w:val="24"/>
          <w:szCs w:val="24"/>
          <w:lang w:val="uk-UA"/>
        </w:rPr>
      </w:pPr>
    </w:p>
    <w:p w:rsidR="0038090E" w:rsidRPr="002B03EA" w:rsidRDefault="0038090E" w:rsidP="0038090E">
      <w:pPr>
        <w:spacing w:after="0" w:line="240" w:lineRule="auto"/>
        <w:jc w:val="both"/>
        <w:rPr>
          <w:rFonts w:ascii="Times New Roman" w:hAnsi="Times New Roman" w:cs="Times New Roman"/>
          <w:sz w:val="24"/>
          <w:szCs w:val="24"/>
          <w:lang w:val="uk-UA"/>
        </w:rPr>
      </w:pPr>
      <w:r w:rsidRPr="002B03EA">
        <w:rPr>
          <w:rFonts w:ascii="Times New Roman" w:hAnsi="Times New Roman" w:cs="Times New Roman"/>
          <w:sz w:val="24"/>
          <w:szCs w:val="24"/>
          <w:lang w:val="uk-UA"/>
        </w:rPr>
        <w:t>Рис.</w:t>
      </w:r>
      <w:r w:rsidR="00A2621A" w:rsidRPr="002B03EA">
        <w:rPr>
          <w:rFonts w:ascii="Times New Roman" w:hAnsi="Times New Roman" w:cs="Times New Roman"/>
          <w:sz w:val="24"/>
          <w:szCs w:val="24"/>
          <w:lang w:val="uk-UA"/>
        </w:rPr>
        <w:t>1</w:t>
      </w:r>
      <w:r w:rsidR="002B03EA" w:rsidRPr="002B03EA">
        <w:rPr>
          <w:rFonts w:ascii="Times New Roman" w:hAnsi="Times New Roman" w:cs="Times New Roman"/>
          <w:sz w:val="24"/>
          <w:szCs w:val="24"/>
          <w:lang w:val="uk-UA"/>
        </w:rPr>
        <w:t>1</w:t>
      </w:r>
      <w:r w:rsidRPr="002B03EA">
        <w:rPr>
          <w:rFonts w:ascii="Times New Roman" w:hAnsi="Times New Roman" w:cs="Times New Roman"/>
          <w:sz w:val="24"/>
          <w:szCs w:val="24"/>
          <w:lang w:val="uk-UA"/>
        </w:rPr>
        <w:t xml:space="preserve"> Діаграма розподілу населення Наталинської об’єднаної територіальної громади за статтю та віком на 01.01.2018 року</w:t>
      </w:r>
    </w:p>
    <w:p w:rsidR="007501C5" w:rsidRDefault="007501C5" w:rsidP="002E4786">
      <w:pPr>
        <w:spacing w:after="0" w:line="240" w:lineRule="auto"/>
        <w:jc w:val="center"/>
        <w:rPr>
          <w:rFonts w:ascii="Times New Roman" w:hAnsi="Times New Roman" w:cs="Times New Roman"/>
          <w:b/>
          <w:noProof/>
          <w:sz w:val="28"/>
          <w:szCs w:val="28"/>
          <w:lang w:eastAsia="ru-RU"/>
        </w:rPr>
      </w:pPr>
    </w:p>
    <w:p w:rsidR="007501C5" w:rsidRDefault="007501C5" w:rsidP="002E4786">
      <w:pPr>
        <w:spacing w:after="0" w:line="240" w:lineRule="auto"/>
        <w:jc w:val="center"/>
        <w:rPr>
          <w:rFonts w:ascii="Times New Roman" w:hAnsi="Times New Roman" w:cs="Times New Roman"/>
          <w:b/>
          <w:noProof/>
          <w:sz w:val="28"/>
          <w:szCs w:val="28"/>
          <w:lang w:eastAsia="ru-RU"/>
        </w:rPr>
      </w:pPr>
    </w:p>
    <w:p w:rsidR="002E4786" w:rsidRPr="002E4786" w:rsidRDefault="002E4786" w:rsidP="0038090E">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627520" behindDoc="0" locked="0" layoutInCell="1" allowOverlap="1" wp14:anchorId="6BD431EB" wp14:editId="468BFFA1">
            <wp:simplePos x="0" y="0"/>
            <wp:positionH relativeFrom="column">
              <wp:posOffset>54610</wp:posOffset>
            </wp:positionH>
            <wp:positionV relativeFrom="paragraph">
              <wp:posOffset>84455</wp:posOffset>
            </wp:positionV>
            <wp:extent cx="5254625" cy="2456180"/>
            <wp:effectExtent l="0" t="0" r="0" b="0"/>
            <wp:wrapSquare wrapText="bothSides"/>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p>
    <w:p w:rsidR="002E4786" w:rsidRPr="00B14374" w:rsidRDefault="002E4786" w:rsidP="0038090E">
      <w:pPr>
        <w:spacing w:after="0" w:line="240" w:lineRule="auto"/>
        <w:jc w:val="both"/>
        <w:rPr>
          <w:rFonts w:ascii="Times New Roman" w:hAnsi="Times New Roman" w:cs="Times New Roman"/>
          <w:b/>
          <w:sz w:val="28"/>
          <w:szCs w:val="28"/>
          <w:lang w:val="uk-UA"/>
        </w:rPr>
      </w:pPr>
    </w:p>
    <w:p w:rsidR="00B14374" w:rsidRPr="0038090E" w:rsidRDefault="00B14374" w:rsidP="00CB0CB1">
      <w:pPr>
        <w:spacing w:after="0" w:line="240" w:lineRule="auto"/>
        <w:jc w:val="both"/>
        <w:rPr>
          <w:rFonts w:ascii="Times New Roman" w:hAnsi="Times New Roman" w:cs="Times New Roman"/>
          <w:sz w:val="28"/>
          <w:szCs w:val="28"/>
          <w:lang w:val="uk-UA"/>
        </w:rPr>
      </w:pPr>
    </w:p>
    <w:p w:rsidR="002E4786" w:rsidRDefault="002E4786" w:rsidP="0038090E">
      <w:pPr>
        <w:spacing w:after="0" w:line="240" w:lineRule="auto"/>
        <w:ind w:firstLine="567"/>
        <w:jc w:val="both"/>
        <w:rPr>
          <w:rFonts w:ascii="Times New Roman" w:hAnsi="Times New Roman" w:cs="Times New Roman"/>
          <w:sz w:val="28"/>
          <w:szCs w:val="28"/>
          <w:lang w:val="uk-UA"/>
        </w:rPr>
      </w:pPr>
    </w:p>
    <w:p w:rsidR="002E4786" w:rsidRDefault="002E4786" w:rsidP="0038090E">
      <w:pPr>
        <w:spacing w:after="0" w:line="240" w:lineRule="auto"/>
        <w:ind w:firstLine="567"/>
        <w:jc w:val="both"/>
        <w:rPr>
          <w:rFonts w:ascii="Times New Roman" w:hAnsi="Times New Roman" w:cs="Times New Roman"/>
          <w:sz w:val="28"/>
          <w:szCs w:val="28"/>
          <w:lang w:val="uk-UA"/>
        </w:rPr>
      </w:pPr>
    </w:p>
    <w:p w:rsidR="002E4786" w:rsidRDefault="002E4786" w:rsidP="0038090E">
      <w:pPr>
        <w:spacing w:after="0" w:line="240" w:lineRule="auto"/>
        <w:ind w:firstLine="567"/>
        <w:jc w:val="both"/>
        <w:rPr>
          <w:rFonts w:ascii="Times New Roman" w:hAnsi="Times New Roman" w:cs="Times New Roman"/>
          <w:sz w:val="28"/>
          <w:szCs w:val="28"/>
          <w:lang w:val="uk-UA"/>
        </w:rPr>
      </w:pPr>
    </w:p>
    <w:p w:rsidR="002E4786" w:rsidRDefault="002E4786" w:rsidP="0038090E">
      <w:pPr>
        <w:spacing w:after="0" w:line="240" w:lineRule="auto"/>
        <w:ind w:firstLine="567"/>
        <w:jc w:val="both"/>
        <w:rPr>
          <w:rFonts w:ascii="Times New Roman" w:hAnsi="Times New Roman" w:cs="Times New Roman"/>
          <w:sz w:val="28"/>
          <w:szCs w:val="28"/>
          <w:lang w:val="uk-UA"/>
        </w:rPr>
      </w:pPr>
    </w:p>
    <w:p w:rsidR="002E4786" w:rsidRDefault="002E4786" w:rsidP="0038090E">
      <w:pPr>
        <w:spacing w:after="0" w:line="240" w:lineRule="auto"/>
        <w:ind w:firstLine="567"/>
        <w:jc w:val="both"/>
        <w:rPr>
          <w:rFonts w:ascii="Times New Roman" w:hAnsi="Times New Roman" w:cs="Times New Roman"/>
          <w:sz w:val="28"/>
          <w:szCs w:val="28"/>
          <w:lang w:val="uk-UA"/>
        </w:rPr>
      </w:pPr>
    </w:p>
    <w:p w:rsidR="002E4786" w:rsidRDefault="002E4786" w:rsidP="0038090E">
      <w:pPr>
        <w:spacing w:after="0" w:line="240" w:lineRule="auto"/>
        <w:ind w:firstLine="567"/>
        <w:jc w:val="both"/>
        <w:rPr>
          <w:rFonts w:ascii="Times New Roman" w:hAnsi="Times New Roman" w:cs="Times New Roman"/>
          <w:sz w:val="28"/>
          <w:szCs w:val="28"/>
          <w:lang w:val="uk-UA"/>
        </w:rPr>
      </w:pPr>
    </w:p>
    <w:p w:rsidR="002E4786" w:rsidRDefault="002E4786" w:rsidP="0038090E">
      <w:pPr>
        <w:spacing w:after="0" w:line="240" w:lineRule="auto"/>
        <w:ind w:firstLine="567"/>
        <w:jc w:val="both"/>
        <w:rPr>
          <w:rFonts w:ascii="Times New Roman" w:hAnsi="Times New Roman" w:cs="Times New Roman"/>
          <w:sz w:val="28"/>
          <w:szCs w:val="28"/>
          <w:lang w:val="uk-UA"/>
        </w:rPr>
      </w:pPr>
    </w:p>
    <w:p w:rsidR="00A2621A" w:rsidRDefault="00A2621A" w:rsidP="0038090E">
      <w:pPr>
        <w:spacing w:after="0" w:line="240" w:lineRule="auto"/>
        <w:ind w:firstLine="567"/>
        <w:jc w:val="both"/>
        <w:rPr>
          <w:rFonts w:ascii="Times New Roman" w:hAnsi="Times New Roman" w:cs="Times New Roman"/>
          <w:b/>
          <w:sz w:val="28"/>
          <w:szCs w:val="28"/>
          <w:lang w:val="uk-UA"/>
        </w:rPr>
      </w:pPr>
    </w:p>
    <w:p w:rsidR="00A2621A" w:rsidRDefault="00A2621A" w:rsidP="0038090E">
      <w:pPr>
        <w:spacing w:after="0" w:line="240" w:lineRule="auto"/>
        <w:ind w:firstLine="567"/>
        <w:jc w:val="both"/>
        <w:rPr>
          <w:rFonts w:ascii="Times New Roman" w:hAnsi="Times New Roman" w:cs="Times New Roman"/>
          <w:b/>
          <w:sz w:val="28"/>
          <w:szCs w:val="28"/>
          <w:lang w:val="uk-UA"/>
        </w:rPr>
      </w:pPr>
    </w:p>
    <w:p w:rsidR="00A2621A" w:rsidRDefault="00A2621A" w:rsidP="00A2621A">
      <w:pPr>
        <w:spacing w:after="0" w:line="240" w:lineRule="auto"/>
        <w:jc w:val="center"/>
        <w:rPr>
          <w:rFonts w:ascii="Times New Roman" w:hAnsi="Times New Roman" w:cs="Times New Roman"/>
          <w:b/>
          <w:sz w:val="28"/>
          <w:szCs w:val="28"/>
          <w:lang w:val="uk-UA"/>
        </w:rPr>
      </w:pPr>
    </w:p>
    <w:p w:rsidR="00A2621A" w:rsidRPr="00A2621A" w:rsidRDefault="00A2621A" w:rsidP="00A2621A">
      <w:pPr>
        <w:spacing w:after="0" w:line="240" w:lineRule="auto"/>
        <w:rPr>
          <w:rFonts w:ascii="Times New Roman" w:hAnsi="Times New Roman" w:cs="Times New Roman"/>
          <w:noProof/>
          <w:sz w:val="28"/>
          <w:szCs w:val="28"/>
          <w:lang w:eastAsia="ru-RU"/>
        </w:rPr>
      </w:pPr>
      <w:r w:rsidRPr="00A2621A">
        <w:rPr>
          <w:rFonts w:ascii="Times New Roman" w:hAnsi="Times New Roman" w:cs="Times New Roman"/>
          <w:sz w:val="28"/>
          <w:szCs w:val="28"/>
          <w:lang w:val="uk-UA"/>
        </w:rPr>
        <w:t xml:space="preserve">Рис.11 </w:t>
      </w:r>
      <w:r w:rsidRPr="00A2621A">
        <w:rPr>
          <w:rFonts w:ascii="Times New Roman" w:hAnsi="Times New Roman" w:cs="Times New Roman"/>
          <w:noProof/>
          <w:sz w:val="28"/>
          <w:szCs w:val="28"/>
          <w:lang w:eastAsia="ru-RU"/>
        </w:rPr>
        <w:t>Структура населення</w:t>
      </w:r>
    </w:p>
    <w:p w:rsidR="00A2621A" w:rsidRDefault="00A2621A" w:rsidP="0038090E">
      <w:pPr>
        <w:spacing w:after="0" w:line="240" w:lineRule="auto"/>
        <w:ind w:firstLine="567"/>
        <w:jc w:val="both"/>
        <w:rPr>
          <w:rFonts w:ascii="Times New Roman" w:hAnsi="Times New Roman" w:cs="Times New Roman"/>
          <w:b/>
          <w:sz w:val="28"/>
          <w:szCs w:val="28"/>
          <w:lang w:val="uk-UA"/>
        </w:rPr>
      </w:pPr>
    </w:p>
    <w:p w:rsidR="00A2621A" w:rsidRDefault="00A2621A" w:rsidP="0038090E">
      <w:pPr>
        <w:spacing w:after="0" w:line="240" w:lineRule="auto"/>
        <w:ind w:firstLine="567"/>
        <w:jc w:val="both"/>
        <w:rPr>
          <w:rFonts w:ascii="Times New Roman" w:hAnsi="Times New Roman" w:cs="Times New Roman"/>
          <w:b/>
          <w:sz w:val="28"/>
          <w:szCs w:val="28"/>
          <w:lang w:val="uk-UA"/>
        </w:rPr>
      </w:pPr>
    </w:p>
    <w:p w:rsidR="00A81E25" w:rsidRPr="00B14374" w:rsidRDefault="008E09E3" w:rsidP="0038090E">
      <w:pPr>
        <w:spacing w:after="0" w:line="240" w:lineRule="auto"/>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Таблиця </w:t>
      </w:r>
      <w:r w:rsidR="000B3530">
        <w:rPr>
          <w:rFonts w:ascii="Times New Roman" w:hAnsi="Times New Roman" w:cs="Times New Roman"/>
          <w:b/>
          <w:sz w:val="28"/>
          <w:szCs w:val="28"/>
          <w:lang w:val="uk-UA"/>
        </w:rPr>
        <w:t>8</w:t>
      </w:r>
      <w:r w:rsidR="0038090E">
        <w:rPr>
          <w:rFonts w:ascii="Times New Roman" w:hAnsi="Times New Roman" w:cs="Times New Roman"/>
          <w:b/>
          <w:sz w:val="28"/>
          <w:szCs w:val="28"/>
          <w:lang w:val="uk-UA"/>
        </w:rPr>
        <w:t>. Працездатне населення</w:t>
      </w:r>
      <w:r w:rsidR="00A81E25" w:rsidRPr="00B14374">
        <w:rPr>
          <w:rFonts w:ascii="Times New Roman" w:hAnsi="Times New Roman" w:cs="Times New Roman"/>
          <w:b/>
          <w:sz w:val="28"/>
          <w:szCs w:val="28"/>
          <w:lang w:val="uk-UA"/>
        </w:rPr>
        <w:t xml:space="preserve"> Наталин</w:t>
      </w:r>
      <w:r w:rsidR="00B14374" w:rsidRPr="00B14374">
        <w:rPr>
          <w:rFonts w:ascii="Times New Roman" w:hAnsi="Times New Roman" w:cs="Times New Roman"/>
          <w:b/>
          <w:sz w:val="28"/>
          <w:szCs w:val="28"/>
          <w:lang w:val="uk-UA"/>
        </w:rPr>
        <w:t>с</w:t>
      </w:r>
      <w:r w:rsidR="0038090E">
        <w:rPr>
          <w:rFonts w:ascii="Times New Roman" w:hAnsi="Times New Roman" w:cs="Times New Roman"/>
          <w:b/>
          <w:sz w:val="28"/>
          <w:szCs w:val="28"/>
          <w:lang w:val="uk-UA"/>
        </w:rPr>
        <w:t xml:space="preserve">ької об’єднаної територіальної </w:t>
      </w:r>
      <w:r w:rsidR="00A81E25" w:rsidRPr="00B14374">
        <w:rPr>
          <w:rFonts w:ascii="Times New Roman" w:hAnsi="Times New Roman" w:cs="Times New Roman"/>
          <w:b/>
          <w:sz w:val="28"/>
          <w:szCs w:val="28"/>
          <w:lang w:val="uk-UA"/>
        </w:rPr>
        <w:t xml:space="preserve">громади станом на 01.10.2018 року </w:t>
      </w:r>
    </w:p>
    <w:p w:rsidR="00A81E25" w:rsidRDefault="00A81E25" w:rsidP="00A81E25">
      <w:pPr>
        <w:spacing w:after="0" w:line="240" w:lineRule="auto"/>
        <w:jc w:val="both"/>
        <w:rPr>
          <w:rFonts w:ascii="Times New Roman" w:hAnsi="Times New Roman" w:cs="Times New Roman"/>
          <w:sz w:val="28"/>
          <w:szCs w:val="28"/>
        </w:rPr>
      </w:pPr>
    </w:p>
    <w:tbl>
      <w:tblPr>
        <w:tblStyle w:val="a8"/>
        <w:tblW w:w="9498" w:type="dxa"/>
        <w:tblInd w:w="-15" w:type="dxa"/>
        <w:tblLayout w:type="fixed"/>
        <w:tblLook w:val="04A0" w:firstRow="1" w:lastRow="0" w:firstColumn="1" w:lastColumn="0" w:noHBand="0" w:noVBand="1"/>
      </w:tblPr>
      <w:tblGrid>
        <w:gridCol w:w="2411"/>
        <w:gridCol w:w="1701"/>
        <w:gridCol w:w="850"/>
        <w:gridCol w:w="851"/>
        <w:gridCol w:w="900"/>
        <w:gridCol w:w="28"/>
        <w:gridCol w:w="914"/>
        <w:gridCol w:w="900"/>
        <w:gridCol w:w="28"/>
        <w:gridCol w:w="915"/>
      </w:tblGrid>
      <w:tr w:rsidR="00A81E25" w:rsidRPr="009358EA" w:rsidTr="009F66C9">
        <w:trPr>
          <w:trHeight w:val="339"/>
        </w:trPr>
        <w:tc>
          <w:tcPr>
            <w:tcW w:w="2411" w:type="dxa"/>
            <w:vMerge w:val="restart"/>
            <w:tcBorders>
              <w:top w:val="double" w:sz="4" w:space="0" w:color="5B9BD5" w:themeColor="accent1"/>
              <w:left w:val="double" w:sz="4" w:space="0" w:color="5B9BD5" w:themeColor="accent1"/>
              <w:right w:val="double" w:sz="4" w:space="0" w:color="5B9BD5" w:themeColor="accent1"/>
            </w:tcBorders>
            <w:shd w:val="clear" w:color="auto" w:fill="DEEAF6" w:themeFill="accent1" w:themeFillTint="33"/>
            <w:vAlign w:val="center"/>
          </w:tcPr>
          <w:p w:rsidR="009358EA" w:rsidRPr="009358EA" w:rsidRDefault="009358EA" w:rsidP="00A81E25">
            <w:pPr>
              <w:jc w:val="both"/>
              <w:rPr>
                <w:rFonts w:ascii="Times New Roman" w:hAnsi="Times New Roman" w:cs="Times New Roman"/>
                <w:b/>
                <w:lang w:val="uk-UA"/>
              </w:rPr>
            </w:pPr>
          </w:p>
          <w:p w:rsidR="00A81E25" w:rsidRPr="009358EA" w:rsidRDefault="00A81E25" w:rsidP="009358EA">
            <w:pPr>
              <w:jc w:val="center"/>
              <w:rPr>
                <w:rFonts w:ascii="Times New Roman" w:hAnsi="Times New Roman" w:cs="Times New Roman"/>
                <w:b/>
                <w:lang w:val="uk-UA"/>
              </w:rPr>
            </w:pPr>
            <w:r w:rsidRPr="009358EA">
              <w:rPr>
                <w:rFonts w:ascii="Times New Roman" w:hAnsi="Times New Roman" w:cs="Times New Roman"/>
                <w:b/>
                <w:lang w:val="uk-UA"/>
              </w:rPr>
              <w:t>Населений пункт</w:t>
            </w:r>
          </w:p>
          <w:p w:rsidR="00A81E25" w:rsidRPr="009358EA" w:rsidRDefault="00A81E25" w:rsidP="00A81E25">
            <w:pPr>
              <w:jc w:val="both"/>
              <w:rPr>
                <w:rFonts w:ascii="Times New Roman" w:hAnsi="Times New Roman" w:cs="Times New Roman"/>
                <w:b/>
                <w:lang w:val="uk-UA"/>
              </w:rPr>
            </w:pPr>
          </w:p>
        </w:tc>
        <w:tc>
          <w:tcPr>
            <w:tcW w:w="1701" w:type="dxa"/>
            <w:vMerge w:val="restart"/>
            <w:tcBorders>
              <w:top w:val="double" w:sz="4" w:space="0" w:color="5B9BD5" w:themeColor="accent1"/>
              <w:left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lang w:val="uk-UA"/>
              </w:rPr>
            </w:pPr>
            <w:r w:rsidRPr="009358EA">
              <w:rPr>
                <w:rFonts w:ascii="Times New Roman" w:hAnsi="Times New Roman" w:cs="Times New Roman"/>
                <w:b/>
                <w:lang w:val="uk-UA"/>
              </w:rPr>
              <w:t>Усього населення</w:t>
            </w:r>
          </w:p>
        </w:tc>
        <w:tc>
          <w:tcPr>
            <w:tcW w:w="5386" w:type="dxa"/>
            <w:gridSpan w:val="8"/>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lang w:val="uk-UA"/>
              </w:rPr>
            </w:pPr>
            <w:r w:rsidRPr="009358EA">
              <w:rPr>
                <w:rFonts w:ascii="Times New Roman" w:hAnsi="Times New Roman" w:cs="Times New Roman"/>
                <w:b/>
                <w:lang w:val="uk-UA"/>
              </w:rPr>
              <w:t>Працездатне населення</w:t>
            </w:r>
          </w:p>
        </w:tc>
      </w:tr>
      <w:tr w:rsidR="00A81E25" w:rsidRPr="009358EA" w:rsidTr="009F66C9">
        <w:trPr>
          <w:trHeight w:val="289"/>
        </w:trPr>
        <w:tc>
          <w:tcPr>
            <w:tcW w:w="2411" w:type="dxa"/>
            <w:vMerge/>
            <w:tcBorders>
              <w:left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both"/>
              <w:rPr>
                <w:rFonts w:ascii="Times New Roman" w:hAnsi="Times New Roman" w:cs="Times New Roman"/>
                <w:b/>
                <w:lang w:val="uk-UA"/>
              </w:rPr>
            </w:pPr>
          </w:p>
        </w:tc>
        <w:tc>
          <w:tcPr>
            <w:tcW w:w="1701" w:type="dxa"/>
            <w:vMerge/>
            <w:tcBorders>
              <w:left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both"/>
              <w:rPr>
                <w:rFonts w:ascii="Times New Roman" w:hAnsi="Times New Roman" w:cs="Times New Roman"/>
                <w:b/>
                <w:lang w:val="uk-UA"/>
              </w:rPr>
            </w:pPr>
          </w:p>
        </w:tc>
        <w:tc>
          <w:tcPr>
            <w:tcW w:w="1701"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lang w:val="uk-UA"/>
              </w:rPr>
            </w:pPr>
            <w:r w:rsidRPr="009358EA">
              <w:rPr>
                <w:rFonts w:ascii="Times New Roman" w:hAnsi="Times New Roman" w:cs="Times New Roman"/>
                <w:b/>
                <w:lang w:val="uk-UA"/>
              </w:rPr>
              <w:t>Чоловіки</w:t>
            </w:r>
          </w:p>
        </w:tc>
        <w:tc>
          <w:tcPr>
            <w:tcW w:w="1842"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lang w:val="uk-UA"/>
              </w:rPr>
            </w:pPr>
            <w:r w:rsidRPr="009358EA">
              <w:rPr>
                <w:rFonts w:ascii="Times New Roman" w:hAnsi="Times New Roman" w:cs="Times New Roman"/>
                <w:b/>
                <w:lang w:val="uk-UA"/>
              </w:rPr>
              <w:t>Жінки</w:t>
            </w:r>
          </w:p>
        </w:tc>
        <w:tc>
          <w:tcPr>
            <w:tcW w:w="1843"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lang w:val="uk-UA"/>
              </w:rPr>
            </w:pPr>
            <w:r w:rsidRPr="009358EA">
              <w:rPr>
                <w:rFonts w:ascii="Times New Roman" w:hAnsi="Times New Roman" w:cs="Times New Roman"/>
                <w:b/>
                <w:lang w:val="uk-UA"/>
              </w:rPr>
              <w:t>Разом</w:t>
            </w:r>
          </w:p>
        </w:tc>
      </w:tr>
      <w:tr w:rsidR="00A81E25" w:rsidRPr="009358EA" w:rsidTr="009F66C9">
        <w:trPr>
          <w:trHeight w:val="110"/>
        </w:trPr>
        <w:tc>
          <w:tcPr>
            <w:tcW w:w="2411" w:type="dxa"/>
            <w:vMerge/>
            <w:tcBorders>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both"/>
              <w:rPr>
                <w:rFonts w:ascii="Times New Roman" w:hAnsi="Times New Roman" w:cs="Times New Roman"/>
                <w:b/>
                <w:lang w:val="uk-UA"/>
              </w:rPr>
            </w:pPr>
          </w:p>
        </w:tc>
        <w:tc>
          <w:tcPr>
            <w:tcW w:w="1701" w:type="dxa"/>
            <w:vMerge/>
            <w:tcBorders>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both"/>
              <w:rPr>
                <w:rFonts w:ascii="Times New Roman" w:hAnsi="Times New Roman" w:cs="Times New Roman"/>
                <w:b/>
                <w:lang w:val="uk-UA"/>
              </w:rPr>
            </w:pP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i/>
                <w:lang w:val="uk-UA"/>
              </w:rPr>
            </w:pPr>
            <w:r w:rsidRPr="009358EA">
              <w:rPr>
                <w:rFonts w:ascii="Times New Roman" w:hAnsi="Times New Roman" w:cs="Times New Roman"/>
                <w:b/>
                <w:i/>
                <w:lang w:val="uk-UA"/>
              </w:rPr>
              <w:t>ч.</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i/>
                <w:lang w:val="uk-UA"/>
              </w:rPr>
            </w:pPr>
            <w:r w:rsidRPr="009358EA">
              <w:rPr>
                <w:rFonts w:ascii="Times New Roman" w:hAnsi="Times New Roman" w:cs="Times New Roman"/>
                <w:b/>
                <w:i/>
                <w:lang w:val="uk-UA"/>
              </w:rPr>
              <w:t>%</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i/>
                <w:lang w:val="uk-UA"/>
              </w:rPr>
            </w:pPr>
            <w:r w:rsidRPr="009358EA">
              <w:rPr>
                <w:rFonts w:ascii="Times New Roman" w:hAnsi="Times New Roman" w:cs="Times New Roman"/>
                <w:b/>
                <w:i/>
                <w:lang w:val="uk-UA"/>
              </w:rPr>
              <w:t>ч.</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i/>
                <w:lang w:val="uk-UA"/>
              </w:rPr>
            </w:pPr>
            <w:r w:rsidRPr="009358EA">
              <w:rPr>
                <w:rFonts w:ascii="Times New Roman" w:hAnsi="Times New Roman" w:cs="Times New Roman"/>
                <w:b/>
                <w:i/>
                <w:lang w:val="uk-UA"/>
              </w:rPr>
              <w:t>%</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i/>
                <w:lang w:val="uk-UA"/>
              </w:rPr>
            </w:pPr>
            <w:r w:rsidRPr="009358EA">
              <w:rPr>
                <w:rFonts w:ascii="Times New Roman" w:hAnsi="Times New Roman" w:cs="Times New Roman"/>
                <w:b/>
                <w:i/>
                <w:lang w:val="uk-UA"/>
              </w:rPr>
              <w:t>ч.</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center"/>
              <w:rPr>
                <w:rFonts w:ascii="Times New Roman" w:hAnsi="Times New Roman" w:cs="Times New Roman"/>
                <w:b/>
                <w:i/>
                <w:lang w:val="uk-UA"/>
              </w:rPr>
            </w:pPr>
            <w:r w:rsidRPr="009358EA">
              <w:rPr>
                <w:rFonts w:ascii="Times New Roman" w:hAnsi="Times New Roman" w:cs="Times New Roman"/>
                <w:b/>
                <w:i/>
                <w:lang w:val="uk-UA"/>
              </w:rPr>
              <w:t>%</w:t>
            </w:r>
          </w:p>
        </w:tc>
      </w:tr>
      <w:tr w:rsidR="00A81E25" w:rsidRPr="009358EA" w:rsidTr="009F66C9">
        <w:trPr>
          <w:trHeight w:val="397"/>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A81E25">
            <w:pPr>
              <w:jc w:val="both"/>
              <w:rPr>
                <w:rFonts w:ascii="Times New Roman" w:hAnsi="Times New Roman" w:cs="Times New Roman"/>
                <w:b/>
                <w:lang w:val="uk-UA"/>
              </w:rPr>
            </w:pPr>
            <w:r w:rsidRPr="009358EA">
              <w:rPr>
                <w:rFonts w:ascii="Times New Roman" w:hAnsi="Times New Roman" w:cs="Times New Roman"/>
                <w:b/>
                <w:lang w:val="uk-UA"/>
              </w:rPr>
              <w:t>Наталинська ОТГ</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3855B3">
            <w:pPr>
              <w:jc w:val="center"/>
              <w:rPr>
                <w:rFonts w:ascii="Times New Roman" w:hAnsi="Times New Roman" w:cs="Times New Roman"/>
                <w:b/>
                <w:lang w:val="uk-UA"/>
              </w:rPr>
            </w:pPr>
            <w:r w:rsidRPr="009358EA">
              <w:rPr>
                <w:rFonts w:ascii="Times New Roman" w:hAnsi="Times New Roman" w:cs="Times New Roman"/>
                <w:b/>
                <w:lang w:val="uk-UA"/>
              </w:rPr>
              <w:t>6418</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3855B3">
            <w:pPr>
              <w:jc w:val="center"/>
              <w:rPr>
                <w:rFonts w:ascii="Times New Roman" w:hAnsi="Times New Roman" w:cs="Times New Roman"/>
                <w:b/>
                <w:lang w:val="uk-UA"/>
              </w:rPr>
            </w:pPr>
            <w:r w:rsidRPr="009358EA">
              <w:rPr>
                <w:rFonts w:ascii="Times New Roman" w:hAnsi="Times New Roman" w:cs="Times New Roman"/>
                <w:b/>
                <w:lang w:val="uk-UA"/>
              </w:rPr>
              <w:t>1959</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3855B3">
            <w:pPr>
              <w:jc w:val="center"/>
              <w:rPr>
                <w:rFonts w:ascii="Times New Roman" w:hAnsi="Times New Roman" w:cs="Times New Roman"/>
                <w:b/>
                <w:lang w:val="uk-UA"/>
              </w:rPr>
            </w:pPr>
            <w:r w:rsidRPr="009358EA">
              <w:rPr>
                <w:rFonts w:ascii="Times New Roman" w:hAnsi="Times New Roman" w:cs="Times New Roman"/>
                <w:b/>
                <w:lang w:val="uk-UA"/>
              </w:rPr>
              <w:t>30,5</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3855B3">
            <w:pPr>
              <w:jc w:val="center"/>
              <w:rPr>
                <w:rFonts w:ascii="Times New Roman" w:hAnsi="Times New Roman" w:cs="Times New Roman"/>
                <w:b/>
                <w:lang w:val="uk-UA"/>
              </w:rPr>
            </w:pPr>
            <w:r w:rsidRPr="009358EA">
              <w:rPr>
                <w:rFonts w:ascii="Times New Roman" w:hAnsi="Times New Roman" w:cs="Times New Roman"/>
                <w:b/>
                <w:lang w:val="uk-UA"/>
              </w:rPr>
              <w:t>1923</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3855B3">
            <w:pPr>
              <w:jc w:val="center"/>
              <w:rPr>
                <w:rFonts w:ascii="Times New Roman" w:hAnsi="Times New Roman" w:cs="Times New Roman"/>
                <w:b/>
                <w:lang w:val="uk-UA"/>
              </w:rPr>
            </w:pPr>
            <w:r w:rsidRPr="009358EA">
              <w:rPr>
                <w:rFonts w:ascii="Times New Roman" w:hAnsi="Times New Roman" w:cs="Times New Roman"/>
                <w:b/>
                <w:lang w:val="uk-UA"/>
              </w:rPr>
              <w:t>30,0</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3855B3">
            <w:pPr>
              <w:jc w:val="center"/>
              <w:rPr>
                <w:rFonts w:ascii="Times New Roman" w:hAnsi="Times New Roman" w:cs="Times New Roman"/>
                <w:b/>
                <w:lang w:val="uk-UA"/>
              </w:rPr>
            </w:pPr>
            <w:r w:rsidRPr="009358EA">
              <w:rPr>
                <w:rFonts w:ascii="Times New Roman" w:hAnsi="Times New Roman" w:cs="Times New Roman"/>
                <w:b/>
                <w:lang w:val="uk-UA"/>
              </w:rPr>
              <w:t>3882</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9358EA" w:rsidRDefault="00A81E25" w:rsidP="003855B3">
            <w:pPr>
              <w:jc w:val="center"/>
              <w:rPr>
                <w:rFonts w:ascii="Times New Roman" w:hAnsi="Times New Roman" w:cs="Times New Roman"/>
                <w:b/>
                <w:lang w:val="uk-UA"/>
              </w:rPr>
            </w:pPr>
            <w:r w:rsidRPr="009358EA">
              <w:rPr>
                <w:rFonts w:ascii="Times New Roman" w:hAnsi="Times New Roman" w:cs="Times New Roman"/>
                <w:b/>
                <w:lang w:val="uk-UA"/>
              </w:rPr>
              <w:t>60,5</w:t>
            </w:r>
          </w:p>
        </w:tc>
      </w:tr>
      <w:tr w:rsidR="00A81E25" w:rsidRPr="009358EA" w:rsidTr="009F66C9">
        <w:trPr>
          <w:trHeight w:val="403"/>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b/>
                <w:lang w:val="uk-UA"/>
              </w:rPr>
            </w:pPr>
            <w:r w:rsidRPr="009358EA">
              <w:rPr>
                <w:rFonts w:ascii="Times New Roman" w:hAnsi="Times New Roman" w:cs="Times New Roman"/>
                <w:lang w:val="uk-UA"/>
              </w:rPr>
              <w:t>с.Наталине</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3124</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985</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31,5</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1029</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32,9</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2014</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64,5</w:t>
            </w:r>
          </w:p>
        </w:tc>
      </w:tr>
      <w:tr w:rsidR="00A81E25" w:rsidRPr="009358EA" w:rsidTr="009F66C9">
        <w:trPr>
          <w:trHeight w:val="401"/>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Улянівка</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245</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64</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26,1</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55</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22,4</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119</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48,6</w:t>
            </w:r>
          </w:p>
        </w:tc>
      </w:tr>
      <w:tr w:rsidR="00A81E25" w:rsidRPr="009358EA" w:rsidTr="009F66C9">
        <w:trPr>
          <w:trHeight w:val="360"/>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Кобзівка</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632</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218</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34,5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190</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30,1</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408</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64,6</w:t>
            </w:r>
          </w:p>
        </w:tc>
      </w:tr>
      <w:tr w:rsidR="00A81E25" w:rsidRPr="009358EA" w:rsidTr="009F66C9">
        <w:trPr>
          <w:trHeight w:val="411"/>
        </w:trPr>
        <w:tc>
          <w:tcPr>
            <w:tcW w:w="2411" w:type="dxa"/>
            <w:tcBorders>
              <w:top w:val="double" w:sz="4" w:space="0" w:color="5B9BD5" w:themeColor="accent1"/>
              <w:left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с.Кобзівка Друга</w:t>
            </w:r>
          </w:p>
        </w:tc>
        <w:tc>
          <w:tcPr>
            <w:tcW w:w="1701" w:type="dxa"/>
            <w:tcBorders>
              <w:top w:val="double" w:sz="4" w:space="0" w:color="5B9BD5" w:themeColor="accent1"/>
              <w:left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41</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11</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26,8</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11</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26,8</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22</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53,7</w:t>
            </w:r>
          </w:p>
        </w:tc>
      </w:tr>
      <w:tr w:rsidR="00A81E25" w:rsidRPr="009358EA" w:rsidTr="009F66C9">
        <w:trPr>
          <w:trHeight w:val="421"/>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Одрадівка</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40</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13</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32,5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8</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20,0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21</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52,5</w:t>
            </w:r>
          </w:p>
        </w:tc>
      </w:tr>
      <w:tr w:rsidR="00A81E25" w:rsidRPr="009358EA" w:rsidTr="009F66C9">
        <w:trPr>
          <w:trHeight w:val="407"/>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с-ще Дружба</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589</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175</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29,7</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179</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30,4</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354</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60,1</w:t>
            </w:r>
          </w:p>
        </w:tc>
      </w:tr>
      <w:tr w:rsidR="00A81E25" w:rsidRPr="009358EA" w:rsidTr="009F66C9">
        <w:trPr>
          <w:trHeight w:val="385"/>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Шкаврове</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36</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14</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38,9</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9</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25,0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23</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63,9</w:t>
            </w:r>
          </w:p>
        </w:tc>
      </w:tr>
      <w:tr w:rsidR="00A81E25" w:rsidRPr="009358EA" w:rsidTr="009F66C9">
        <w:trPr>
          <w:trHeight w:val="419"/>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Новопавлівка</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40</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13</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32,5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11</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27,5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24</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60,0</w:t>
            </w:r>
          </w:p>
        </w:tc>
      </w:tr>
      <w:tr w:rsidR="00A81E25" w:rsidRPr="009358EA" w:rsidTr="009F66C9">
        <w:trPr>
          <w:trHeight w:val="353"/>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Попівка</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1170</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342</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29,2</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319</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27,3</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661</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56,5</w:t>
            </w:r>
          </w:p>
        </w:tc>
      </w:tr>
      <w:tr w:rsidR="00A81E25" w:rsidRPr="009358EA" w:rsidTr="009F66C9">
        <w:trPr>
          <w:trHeight w:val="389"/>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Ясна Поляна</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198</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49</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24,7</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36</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18,2</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85</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42,9</w:t>
            </w:r>
          </w:p>
        </w:tc>
      </w:tr>
      <w:tr w:rsidR="00A81E25" w:rsidRPr="009358EA" w:rsidTr="009F66C9">
        <w:trPr>
          <w:trHeight w:val="253"/>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Вільне</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63</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12</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19,0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18</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28,6</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30</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47,6</w:t>
            </w:r>
          </w:p>
        </w:tc>
      </w:tr>
      <w:tr w:rsidR="00A81E25" w:rsidRPr="009358EA" w:rsidTr="009F66C9">
        <w:trPr>
          <w:trHeight w:val="202"/>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Роздолля</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69</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14</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20,3</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16</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230,2</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30</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43,5</w:t>
            </w:r>
          </w:p>
        </w:tc>
      </w:tr>
      <w:tr w:rsidR="00A81E25" w:rsidRPr="009358EA" w:rsidTr="009F66C9">
        <w:trPr>
          <w:trHeight w:val="283"/>
        </w:trPr>
        <w:tc>
          <w:tcPr>
            <w:tcW w:w="241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both"/>
              <w:rPr>
                <w:rFonts w:ascii="Times New Roman" w:hAnsi="Times New Roman" w:cs="Times New Roman"/>
                <w:lang w:val="uk-UA"/>
              </w:rPr>
            </w:pPr>
            <w:r w:rsidRPr="009358EA">
              <w:rPr>
                <w:rFonts w:ascii="Times New Roman" w:hAnsi="Times New Roman" w:cs="Times New Roman"/>
                <w:lang w:val="uk-UA"/>
              </w:rPr>
              <w:t>с. Маховик</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171</w:t>
            </w:r>
          </w:p>
        </w:tc>
        <w:tc>
          <w:tcPr>
            <w:tcW w:w="85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49</w:t>
            </w:r>
          </w:p>
        </w:tc>
        <w:tc>
          <w:tcPr>
            <w:tcW w:w="85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28,7</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42</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24,6</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91</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9358EA" w:rsidRDefault="00A81E25" w:rsidP="00A81E25">
            <w:pPr>
              <w:jc w:val="center"/>
              <w:rPr>
                <w:rFonts w:ascii="Times New Roman" w:hAnsi="Times New Roman" w:cs="Times New Roman"/>
                <w:lang w:val="uk-UA"/>
              </w:rPr>
            </w:pPr>
            <w:r w:rsidRPr="009358EA">
              <w:rPr>
                <w:rFonts w:ascii="Times New Roman" w:hAnsi="Times New Roman" w:cs="Times New Roman"/>
                <w:lang w:val="uk-UA"/>
              </w:rPr>
              <w:t>53,2</w:t>
            </w:r>
          </w:p>
        </w:tc>
      </w:tr>
    </w:tbl>
    <w:p w:rsidR="003A7A1B" w:rsidRPr="009358EA" w:rsidRDefault="003A7A1B" w:rsidP="00A81E25">
      <w:pPr>
        <w:ind w:firstLine="567"/>
        <w:rPr>
          <w:rFonts w:ascii="Times New Roman" w:hAnsi="Times New Roman" w:cs="Times New Roman"/>
          <w:b/>
          <w:lang w:val="uk-UA"/>
        </w:rPr>
      </w:pPr>
    </w:p>
    <w:p w:rsidR="00DA6823" w:rsidRDefault="00DA6823" w:rsidP="003A7A1B">
      <w:pPr>
        <w:pStyle w:val="a7"/>
        <w:jc w:val="center"/>
        <w:rPr>
          <w:rFonts w:ascii="Times New Roman" w:hAnsi="Times New Roman" w:cs="Times New Roman"/>
          <w:b/>
          <w:sz w:val="27"/>
          <w:szCs w:val="27"/>
          <w:lang w:val="uk-UA"/>
        </w:rPr>
      </w:pPr>
    </w:p>
    <w:p w:rsidR="00DA6823" w:rsidRDefault="00DA6823" w:rsidP="003A7A1B">
      <w:pPr>
        <w:pStyle w:val="a7"/>
        <w:jc w:val="center"/>
        <w:rPr>
          <w:rFonts w:ascii="Times New Roman" w:hAnsi="Times New Roman" w:cs="Times New Roman"/>
          <w:b/>
          <w:sz w:val="27"/>
          <w:szCs w:val="27"/>
          <w:lang w:val="uk-UA"/>
        </w:rPr>
      </w:pPr>
    </w:p>
    <w:p w:rsidR="00DA6823" w:rsidRDefault="00DA6823" w:rsidP="003A7A1B">
      <w:pPr>
        <w:pStyle w:val="a7"/>
        <w:jc w:val="center"/>
        <w:rPr>
          <w:rFonts w:ascii="Times New Roman" w:hAnsi="Times New Roman" w:cs="Times New Roman"/>
          <w:b/>
          <w:sz w:val="27"/>
          <w:szCs w:val="27"/>
          <w:lang w:val="uk-UA"/>
        </w:rPr>
      </w:pPr>
    </w:p>
    <w:p w:rsidR="00A81E25" w:rsidRDefault="00DA6823" w:rsidP="003A7A1B">
      <w:pPr>
        <w:pStyle w:val="a7"/>
        <w:jc w:val="center"/>
        <w:rPr>
          <w:rFonts w:ascii="Times New Roman" w:hAnsi="Times New Roman" w:cs="Times New Roman"/>
          <w:b/>
          <w:sz w:val="27"/>
          <w:szCs w:val="27"/>
          <w:lang w:val="uk-UA"/>
        </w:rPr>
      </w:pPr>
      <w:r w:rsidRPr="003A7A1B">
        <w:rPr>
          <w:rFonts w:ascii="Times New Roman" w:hAnsi="Times New Roman" w:cs="Times New Roman"/>
          <w:b/>
          <w:noProof/>
          <w:sz w:val="27"/>
          <w:szCs w:val="27"/>
          <w:lang w:eastAsia="ru-RU"/>
        </w:rPr>
        <w:lastRenderedPageBreak/>
        <w:drawing>
          <wp:anchor distT="0" distB="0" distL="114300" distR="114300" simplePos="0" relativeHeight="251632640" behindDoc="0" locked="0" layoutInCell="1" allowOverlap="1" wp14:anchorId="33B41B7E" wp14:editId="1F8F86B8">
            <wp:simplePos x="0" y="0"/>
            <wp:positionH relativeFrom="margin">
              <wp:posOffset>-71755</wp:posOffset>
            </wp:positionH>
            <wp:positionV relativeFrom="margin">
              <wp:posOffset>215900</wp:posOffset>
            </wp:positionV>
            <wp:extent cx="6113145" cy="3487420"/>
            <wp:effectExtent l="0" t="0" r="0" b="0"/>
            <wp:wrapSquare wrapText="bothSides"/>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p>
    <w:p w:rsidR="00E80CDB" w:rsidRPr="002B03EA" w:rsidRDefault="00E80CDB" w:rsidP="00E80CDB">
      <w:pPr>
        <w:pStyle w:val="a7"/>
        <w:jc w:val="center"/>
        <w:rPr>
          <w:rFonts w:ascii="Times New Roman" w:hAnsi="Times New Roman" w:cs="Times New Roman"/>
          <w:sz w:val="24"/>
          <w:szCs w:val="24"/>
          <w:lang w:val="uk-UA"/>
        </w:rPr>
      </w:pPr>
      <w:r w:rsidRPr="002B03EA">
        <w:rPr>
          <w:rFonts w:ascii="Times New Roman" w:hAnsi="Times New Roman" w:cs="Times New Roman"/>
          <w:sz w:val="24"/>
          <w:szCs w:val="24"/>
          <w:lang w:val="uk-UA"/>
        </w:rPr>
        <w:t xml:space="preserve">Рис. </w:t>
      </w:r>
      <w:r w:rsidR="002B03EA" w:rsidRPr="002B03EA">
        <w:rPr>
          <w:rFonts w:ascii="Times New Roman" w:hAnsi="Times New Roman" w:cs="Times New Roman"/>
          <w:sz w:val="24"/>
          <w:szCs w:val="24"/>
          <w:lang w:val="uk-UA"/>
        </w:rPr>
        <w:t>12</w:t>
      </w:r>
      <w:r w:rsidRPr="002B03EA">
        <w:rPr>
          <w:rFonts w:ascii="Times New Roman" w:hAnsi="Times New Roman" w:cs="Times New Roman"/>
          <w:sz w:val="24"/>
          <w:szCs w:val="24"/>
          <w:lang w:val="uk-UA"/>
        </w:rPr>
        <w:t xml:space="preserve">  Діаграма зайнятості  працездатне населення</w:t>
      </w:r>
    </w:p>
    <w:p w:rsidR="00935831" w:rsidRPr="008710F2" w:rsidRDefault="00935831" w:rsidP="008710F2">
      <w:pPr>
        <w:pStyle w:val="a7"/>
        <w:jc w:val="center"/>
        <w:rPr>
          <w:rFonts w:ascii="Times New Roman" w:hAnsi="Times New Roman" w:cs="Times New Roman"/>
          <w:b/>
          <w:sz w:val="27"/>
          <w:szCs w:val="27"/>
          <w:lang w:val="uk-UA"/>
        </w:rPr>
      </w:pPr>
    </w:p>
    <w:p w:rsidR="00A81E25" w:rsidRPr="004E5153" w:rsidRDefault="008E09E3" w:rsidP="002E4786">
      <w:pPr>
        <w:spacing w:after="0" w:line="240" w:lineRule="auto"/>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Таблиця </w:t>
      </w:r>
      <w:r w:rsidR="000B3530">
        <w:rPr>
          <w:rFonts w:ascii="Times New Roman" w:hAnsi="Times New Roman" w:cs="Times New Roman"/>
          <w:b/>
          <w:sz w:val="28"/>
          <w:szCs w:val="28"/>
          <w:lang w:val="uk-UA"/>
        </w:rPr>
        <w:t>9</w:t>
      </w:r>
      <w:r w:rsidR="002E4786">
        <w:rPr>
          <w:rFonts w:ascii="Times New Roman" w:hAnsi="Times New Roman" w:cs="Times New Roman"/>
          <w:b/>
          <w:sz w:val="28"/>
          <w:szCs w:val="28"/>
          <w:lang w:val="uk-UA"/>
        </w:rPr>
        <w:t xml:space="preserve">. Непрацездатне населення </w:t>
      </w:r>
      <w:r w:rsidR="00A81E25" w:rsidRPr="004E5153">
        <w:rPr>
          <w:rFonts w:ascii="Times New Roman" w:hAnsi="Times New Roman" w:cs="Times New Roman"/>
          <w:b/>
          <w:sz w:val="28"/>
          <w:szCs w:val="28"/>
          <w:lang w:val="uk-UA"/>
        </w:rPr>
        <w:t xml:space="preserve">Наталинської об’єднаної територіальної громади станом на 01.10.2018 року </w:t>
      </w:r>
    </w:p>
    <w:p w:rsidR="00A81E25" w:rsidRPr="004E5153" w:rsidRDefault="00A81E25" w:rsidP="00A81E25">
      <w:pPr>
        <w:spacing w:after="0" w:line="240" w:lineRule="auto"/>
        <w:ind w:firstLine="567"/>
        <w:jc w:val="both"/>
        <w:rPr>
          <w:rFonts w:ascii="Times New Roman" w:hAnsi="Times New Roman" w:cs="Times New Roman"/>
          <w:b/>
          <w:sz w:val="28"/>
          <w:szCs w:val="28"/>
          <w:lang w:val="uk-UA"/>
        </w:rPr>
      </w:pPr>
    </w:p>
    <w:tbl>
      <w:tblPr>
        <w:tblStyle w:val="a8"/>
        <w:tblW w:w="9498" w:type="dxa"/>
        <w:tblInd w:w="-15" w:type="dxa"/>
        <w:tblLayout w:type="fixed"/>
        <w:tblLook w:val="04A0" w:firstRow="1" w:lastRow="0" w:firstColumn="1" w:lastColumn="0" w:noHBand="0" w:noVBand="1"/>
      </w:tblPr>
      <w:tblGrid>
        <w:gridCol w:w="2557"/>
        <w:gridCol w:w="1555"/>
        <w:gridCol w:w="692"/>
        <w:gridCol w:w="16"/>
        <w:gridCol w:w="993"/>
        <w:gridCol w:w="900"/>
        <w:gridCol w:w="28"/>
        <w:gridCol w:w="914"/>
        <w:gridCol w:w="900"/>
        <w:gridCol w:w="28"/>
        <w:gridCol w:w="915"/>
      </w:tblGrid>
      <w:tr w:rsidR="00A81E25" w:rsidRPr="00857186" w:rsidTr="009F66C9">
        <w:trPr>
          <w:trHeight w:val="339"/>
        </w:trPr>
        <w:tc>
          <w:tcPr>
            <w:tcW w:w="2557" w:type="dxa"/>
            <w:vMerge w:val="restart"/>
            <w:tcBorders>
              <w:top w:val="double" w:sz="4" w:space="0" w:color="5B9BD5" w:themeColor="accent1"/>
              <w:left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Населений пункт</w:t>
            </w:r>
          </w:p>
          <w:p w:rsidR="00A81E25" w:rsidRPr="004E5153" w:rsidRDefault="00A81E25" w:rsidP="00A81E25">
            <w:pPr>
              <w:jc w:val="both"/>
              <w:rPr>
                <w:rFonts w:ascii="Times New Roman" w:hAnsi="Times New Roman" w:cs="Times New Roman"/>
                <w:sz w:val="28"/>
                <w:szCs w:val="28"/>
                <w:lang w:val="uk-UA"/>
              </w:rPr>
            </w:pPr>
          </w:p>
        </w:tc>
        <w:tc>
          <w:tcPr>
            <w:tcW w:w="1555" w:type="dxa"/>
            <w:vMerge w:val="restart"/>
            <w:tcBorders>
              <w:top w:val="double" w:sz="4" w:space="0" w:color="5B9BD5" w:themeColor="accent1"/>
              <w:left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Усього населення</w:t>
            </w:r>
          </w:p>
        </w:tc>
        <w:tc>
          <w:tcPr>
            <w:tcW w:w="5386" w:type="dxa"/>
            <w:gridSpan w:val="9"/>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Непрацездатне населення</w:t>
            </w:r>
          </w:p>
        </w:tc>
      </w:tr>
      <w:tr w:rsidR="00A81E25" w:rsidRPr="00857186" w:rsidTr="009F66C9">
        <w:trPr>
          <w:trHeight w:val="299"/>
        </w:trPr>
        <w:tc>
          <w:tcPr>
            <w:tcW w:w="2557" w:type="dxa"/>
            <w:vMerge/>
            <w:tcBorders>
              <w:left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both"/>
              <w:rPr>
                <w:rFonts w:ascii="Times New Roman" w:hAnsi="Times New Roman" w:cs="Times New Roman"/>
                <w:sz w:val="28"/>
                <w:szCs w:val="28"/>
                <w:lang w:val="uk-UA"/>
              </w:rPr>
            </w:pPr>
          </w:p>
        </w:tc>
        <w:tc>
          <w:tcPr>
            <w:tcW w:w="1555" w:type="dxa"/>
            <w:vMerge/>
            <w:tcBorders>
              <w:left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both"/>
              <w:rPr>
                <w:rFonts w:ascii="Times New Roman" w:hAnsi="Times New Roman" w:cs="Times New Roman"/>
                <w:sz w:val="20"/>
                <w:szCs w:val="20"/>
                <w:lang w:val="uk-UA"/>
              </w:rPr>
            </w:pPr>
          </w:p>
        </w:tc>
        <w:tc>
          <w:tcPr>
            <w:tcW w:w="1701"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Чоловіки</w:t>
            </w:r>
          </w:p>
        </w:tc>
        <w:tc>
          <w:tcPr>
            <w:tcW w:w="1842"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Жінки</w:t>
            </w:r>
          </w:p>
        </w:tc>
        <w:tc>
          <w:tcPr>
            <w:tcW w:w="1843"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Разом</w:t>
            </w:r>
          </w:p>
        </w:tc>
      </w:tr>
      <w:tr w:rsidR="00A81E25" w:rsidRPr="00857186" w:rsidTr="009F66C9">
        <w:trPr>
          <w:trHeight w:val="299"/>
        </w:trPr>
        <w:tc>
          <w:tcPr>
            <w:tcW w:w="2557" w:type="dxa"/>
            <w:vMerge/>
            <w:tcBorders>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both"/>
              <w:rPr>
                <w:rFonts w:ascii="Times New Roman" w:hAnsi="Times New Roman" w:cs="Times New Roman"/>
                <w:sz w:val="28"/>
                <w:szCs w:val="28"/>
                <w:lang w:val="uk-UA"/>
              </w:rPr>
            </w:pPr>
          </w:p>
        </w:tc>
        <w:tc>
          <w:tcPr>
            <w:tcW w:w="1555" w:type="dxa"/>
            <w:vMerge/>
            <w:tcBorders>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both"/>
              <w:rPr>
                <w:rFonts w:ascii="Times New Roman" w:hAnsi="Times New Roman" w:cs="Times New Roman"/>
                <w:sz w:val="20"/>
                <w:szCs w:val="20"/>
                <w:lang w:val="uk-UA"/>
              </w:rPr>
            </w:pP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i/>
                <w:sz w:val="20"/>
                <w:szCs w:val="20"/>
                <w:lang w:val="uk-UA"/>
              </w:rPr>
            </w:pPr>
            <w:r w:rsidRPr="004E5153">
              <w:rPr>
                <w:rFonts w:ascii="Times New Roman" w:hAnsi="Times New Roman" w:cs="Times New Roman"/>
                <w:i/>
                <w:sz w:val="20"/>
                <w:szCs w:val="20"/>
                <w:lang w:val="uk-UA"/>
              </w:rPr>
              <w:t>ч.</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i/>
                <w:sz w:val="20"/>
                <w:szCs w:val="20"/>
                <w:lang w:val="uk-UA"/>
              </w:rPr>
            </w:pPr>
            <w:r w:rsidRPr="004E5153">
              <w:rPr>
                <w:rFonts w:ascii="Times New Roman" w:hAnsi="Times New Roman" w:cs="Times New Roman"/>
                <w:i/>
                <w:sz w:val="20"/>
                <w:szCs w:val="20"/>
                <w:lang w:val="uk-UA"/>
              </w:rPr>
              <w:t>%</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i/>
                <w:sz w:val="20"/>
                <w:szCs w:val="20"/>
                <w:lang w:val="uk-UA"/>
              </w:rPr>
            </w:pPr>
            <w:r w:rsidRPr="004E5153">
              <w:rPr>
                <w:rFonts w:ascii="Times New Roman" w:hAnsi="Times New Roman" w:cs="Times New Roman"/>
                <w:i/>
                <w:sz w:val="20"/>
                <w:szCs w:val="20"/>
                <w:lang w:val="uk-UA"/>
              </w:rPr>
              <w:t>ч.</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i/>
                <w:sz w:val="20"/>
                <w:szCs w:val="20"/>
                <w:lang w:val="uk-UA"/>
              </w:rPr>
            </w:pPr>
            <w:r w:rsidRPr="004E5153">
              <w:rPr>
                <w:rFonts w:ascii="Times New Roman" w:hAnsi="Times New Roman" w:cs="Times New Roman"/>
                <w:i/>
                <w:sz w:val="20"/>
                <w:szCs w:val="20"/>
                <w:lang w:val="uk-UA"/>
              </w:rPr>
              <w:t>%</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i/>
                <w:sz w:val="20"/>
                <w:szCs w:val="20"/>
                <w:lang w:val="uk-UA"/>
              </w:rPr>
            </w:pPr>
            <w:r w:rsidRPr="004E5153">
              <w:rPr>
                <w:rFonts w:ascii="Times New Roman" w:hAnsi="Times New Roman" w:cs="Times New Roman"/>
                <w:i/>
                <w:sz w:val="20"/>
                <w:szCs w:val="20"/>
                <w:lang w:val="uk-UA"/>
              </w:rPr>
              <w:t>ч.</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center"/>
              <w:rPr>
                <w:rFonts w:ascii="Times New Roman" w:hAnsi="Times New Roman" w:cs="Times New Roman"/>
                <w:i/>
                <w:sz w:val="20"/>
                <w:szCs w:val="20"/>
                <w:lang w:val="uk-UA"/>
              </w:rPr>
            </w:pPr>
            <w:r w:rsidRPr="004E5153">
              <w:rPr>
                <w:rFonts w:ascii="Times New Roman" w:hAnsi="Times New Roman" w:cs="Times New Roman"/>
                <w:i/>
                <w:sz w:val="20"/>
                <w:szCs w:val="20"/>
                <w:lang w:val="uk-UA"/>
              </w:rPr>
              <w:t>%</w:t>
            </w:r>
          </w:p>
        </w:tc>
      </w:tr>
      <w:tr w:rsidR="00A81E25" w:rsidRPr="00857186" w:rsidTr="009F66C9">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A81E25">
            <w:pPr>
              <w:jc w:val="both"/>
              <w:rPr>
                <w:rFonts w:ascii="Times New Roman" w:hAnsi="Times New Roman" w:cs="Times New Roman"/>
                <w:b/>
                <w:sz w:val="28"/>
                <w:szCs w:val="28"/>
                <w:lang w:val="uk-UA"/>
              </w:rPr>
            </w:pPr>
            <w:r w:rsidRPr="004E5153">
              <w:rPr>
                <w:rFonts w:ascii="Times New Roman" w:hAnsi="Times New Roman" w:cs="Times New Roman"/>
                <w:b/>
                <w:sz w:val="28"/>
                <w:szCs w:val="28"/>
                <w:lang w:val="uk-UA"/>
              </w:rPr>
              <w:t>Наталинська ОТГ</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b/>
                <w:sz w:val="20"/>
                <w:szCs w:val="20"/>
                <w:lang w:val="uk-UA"/>
              </w:rPr>
            </w:pPr>
            <w:r w:rsidRPr="004E5153">
              <w:rPr>
                <w:rFonts w:ascii="Times New Roman" w:hAnsi="Times New Roman" w:cs="Times New Roman"/>
                <w:b/>
                <w:sz w:val="20"/>
                <w:szCs w:val="20"/>
                <w:lang w:val="uk-UA"/>
              </w:rPr>
              <w:t>6418</w:t>
            </w: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b/>
                <w:sz w:val="20"/>
                <w:szCs w:val="20"/>
                <w:lang w:val="uk-UA"/>
              </w:rPr>
            </w:pPr>
            <w:r w:rsidRPr="004E5153">
              <w:rPr>
                <w:rFonts w:ascii="Times New Roman" w:hAnsi="Times New Roman" w:cs="Times New Roman"/>
                <w:b/>
                <w:sz w:val="20"/>
                <w:szCs w:val="20"/>
                <w:lang w:val="uk-UA"/>
              </w:rPr>
              <w:t>1033</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b/>
                <w:sz w:val="20"/>
                <w:szCs w:val="20"/>
                <w:lang w:val="uk-UA"/>
              </w:rPr>
            </w:pPr>
            <w:r w:rsidRPr="004E5153">
              <w:rPr>
                <w:rFonts w:ascii="Times New Roman" w:hAnsi="Times New Roman" w:cs="Times New Roman"/>
                <w:b/>
                <w:sz w:val="20"/>
                <w:szCs w:val="20"/>
                <w:lang w:val="uk-UA"/>
              </w:rPr>
              <w:t>16,1</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b/>
                <w:sz w:val="20"/>
                <w:szCs w:val="20"/>
                <w:lang w:val="uk-UA"/>
              </w:rPr>
            </w:pPr>
            <w:r w:rsidRPr="004E5153">
              <w:rPr>
                <w:rFonts w:ascii="Times New Roman" w:hAnsi="Times New Roman" w:cs="Times New Roman"/>
                <w:b/>
                <w:sz w:val="20"/>
                <w:szCs w:val="20"/>
                <w:lang w:val="uk-UA"/>
              </w:rPr>
              <w:t>1503</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b/>
                <w:sz w:val="20"/>
                <w:szCs w:val="20"/>
                <w:lang w:val="uk-UA"/>
              </w:rPr>
            </w:pPr>
            <w:r w:rsidRPr="004E5153">
              <w:rPr>
                <w:rFonts w:ascii="Times New Roman" w:hAnsi="Times New Roman" w:cs="Times New Roman"/>
                <w:b/>
                <w:sz w:val="20"/>
                <w:szCs w:val="20"/>
                <w:lang w:val="uk-UA"/>
              </w:rPr>
              <w:t>23,4</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b/>
                <w:sz w:val="20"/>
                <w:szCs w:val="20"/>
                <w:lang w:val="uk-UA"/>
              </w:rPr>
            </w:pPr>
            <w:r w:rsidRPr="004E5153">
              <w:rPr>
                <w:rFonts w:ascii="Times New Roman" w:hAnsi="Times New Roman" w:cs="Times New Roman"/>
                <w:b/>
                <w:sz w:val="20"/>
                <w:szCs w:val="20"/>
                <w:lang w:val="uk-UA"/>
              </w:rPr>
              <w:t>2536</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b/>
                <w:sz w:val="20"/>
                <w:szCs w:val="20"/>
                <w:lang w:val="uk-UA"/>
              </w:rPr>
            </w:pPr>
            <w:r w:rsidRPr="004E5153">
              <w:rPr>
                <w:rFonts w:ascii="Times New Roman" w:hAnsi="Times New Roman" w:cs="Times New Roman"/>
                <w:b/>
                <w:sz w:val="20"/>
                <w:szCs w:val="20"/>
                <w:lang w:val="uk-UA"/>
              </w:rPr>
              <w:t>39,5</w:t>
            </w:r>
          </w:p>
        </w:tc>
      </w:tr>
      <w:tr w:rsidR="00A81E25" w:rsidRPr="00857186" w:rsidTr="009F66C9">
        <w:trPr>
          <w:trHeight w:val="28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b/>
                <w:sz w:val="28"/>
                <w:szCs w:val="28"/>
                <w:lang w:val="uk-UA"/>
              </w:rPr>
            </w:pPr>
            <w:r w:rsidRPr="004E5153">
              <w:rPr>
                <w:rFonts w:ascii="Times New Roman" w:hAnsi="Times New Roman" w:cs="Times New Roman"/>
                <w:sz w:val="28"/>
                <w:szCs w:val="28"/>
                <w:lang w:val="uk-UA"/>
              </w:rPr>
              <w:t>с.Наталине</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3124</w:t>
            </w: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480</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15,4</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630</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20,2</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1110</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35,5</w:t>
            </w:r>
          </w:p>
        </w:tc>
      </w:tr>
      <w:tr w:rsidR="00A81E25" w:rsidRPr="00857186" w:rsidTr="009F66C9">
        <w:trPr>
          <w:trHeight w:val="26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Улянівка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245</w:t>
            </w: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48</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19,6</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78</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31,8</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126</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51,4</w:t>
            </w:r>
          </w:p>
        </w:tc>
      </w:tr>
      <w:tr w:rsidR="00A81E25" w:rsidRPr="00857186" w:rsidTr="009F66C9">
        <w:trPr>
          <w:trHeight w:val="360"/>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Кобзівка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632</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88</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13,9</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136</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21,5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224</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35,4</w:t>
            </w:r>
          </w:p>
        </w:tc>
      </w:tr>
      <w:tr w:rsidR="00A81E25" w:rsidRPr="00857186" w:rsidTr="009F66C9">
        <w:trPr>
          <w:trHeight w:val="411"/>
        </w:trPr>
        <w:tc>
          <w:tcPr>
            <w:tcW w:w="2557" w:type="dxa"/>
            <w:tcBorders>
              <w:top w:val="double" w:sz="4" w:space="0" w:color="5B9BD5" w:themeColor="accent1"/>
              <w:left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с.Кобзівка Друга</w:t>
            </w:r>
          </w:p>
        </w:tc>
        <w:tc>
          <w:tcPr>
            <w:tcW w:w="1555" w:type="dxa"/>
            <w:tcBorders>
              <w:top w:val="double" w:sz="4" w:space="0" w:color="5B9BD5" w:themeColor="accent1"/>
              <w:left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41</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12</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29,3</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7</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17,1</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19</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46,3</w:t>
            </w:r>
          </w:p>
        </w:tc>
      </w:tr>
      <w:tr w:rsidR="00A81E25" w:rsidRPr="00857186" w:rsidTr="009F66C9">
        <w:trPr>
          <w:trHeight w:val="28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Одрадівка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40</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5</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12,5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14</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35,0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19</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47,5</w:t>
            </w:r>
          </w:p>
        </w:tc>
      </w:tr>
      <w:tr w:rsidR="00A81E25" w:rsidRPr="00857186" w:rsidTr="009F66C9">
        <w:trPr>
          <w:trHeight w:val="28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с-ще Дружба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589</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94</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16,0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141</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23,9</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235</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39,9</w:t>
            </w:r>
          </w:p>
        </w:tc>
      </w:tr>
      <w:tr w:rsidR="00A81E25" w:rsidRPr="00857186" w:rsidTr="009F66C9">
        <w:trPr>
          <w:trHeight w:val="43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Шкаврове</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36</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6</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16,7</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7</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19,4</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13</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36,1</w:t>
            </w:r>
          </w:p>
        </w:tc>
      </w:tr>
      <w:tr w:rsidR="00A81E25" w:rsidRPr="00857186" w:rsidTr="009F66C9">
        <w:trPr>
          <w:trHeight w:val="28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Новопавлівка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40</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6</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15,0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10</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25,0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16</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40</w:t>
            </w:r>
          </w:p>
        </w:tc>
      </w:tr>
      <w:tr w:rsidR="00A81E25" w:rsidRPr="00857186" w:rsidTr="009F66C9">
        <w:trPr>
          <w:trHeight w:val="28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Попівка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1170</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186</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15,9</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323</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27,6</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509</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43,5</w:t>
            </w:r>
          </w:p>
        </w:tc>
      </w:tr>
      <w:tr w:rsidR="00A81E25" w:rsidRPr="00857186" w:rsidTr="009F66C9">
        <w:trPr>
          <w:trHeight w:val="28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Ясна Поляна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198</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44</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22,2</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69</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34,8</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113</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57,1</w:t>
            </w:r>
          </w:p>
        </w:tc>
      </w:tr>
      <w:tr w:rsidR="00A81E25" w:rsidRPr="004906F6" w:rsidTr="009F66C9">
        <w:trPr>
          <w:trHeight w:val="28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Вільне</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63</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10</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15,9</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23</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36,5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33</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52,4</w:t>
            </w:r>
          </w:p>
        </w:tc>
      </w:tr>
      <w:tr w:rsidR="00A81E25" w:rsidRPr="00857186" w:rsidTr="009F66C9">
        <w:trPr>
          <w:trHeight w:val="28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Роздолля</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69</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17</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24,6</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22</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31,9</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39</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56,5</w:t>
            </w:r>
          </w:p>
        </w:tc>
      </w:tr>
      <w:tr w:rsidR="00A81E25" w:rsidRPr="00857186" w:rsidTr="009F66C9">
        <w:trPr>
          <w:trHeight w:val="283"/>
        </w:trPr>
        <w:tc>
          <w:tcPr>
            <w:tcW w:w="255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A81E25">
            <w:pPr>
              <w:jc w:val="both"/>
              <w:rPr>
                <w:rFonts w:ascii="Times New Roman" w:hAnsi="Times New Roman" w:cs="Times New Roman"/>
                <w:sz w:val="28"/>
                <w:szCs w:val="28"/>
                <w:lang w:val="uk-UA"/>
              </w:rPr>
            </w:pPr>
            <w:r w:rsidRPr="004E5153">
              <w:rPr>
                <w:rFonts w:ascii="Times New Roman" w:hAnsi="Times New Roman" w:cs="Times New Roman"/>
                <w:sz w:val="28"/>
                <w:szCs w:val="28"/>
                <w:lang w:val="uk-UA"/>
              </w:rPr>
              <w:t>с. Маховик</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171</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37</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21,6</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43</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25,1</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80</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4E5153" w:rsidRDefault="00A81E25" w:rsidP="004E5153">
            <w:pPr>
              <w:jc w:val="center"/>
              <w:rPr>
                <w:rFonts w:ascii="Times New Roman" w:hAnsi="Times New Roman" w:cs="Times New Roman"/>
                <w:sz w:val="20"/>
                <w:szCs w:val="20"/>
                <w:lang w:val="uk-UA"/>
              </w:rPr>
            </w:pPr>
            <w:r w:rsidRPr="004E5153">
              <w:rPr>
                <w:rFonts w:ascii="Times New Roman" w:hAnsi="Times New Roman" w:cs="Times New Roman"/>
                <w:sz w:val="20"/>
                <w:szCs w:val="20"/>
                <w:lang w:val="uk-UA"/>
              </w:rPr>
              <w:t>46,8</w:t>
            </w:r>
          </w:p>
        </w:tc>
      </w:tr>
    </w:tbl>
    <w:p w:rsidR="002E4786" w:rsidRDefault="002E4786" w:rsidP="002E4786">
      <w:pPr>
        <w:pStyle w:val="a7"/>
        <w:jc w:val="center"/>
        <w:rPr>
          <w:rFonts w:ascii="Times New Roman" w:hAnsi="Times New Roman" w:cs="Times New Roman"/>
          <w:b/>
          <w:sz w:val="27"/>
          <w:szCs w:val="27"/>
          <w:lang w:val="uk-UA"/>
        </w:rPr>
      </w:pPr>
    </w:p>
    <w:p w:rsidR="00DA6823" w:rsidRDefault="00DA6823" w:rsidP="002E4786">
      <w:pPr>
        <w:pStyle w:val="a7"/>
        <w:jc w:val="center"/>
        <w:rPr>
          <w:rFonts w:ascii="Times New Roman" w:hAnsi="Times New Roman" w:cs="Times New Roman"/>
          <w:b/>
          <w:sz w:val="27"/>
          <w:szCs w:val="27"/>
          <w:lang w:val="uk-UA"/>
        </w:rPr>
      </w:pPr>
    </w:p>
    <w:p w:rsidR="00A81E25" w:rsidRDefault="00E80CDB" w:rsidP="004E5153">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b/>
          <w:noProof/>
          <w:sz w:val="28"/>
          <w:szCs w:val="28"/>
          <w:lang w:eastAsia="ru-RU"/>
        </w:rPr>
        <w:drawing>
          <wp:inline distT="0" distB="0" distL="0" distR="0" wp14:anchorId="1307A29C" wp14:editId="26F5F27F">
            <wp:extent cx="5400136" cy="307963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80CDB" w:rsidRPr="002B03EA" w:rsidRDefault="00E80CDB" w:rsidP="00E80CDB">
      <w:pPr>
        <w:pStyle w:val="a7"/>
        <w:jc w:val="center"/>
        <w:rPr>
          <w:rFonts w:ascii="Times New Roman" w:hAnsi="Times New Roman" w:cs="Times New Roman"/>
          <w:sz w:val="24"/>
          <w:szCs w:val="24"/>
          <w:lang w:val="uk-UA"/>
        </w:rPr>
      </w:pPr>
      <w:r w:rsidRPr="002B03EA">
        <w:rPr>
          <w:rFonts w:ascii="Times New Roman" w:hAnsi="Times New Roman" w:cs="Times New Roman"/>
          <w:sz w:val="24"/>
          <w:szCs w:val="24"/>
          <w:lang w:val="uk-UA"/>
        </w:rPr>
        <w:t>Рис.</w:t>
      </w:r>
      <w:r w:rsidR="002B03EA" w:rsidRPr="002B03EA">
        <w:rPr>
          <w:rFonts w:ascii="Times New Roman" w:hAnsi="Times New Roman" w:cs="Times New Roman"/>
          <w:sz w:val="24"/>
          <w:szCs w:val="24"/>
          <w:lang w:val="uk-UA"/>
        </w:rPr>
        <w:t>13</w:t>
      </w:r>
      <w:r w:rsidRPr="002B03EA">
        <w:rPr>
          <w:rFonts w:ascii="Times New Roman" w:hAnsi="Times New Roman" w:cs="Times New Roman"/>
          <w:sz w:val="24"/>
          <w:szCs w:val="24"/>
          <w:lang w:val="uk-UA"/>
        </w:rPr>
        <w:t xml:space="preserve">  Діаграма зайнятості  непрацездатне населення</w:t>
      </w:r>
    </w:p>
    <w:p w:rsidR="002E4786" w:rsidRDefault="002E4786" w:rsidP="000B3530">
      <w:pPr>
        <w:spacing w:after="0" w:line="240" w:lineRule="auto"/>
        <w:rPr>
          <w:rFonts w:ascii="Times New Roman" w:hAnsi="Times New Roman" w:cs="Times New Roman"/>
          <w:noProof/>
          <w:sz w:val="28"/>
          <w:szCs w:val="28"/>
          <w:lang w:eastAsia="ru-RU"/>
        </w:rPr>
      </w:pPr>
    </w:p>
    <w:p w:rsidR="005A1F4F" w:rsidRDefault="002E4786" w:rsidP="008710F2">
      <w:pPr>
        <w:spacing w:after="0" w:line="240" w:lineRule="auto"/>
        <w:ind w:firstLine="567"/>
        <w:jc w:val="both"/>
        <w:rPr>
          <w:rFonts w:ascii="Times New Roman" w:hAnsi="Times New Roman" w:cs="Times New Roman"/>
          <w:sz w:val="28"/>
          <w:szCs w:val="28"/>
          <w:lang w:val="uk-UA"/>
        </w:rPr>
      </w:pPr>
      <w:r w:rsidRPr="00B14374">
        <w:rPr>
          <w:rFonts w:ascii="Times New Roman" w:hAnsi="Times New Roman" w:cs="Times New Roman"/>
          <w:sz w:val="28"/>
          <w:szCs w:val="28"/>
          <w:lang w:val="uk-UA"/>
        </w:rPr>
        <w:t>Кількість безробітних у громаді поступово знижується як і потреба підприємств у працівниках на заміщення вільних робочих місць.</w:t>
      </w:r>
    </w:p>
    <w:p w:rsidR="000B3530" w:rsidRPr="008710F2" w:rsidRDefault="000B3530" w:rsidP="008710F2">
      <w:pPr>
        <w:spacing w:after="0" w:line="240" w:lineRule="auto"/>
        <w:ind w:firstLine="567"/>
        <w:jc w:val="both"/>
        <w:rPr>
          <w:rFonts w:ascii="Times New Roman" w:hAnsi="Times New Roman" w:cs="Times New Roman"/>
          <w:sz w:val="28"/>
          <w:szCs w:val="28"/>
          <w:lang w:val="uk-UA"/>
        </w:rPr>
      </w:pPr>
    </w:p>
    <w:p w:rsidR="00A81E25" w:rsidRPr="004E5153" w:rsidRDefault="008E09E3" w:rsidP="00A81E25">
      <w:pPr>
        <w:rPr>
          <w:rFonts w:ascii="Times New Roman" w:hAnsi="Times New Roman" w:cs="Times New Roman"/>
          <w:b/>
          <w:sz w:val="28"/>
          <w:szCs w:val="28"/>
          <w:lang w:val="uk-UA"/>
        </w:rPr>
      </w:pPr>
      <w:r>
        <w:rPr>
          <w:rFonts w:ascii="Times New Roman" w:hAnsi="Times New Roman" w:cs="Times New Roman"/>
          <w:b/>
          <w:sz w:val="28"/>
          <w:szCs w:val="28"/>
          <w:lang w:val="uk-UA"/>
        </w:rPr>
        <w:t>Таблиця 1</w:t>
      </w:r>
      <w:r w:rsidR="000B3530">
        <w:rPr>
          <w:rFonts w:ascii="Times New Roman" w:hAnsi="Times New Roman" w:cs="Times New Roman"/>
          <w:b/>
          <w:sz w:val="28"/>
          <w:szCs w:val="28"/>
          <w:lang w:val="uk-UA"/>
        </w:rPr>
        <w:t>0</w:t>
      </w:r>
      <w:r w:rsidR="008710F2">
        <w:rPr>
          <w:rFonts w:ascii="Times New Roman" w:hAnsi="Times New Roman" w:cs="Times New Roman"/>
          <w:b/>
          <w:sz w:val="28"/>
          <w:szCs w:val="28"/>
          <w:lang w:val="uk-UA"/>
        </w:rPr>
        <w:t>. Зайняте</w:t>
      </w:r>
      <w:r w:rsidR="00A81E25" w:rsidRPr="004E5153">
        <w:rPr>
          <w:rFonts w:ascii="Times New Roman" w:hAnsi="Times New Roman" w:cs="Times New Roman"/>
          <w:b/>
          <w:sz w:val="28"/>
          <w:szCs w:val="28"/>
          <w:lang w:val="uk-UA"/>
        </w:rPr>
        <w:t xml:space="preserve"> нас</w:t>
      </w:r>
      <w:r w:rsidR="008710F2">
        <w:rPr>
          <w:rFonts w:ascii="Times New Roman" w:hAnsi="Times New Roman" w:cs="Times New Roman"/>
          <w:b/>
          <w:sz w:val="28"/>
          <w:szCs w:val="28"/>
          <w:lang w:val="uk-UA"/>
        </w:rPr>
        <w:t xml:space="preserve">елення Наталинської  об’єднаної </w:t>
      </w:r>
      <w:r w:rsidR="00A81E25" w:rsidRPr="004E5153">
        <w:rPr>
          <w:rFonts w:ascii="Times New Roman" w:hAnsi="Times New Roman" w:cs="Times New Roman"/>
          <w:b/>
          <w:sz w:val="28"/>
          <w:szCs w:val="28"/>
          <w:lang w:val="uk-UA"/>
        </w:rPr>
        <w:t>територіальної гро</w:t>
      </w:r>
      <w:r w:rsidR="008710F2">
        <w:rPr>
          <w:rFonts w:ascii="Times New Roman" w:hAnsi="Times New Roman" w:cs="Times New Roman"/>
          <w:b/>
          <w:sz w:val="28"/>
          <w:szCs w:val="28"/>
          <w:lang w:val="uk-UA"/>
        </w:rPr>
        <w:t>мади станом на 01.10.2018 року.</w:t>
      </w:r>
    </w:p>
    <w:tbl>
      <w:tblPr>
        <w:tblStyle w:val="a8"/>
        <w:tblW w:w="9640" w:type="dxa"/>
        <w:tblLayout w:type="fixed"/>
        <w:tblLook w:val="04A0" w:firstRow="1" w:lastRow="0" w:firstColumn="1" w:lastColumn="0" w:noHBand="0" w:noVBand="1"/>
      </w:tblPr>
      <w:tblGrid>
        <w:gridCol w:w="2699"/>
        <w:gridCol w:w="1555"/>
        <w:gridCol w:w="692"/>
        <w:gridCol w:w="16"/>
        <w:gridCol w:w="993"/>
        <w:gridCol w:w="900"/>
        <w:gridCol w:w="28"/>
        <w:gridCol w:w="914"/>
        <w:gridCol w:w="900"/>
        <w:gridCol w:w="28"/>
        <w:gridCol w:w="915"/>
      </w:tblGrid>
      <w:tr w:rsidR="00A81E25" w:rsidRPr="00857186" w:rsidTr="00E80CDB">
        <w:trPr>
          <w:trHeight w:val="339"/>
        </w:trPr>
        <w:tc>
          <w:tcPr>
            <w:tcW w:w="2699" w:type="dxa"/>
            <w:vMerge w:val="restart"/>
            <w:tcBorders>
              <w:top w:val="double" w:sz="4" w:space="0" w:color="5B9BD5" w:themeColor="accent1"/>
              <w:left w:val="double" w:sz="4" w:space="0" w:color="5B9BD5" w:themeColor="accent1"/>
              <w:right w:val="double" w:sz="4" w:space="0" w:color="5B9BD5" w:themeColor="accent1"/>
            </w:tcBorders>
            <w:shd w:val="clear" w:color="auto" w:fill="DEEAF6" w:themeFill="accent1" w:themeFillTint="33"/>
            <w:vAlign w:val="center"/>
          </w:tcPr>
          <w:p w:rsidR="00A81E25" w:rsidRDefault="00A81E25" w:rsidP="004E5153">
            <w:pPr>
              <w:jc w:val="center"/>
              <w:rPr>
                <w:rFonts w:ascii="Times New Roman" w:hAnsi="Times New Roman" w:cs="Times New Roman"/>
                <w:sz w:val="28"/>
                <w:szCs w:val="28"/>
              </w:rPr>
            </w:pPr>
            <w:r>
              <w:rPr>
                <w:rFonts w:ascii="Times New Roman" w:hAnsi="Times New Roman" w:cs="Times New Roman"/>
                <w:sz w:val="28"/>
                <w:szCs w:val="28"/>
              </w:rPr>
              <w:t>Населений пункт</w:t>
            </w:r>
          </w:p>
          <w:p w:rsidR="00A81E25" w:rsidRPr="00857186" w:rsidRDefault="00A81E25" w:rsidP="004E5153">
            <w:pPr>
              <w:rPr>
                <w:rFonts w:ascii="Times New Roman" w:hAnsi="Times New Roman" w:cs="Times New Roman"/>
                <w:sz w:val="28"/>
                <w:szCs w:val="28"/>
              </w:rPr>
            </w:pPr>
          </w:p>
        </w:tc>
        <w:tc>
          <w:tcPr>
            <w:tcW w:w="1555" w:type="dxa"/>
            <w:vMerge w:val="restart"/>
            <w:tcBorders>
              <w:top w:val="double" w:sz="4" w:space="0" w:color="5B9BD5" w:themeColor="accent1"/>
              <w:left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Усього населення</w:t>
            </w:r>
          </w:p>
        </w:tc>
        <w:tc>
          <w:tcPr>
            <w:tcW w:w="5386" w:type="dxa"/>
            <w:gridSpan w:val="9"/>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Зайняті</w:t>
            </w:r>
          </w:p>
        </w:tc>
      </w:tr>
      <w:tr w:rsidR="00A81E25" w:rsidRPr="00857186" w:rsidTr="00E80CDB">
        <w:trPr>
          <w:trHeight w:val="299"/>
        </w:trPr>
        <w:tc>
          <w:tcPr>
            <w:tcW w:w="2699" w:type="dxa"/>
            <w:vMerge/>
            <w:tcBorders>
              <w:left w:val="double" w:sz="4" w:space="0" w:color="5B9BD5" w:themeColor="accent1"/>
              <w:right w:val="double" w:sz="4" w:space="0" w:color="5B9BD5" w:themeColor="accent1"/>
            </w:tcBorders>
            <w:shd w:val="clear" w:color="auto" w:fill="DEEAF6" w:themeFill="accent1" w:themeFillTint="33"/>
          </w:tcPr>
          <w:p w:rsidR="00A81E25" w:rsidRDefault="00A81E25" w:rsidP="004E5153">
            <w:pPr>
              <w:rPr>
                <w:rFonts w:ascii="Times New Roman" w:hAnsi="Times New Roman" w:cs="Times New Roman"/>
                <w:sz w:val="28"/>
                <w:szCs w:val="28"/>
              </w:rPr>
            </w:pPr>
          </w:p>
        </w:tc>
        <w:tc>
          <w:tcPr>
            <w:tcW w:w="1555" w:type="dxa"/>
            <w:vMerge/>
            <w:tcBorders>
              <w:left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sz w:val="20"/>
                <w:szCs w:val="20"/>
                <w:lang w:val="uk-UA"/>
              </w:rPr>
            </w:pPr>
          </w:p>
        </w:tc>
        <w:tc>
          <w:tcPr>
            <w:tcW w:w="1701"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Чоловіки</w:t>
            </w:r>
          </w:p>
        </w:tc>
        <w:tc>
          <w:tcPr>
            <w:tcW w:w="1842"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Жінки</w:t>
            </w:r>
          </w:p>
        </w:tc>
        <w:tc>
          <w:tcPr>
            <w:tcW w:w="1843"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sz w:val="28"/>
                <w:szCs w:val="28"/>
                <w:lang w:val="uk-UA"/>
              </w:rPr>
            </w:pPr>
            <w:r w:rsidRPr="004E5153">
              <w:rPr>
                <w:rFonts w:ascii="Times New Roman" w:hAnsi="Times New Roman" w:cs="Times New Roman"/>
                <w:sz w:val="28"/>
                <w:szCs w:val="28"/>
                <w:lang w:val="uk-UA"/>
              </w:rPr>
              <w:t>Разом</w:t>
            </w:r>
          </w:p>
        </w:tc>
      </w:tr>
      <w:tr w:rsidR="00A81E25" w:rsidRPr="00857186" w:rsidTr="00E80CDB">
        <w:trPr>
          <w:trHeight w:val="299"/>
        </w:trPr>
        <w:tc>
          <w:tcPr>
            <w:tcW w:w="2699" w:type="dxa"/>
            <w:vMerge/>
            <w:tcBorders>
              <w:left w:val="double" w:sz="4" w:space="0" w:color="5B9BD5" w:themeColor="accent1"/>
              <w:bottom w:val="double" w:sz="4" w:space="0" w:color="5B9BD5" w:themeColor="accent1"/>
              <w:right w:val="double" w:sz="4" w:space="0" w:color="5B9BD5" w:themeColor="accent1"/>
            </w:tcBorders>
            <w:shd w:val="clear" w:color="auto" w:fill="DEEAF6" w:themeFill="accent1" w:themeFillTint="33"/>
          </w:tcPr>
          <w:p w:rsidR="00A81E25" w:rsidRDefault="00A81E25" w:rsidP="004E5153">
            <w:pPr>
              <w:rPr>
                <w:rFonts w:ascii="Times New Roman" w:hAnsi="Times New Roman" w:cs="Times New Roman"/>
                <w:sz w:val="28"/>
                <w:szCs w:val="28"/>
              </w:rPr>
            </w:pPr>
          </w:p>
        </w:tc>
        <w:tc>
          <w:tcPr>
            <w:tcW w:w="1555" w:type="dxa"/>
            <w:vMerge/>
            <w:tcBorders>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507A5E" w:rsidRDefault="00A81E25" w:rsidP="004E5153">
            <w:pPr>
              <w:jc w:val="center"/>
              <w:rPr>
                <w:rFonts w:ascii="Times New Roman" w:hAnsi="Times New Roman" w:cs="Times New Roman"/>
                <w:sz w:val="20"/>
                <w:szCs w:val="20"/>
              </w:rPr>
            </w:pP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i/>
                <w:sz w:val="20"/>
                <w:szCs w:val="20"/>
              </w:rPr>
            </w:pPr>
            <w:r w:rsidRPr="004E5153">
              <w:rPr>
                <w:rFonts w:ascii="Times New Roman" w:hAnsi="Times New Roman" w:cs="Times New Roman"/>
                <w:i/>
                <w:sz w:val="20"/>
                <w:szCs w:val="20"/>
              </w:rPr>
              <w:t>ч.</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i/>
                <w:sz w:val="20"/>
                <w:szCs w:val="20"/>
              </w:rPr>
            </w:pPr>
            <w:r w:rsidRPr="004E5153">
              <w:rPr>
                <w:rFonts w:ascii="Times New Roman" w:hAnsi="Times New Roman" w:cs="Times New Roman"/>
                <w:i/>
                <w:sz w:val="20"/>
                <w:szCs w:val="20"/>
              </w:rPr>
              <w:t>%</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i/>
                <w:sz w:val="20"/>
                <w:szCs w:val="20"/>
              </w:rPr>
            </w:pPr>
            <w:r w:rsidRPr="004E5153">
              <w:rPr>
                <w:rFonts w:ascii="Times New Roman" w:hAnsi="Times New Roman" w:cs="Times New Roman"/>
                <w:i/>
                <w:sz w:val="20"/>
                <w:szCs w:val="20"/>
              </w:rPr>
              <w:t>ч.</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i/>
                <w:sz w:val="20"/>
                <w:szCs w:val="20"/>
              </w:rPr>
            </w:pPr>
            <w:r w:rsidRPr="004E5153">
              <w:rPr>
                <w:rFonts w:ascii="Times New Roman" w:hAnsi="Times New Roman" w:cs="Times New Roman"/>
                <w:i/>
                <w:sz w:val="20"/>
                <w:szCs w:val="20"/>
              </w:rPr>
              <w:t>%</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i/>
                <w:sz w:val="20"/>
                <w:szCs w:val="20"/>
              </w:rPr>
            </w:pPr>
            <w:r w:rsidRPr="004E5153">
              <w:rPr>
                <w:rFonts w:ascii="Times New Roman" w:hAnsi="Times New Roman" w:cs="Times New Roman"/>
                <w:i/>
                <w:sz w:val="20"/>
                <w:szCs w:val="20"/>
              </w:rPr>
              <w:t>ч.</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4E5153" w:rsidRDefault="00A81E25" w:rsidP="004E5153">
            <w:pPr>
              <w:jc w:val="center"/>
              <w:rPr>
                <w:rFonts w:ascii="Times New Roman" w:hAnsi="Times New Roman" w:cs="Times New Roman"/>
                <w:i/>
                <w:sz w:val="20"/>
                <w:szCs w:val="20"/>
              </w:rPr>
            </w:pPr>
            <w:r w:rsidRPr="004E5153">
              <w:rPr>
                <w:rFonts w:ascii="Times New Roman" w:hAnsi="Times New Roman" w:cs="Times New Roman"/>
                <w:i/>
                <w:sz w:val="20"/>
                <w:szCs w:val="20"/>
              </w:rPr>
              <w:t>%</w:t>
            </w:r>
          </w:p>
        </w:tc>
      </w:tr>
      <w:tr w:rsidR="00A81E25" w:rsidRPr="00857186" w:rsidTr="00E80CDB">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tcPr>
          <w:p w:rsidR="00A81E25" w:rsidRPr="00E51097" w:rsidRDefault="00A81E25" w:rsidP="004E5153">
            <w:pPr>
              <w:rPr>
                <w:rFonts w:ascii="Times New Roman" w:hAnsi="Times New Roman" w:cs="Times New Roman"/>
                <w:b/>
                <w:sz w:val="28"/>
                <w:szCs w:val="28"/>
              </w:rPr>
            </w:pPr>
            <w:r w:rsidRPr="00E51097">
              <w:rPr>
                <w:rFonts w:ascii="Times New Roman" w:hAnsi="Times New Roman" w:cs="Times New Roman"/>
                <w:b/>
                <w:sz w:val="28"/>
                <w:szCs w:val="28"/>
              </w:rPr>
              <w:t>Наталинська ОТГ</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4E5153">
            <w:pPr>
              <w:jc w:val="center"/>
              <w:rPr>
                <w:rFonts w:ascii="Times New Roman" w:hAnsi="Times New Roman" w:cs="Times New Roman"/>
                <w:b/>
                <w:sz w:val="20"/>
                <w:szCs w:val="20"/>
              </w:rPr>
            </w:pPr>
            <w:r>
              <w:rPr>
                <w:rFonts w:ascii="Times New Roman" w:hAnsi="Times New Roman" w:cs="Times New Roman"/>
                <w:b/>
                <w:sz w:val="20"/>
                <w:szCs w:val="20"/>
              </w:rPr>
              <w:t>6418</w:t>
            </w: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4E5153">
            <w:pPr>
              <w:jc w:val="center"/>
              <w:rPr>
                <w:rFonts w:ascii="Times New Roman" w:hAnsi="Times New Roman" w:cs="Times New Roman"/>
                <w:b/>
                <w:sz w:val="20"/>
                <w:szCs w:val="20"/>
              </w:rPr>
            </w:pPr>
            <w:r>
              <w:rPr>
                <w:rFonts w:ascii="Times New Roman" w:hAnsi="Times New Roman" w:cs="Times New Roman"/>
                <w:b/>
                <w:sz w:val="20"/>
                <w:szCs w:val="20"/>
              </w:rPr>
              <w:t>1061</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4E5153">
            <w:pPr>
              <w:jc w:val="center"/>
              <w:rPr>
                <w:rFonts w:ascii="Times New Roman" w:hAnsi="Times New Roman" w:cs="Times New Roman"/>
                <w:b/>
                <w:sz w:val="20"/>
                <w:szCs w:val="20"/>
              </w:rPr>
            </w:pPr>
            <w:r>
              <w:rPr>
                <w:rFonts w:ascii="Times New Roman" w:hAnsi="Times New Roman" w:cs="Times New Roman"/>
                <w:b/>
                <w:sz w:val="20"/>
                <w:szCs w:val="20"/>
              </w:rPr>
              <w:t>16,5</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4E5153">
            <w:pPr>
              <w:jc w:val="center"/>
              <w:rPr>
                <w:rFonts w:ascii="Times New Roman" w:hAnsi="Times New Roman" w:cs="Times New Roman"/>
                <w:b/>
                <w:sz w:val="20"/>
                <w:szCs w:val="20"/>
              </w:rPr>
            </w:pPr>
            <w:r>
              <w:rPr>
                <w:rFonts w:ascii="Times New Roman" w:hAnsi="Times New Roman" w:cs="Times New Roman"/>
                <w:b/>
                <w:sz w:val="20"/>
                <w:szCs w:val="20"/>
              </w:rPr>
              <w:t>1015</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4E5153">
            <w:pPr>
              <w:jc w:val="center"/>
              <w:rPr>
                <w:rFonts w:ascii="Times New Roman" w:hAnsi="Times New Roman" w:cs="Times New Roman"/>
                <w:b/>
                <w:sz w:val="20"/>
                <w:szCs w:val="20"/>
              </w:rPr>
            </w:pPr>
            <w:r>
              <w:rPr>
                <w:rFonts w:ascii="Times New Roman" w:hAnsi="Times New Roman" w:cs="Times New Roman"/>
                <w:b/>
                <w:sz w:val="20"/>
                <w:szCs w:val="20"/>
              </w:rPr>
              <w:t>15,8</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4E5153">
            <w:pPr>
              <w:jc w:val="center"/>
              <w:rPr>
                <w:rFonts w:ascii="Times New Roman" w:hAnsi="Times New Roman" w:cs="Times New Roman"/>
                <w:b/>
                <w:sz w:val="20"/>
                <w:szCs w:val="20"/>
              </w:rPr>
            </w:pPr>
            <w:r>
              <w:rPr>
                <w:rFonts w:ascii="Times New Roman" w:hAnsi="Times New Roman" w:cs="Times New Roman"/>
                <w:b/>
                <w:sz w:val="20"/>
                <w:szCs w:val="20"/>
              </w:rPr>
              <w:t>2076</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4E5153">
            <w:pPr>
              <w:jc w:val="center"/>
              <w:rPr>
                <w:rFonts w:ascii="Times New Roman" w:hAnsi="Times New Roman" w:cs="Times New Roman"/>
                <w:b/>
                <w:sz w:val="20"/>
                <w:szCs w:val="20"/>
              </w:rPr>
            </w:pPr>
            <w:r>
              <w:rPr>
                <w:rFonts w:ascii="Times New Roman" w:hAnsi="Times New Roman" w:cs="Times New Roman"/>
                <w:b/>
                <w:sz w:val="20"/>
                <w:szCs w:val="20"/>
              </w:rPr>
              <w:t>32,3</w:t>
            </w:r>
          </w:p>
        </w:tc>
      </w:tr>
      <w:tr w:rsidR="00A81E25" w:rsidRPr="0085718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1D08CC" w:rsidRDefault="00A81E25" w:rsidP="004E5153">
            <w:pPr>
              <w:rPr>
                <w:rFonts w:ascii="Times New Roman" w:hAnsi="Times New Roman" w:cs="Times New Roman"/>
                <w:b/>
                <w:sz w:val="28"/>
                <w:szCs w:val="28"/>
              </w:rPr>
            </w:pPr>
            <w:r>
              <w:rPr>
                <w:rFonts w:ascii="Times New Roman" w:hAnsi="Times New Roman" w:cs="Times New Roman"/>
                <w:sz w:val="28"/>
                <w:szCs w:val="28"/>
              </w:rPr>
              <w:t>с.Наталине</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3124</w:t>
            </w: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708</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22,7</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641</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20,5</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1349</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43,2</w:t>
            </w:r>
          </w:p>
        </w:tc>
      </w:tr>
      <w:tr w:rsidR="00A81E25" w:rsidRPr="00857186" w:rsidTr="00E80CDB">
        <w:trPr>
          <w:trHeight w:val="26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4E5153">
            <w:pPr>
              <w:rPr>
                <w:rFonts w:ascii="Times New Roman" w:hAnsi="Times New Roman" w:cs="Times New Roman"/>
                <w:sz w:val="28"/>
                <w:szCs w:val="28"/>
              </w:rPr>
            </w:pPr>
            <w:r>
              <w:rPr>
                <w:rFonts w:ascii="Times New Roman" w:hAnsi="Times New Roman" w:cs="Times New Roman"/>
                <w:sz w:val="28"/>
                <w:szCs w:val="28"/>
              </w:rPr>
              <w:t>с. Улянівка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245</w:t>
            </w: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52</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21,3</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49</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20,1</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101</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41,5</w:t>
            </w:r>
          </w:p>
        </w:tc>
      </w:tr>
      <w:tr w:rsidR="00A81E25" w:rsidRPr="00857186" w:rsidTr="00E80CDB">
        <w:trPr>
          <w:trHeight w:val="360"/>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Default="00A81E25" w:rsidP="004E5153">
            <w:pPr>
              <w:rPr>
                <w:rFonts w:ascii="Times New Roman" w:hAnsi="Times New Roman" w:cs="Times New Roman"/>
                <w:sz w:val="28"/>
                <w:szCs w:val="28"/>
              </w:rPr>
            </w:pPr>
            <w:r>
              <w:rPr>
                <w:rFonts w:ascii="Times New Roman" w:hAnsi="Times New Roman" w:cs="Times New Roman"/>
                <w:sz w:val="28"/>
                <w:szCs w:val="28"/>
              </w:rPr>
              <w:t>с. Кобзівка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632</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76</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11,8</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119</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4E5153">
            <w:pPr>
              <w:jc w:val="center"/>
              <w:rPr>
                <w:rFonts w:ascii="Times New Roman" w:hAnsi="Times New Roman" w:cs="Times New Roman"/>
                <w:sz w:val="20"/>
                <w:szCs w:val="20"/>
              </w:rPr>
            </w:pPr>
            <w:r>
              <w:rPr>
                <w:rFonts w:ascii="Times New Roman" w:hAnsi="Times New Roman" w:cs="Times New Roman"/>
                <w:sz w:val="20"/>
                <w:szCs w:val="20"/>
              </w:rPr>
              <w:t>18,4</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Default="00A81E25" w:rsidP="004E5153">
            <w:pPr>
              <w:jc w:val="center"/>
              <w:rPr>
                <w:rFonts w:ascii="Times New Roman" w:hAnsi="Times New Roman" w:cs="Times New Roman"/>
                <w:sz w:val="20"/>
                <w:szCs w:val="20"/>
              </w:rPr>
            </w:pPr>
            <w:r>
              <w:rPr>
                <w:rFonts w:ascii="Times New Roman" w:hAnsi="Times New Roman" w:cs="Times New Roman"/>
                <w:sz w:val="20"/>
                <w:szCs w:val="20"/>
              </w:rPr>
              <w:t>195</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Default="00A81E25" w:rsidP="004E5153">
            <w:pPr>
              <w:jc w:val="center"/>
              <w:rPr>
                <w:rFonts w:ascii="Times New Roman" w:hAnsi="Times New Roman" w:cs="Times New Roman"/>
                <w:sz w:val="20"/>
                <w:szCs w:val="20"/>
              </w:rPr>
            </w:pPr>
            <w:r>
              <w:rPr>
                <w:rFonts w:ascii="Times New Roman" w:hAnsi="Times New Roman" w:cs="Times New Roman"/>
                <w:sz w:val="20"/>
                <w:szCs w:val="20"/>
              </w:rPr>
              <w:t>30,2</w:t>
            </w:r>
          </w:p>
        </w:tc>
      </w:tr>
      <w:tr w:rsidR="00A81E25" w:rsidRPr="00857186" w:rsidTr="00E80CDB">
        <w:trPr>
          <w:trHeight w:val="411"/>
        </w:trPr>
        <w:tc>
          <w:tcPr>
            <w:tcW w:w="2699" w:type="dxa"/>
            <w:tcBorders>
              <w:top w:val="double" w:sz="4" w:space="0" w:color="5B9BD5" w:themeColor="accent1"/>
              <w:left w:val="double" w:sz="4" w:space="0" w:color="5B9BD5" w:themeColor="accent1"/>
              <w:right w:val="double" w:sz="4" w:space="0" w:color="5B9BD5" w:themeColor="accent1"/>
            </w:tcBorders>
          </w:tcPr>
          <w:p w:rsidR="00A81E25" w:rsidRPr="00857186" w:rsidRDefault="00A81E25" w:rsidP="004E5153">
            <w:pPr>
              <w:rPr>
                <w:rFonts w:ascii="Times New Roman" w:hAnsi="Times New Roman" w:cs="Times New Roman"/>
                <w:sz w:val="28"/>
                <w:szCs w:val="28"/>
              </w:rPr>
            </w:pPr>
            <w:r>
              <w:rPr>
                <w:rFonts w:ascii="Times New Roman" w:hAnsi="Times New Roman" w:cs="Times New Roman"/>
                <w:sz w:val="28"/>
                <w:szCs w:val="28"/>
              </w:rPr>
              <w:t>с.Кобзівка Друга</w:t>
            </w:r>
          </w:p>
        </w:tc>
        <w:tc>
          <w:tcPr>
            <w:tcW w:w="1555" w:type="dxa"/>
            <w:tcBorders>
              <w:top w:val="double" w:sz="4" w:space="0" w:color="5B9BD5" w:themeColor="accent1"/>
              <w:left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41</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1</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2,3</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1</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2,3</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2</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4,6</w:t>
            </w:r>
          </w:p>
        </w:tc>
      </w:tr>
      <w:tr w:rsidR="00A81E25" w:rsidRPr="0085718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4E5153">
            <w:pPr>
              <w:rPr>
                <w:rFonts w:ascii="Times New Roman" w:hAnsi="Times New Roman" w:cs="Times New Roman"/>
                <w:sz w:val="28"/>
                <w:szCs w:val="28"/>
              </w:rPr>
            </w:pPr>
            <w:r>
              <w:rPr>
                <w:rFonts w:ascii="Times New Roman" w:hAnsi="Times New Roman" w:cs="Times New Roman"/>
                <w:sz w:val="28"/>
                <w:szCs w:val="28"/>
              </w:rPr>
              <w:t>с. Одрадівка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40</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4</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12,1</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2</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6,06</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6</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18,2</w:t>
            </w:r>
          </w:p>
        </w:tc>
      </w:tr>
      <w:tr w:rsidR="00A81E25" w:rsidRPr="0085718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4E5153">
            <w:pPr>
              <w:rPr>
                <w:rFonts w:ascii="Times New Roman" w:hAnsi="Times New Roman" w:cs="Times New Roman"/>
                <w:sz w:val="28"/>
                <w:szCs w:val="28"/>
              </w:rPr>
            </w:pPr>
            <w:r>
              <w:rPr>
                <w:rFonts w:ascii="Times New Roman" w:hAnsi="Times New Roman" w:cs="Times New Roman"/>
                <w:sz w:val="28"/>
                <w:szCs w:val="28"/>
              </w:rPr>
              <w:t>с-ще Дружба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589</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17</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2,8</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31</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5,1</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48</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8,0</w:t>
            </w:r>
          </w:p>
        </w:tc>
      </w:tr>
      <w:tr w:rsidR="00A81E25" w:rsidRPr="0085718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4E5153">
            <w:pPr>
              <w:rPr>
                <w:rFonts w:ascii="Times New Roman" w:hAnsi="Times New Roman" w:cs="Times New Roman"/>
                <w:sz w:val="28"/>
                <w:szCs w:val="28"/>
              </w:rPr>
            </w:pPr>
            <w:r>
              <w:rPr>
                <w:rFonts w:ascii="Times New Roman" w:hAnsi="Times New Roman" w:cs="Times New Roman"/>
                <w:sz w:val="28"/>
                <w:szCs w:val="28"/>
              </w:rPr>
              <w:t>с. Шкаврове</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36</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2</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2,8</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1</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2,7</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3</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4E5153">
            <w:pPr>
              <w:jc w:val="center"/>
              <w:rPr>
                <w:rFonts w:ascii="Times New Roman" w:hAnsi="Times New Roman" w:cs="Times New Roman"/>
                <w:sz w:val="20"/>
                <w:szCs w:val="20"/>
              </w:rPr>
            </w:pPr>
            <w:r>
              <w:rPr>
                <w:rFonts w:ascii="Times New Roman" w:hAnsi="Times New Roman" w:cs="Times New Roman"/>
                <w:sz w:val="20"/>
                <w:szCs w:val="20"/>
              </w:rPr>
              <w:t>5,5</w:t>
            </w:r>
          </w:p>
        </w:tc>
      </w:tr>
      <w:tr w:rsidR="00A81E25" w:rsidRPr="0085718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Новопавлівка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40</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2,4</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2,4</w:t>
            </w:r>
          </w:p>
        </w:tc>
      </w:tr>
      <w:tr w:rsidR="00A81E25" w:rsidRPr="0085718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Попівка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1170</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165</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14,1</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146</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12,5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311</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26,6</w:t>
            </w:r>
          </w:p>
        </w:tc>
      </w:tr>
      <w:tr w:rsidR="00A81E25" w:rsidRPr="0085718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Ясна Поляна</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198</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12</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6,0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5</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3,0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17</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9,0</w:t>
            </w:r>
          </w:p>
        </w:tc>
      </w:tr>
      <w:tr w:rsidR="00A81E25" w:rsidRPr="004906F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Вільне</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63</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4</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6,1</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6</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9,0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10</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15,0</w:t>
            </w:r>
          </w:p>
        </w:tc>
      </w:tr>
      <w:tr w:rsidR="00A81E25" w:rsidRPr="0085718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Роздолля</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69</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3</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4,0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3</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4,0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6</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9,0</w:t>
            </w:r>
          </w:p>
        </w:tc>
      </w:tr>
      <w:tr w:rsidR="00A81E25" w:rsidRPr="00857186" w:rsidTr="00E80CDB">
        <w:trPr>
          <w:trHeight w:val="283"/>
        </w:trPr>
        <w:tc>
          <w:tcPr>
            <w:tcW w:w="2699"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Маховик</w:t>
            </w:r>
          </w:p>
        </w:tc>
        <w:tc>
          <w:tcPr>
            <w:tcW w:w="155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171</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17</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10,0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10</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6,0</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27</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8E09E3">
            <w:pPr>
              <w:jc w:val="center"/>
              <w:rPr>
                <w:rFonts w:ascii="Times New Roman" w:hAnsi="Times New Roman" w:cs="Times New Roman"/>
                <w:sz w:val="20"/>
                <w:szCs w:val="20"/>
              </w:rPr>
            </w:pPr>
            <w:r>
              <w:rPr>
                <w:rFonts w:ascii="Times New Roman" w:hAnsi="Times New Roman" w:cs="Times New Roman"/>
                <w:sz w:val="20"/>
                <w:szCs w:val="20"/>
              </w:rPr>
              <w:t>16,0</w:t>
            </w:r>
          </w:p>
        </w:tc>
      </w:tr>
    </w:tbl>
    <w:p w:rsidR="00905924" w:rsidRDefault="00905924" w:rsidP="00A81E25">
      <w:pPr>
        <w:ind w:firstLine="567"/>
        <w:rPr>
          <w:rFonts w:ascii="Times New Roman" w:hAnsi="Times New Roman" w:cs="Times New Roman"/>
          <w:b/>
          <w:sz w:val="28"/>
          <w:szCs w:val="28"/>
          <w:lang w:val="uk-UA"/>
        </w:rPr>
      </w:pPr>
    </w:p>
    <w:p w:rsidR="00E80CDB" w:rsidRPr="00E80CDB" w:rsidRDefault="00EE485A" w:rsidP="00E80CDB">
      <w:pPr>
        <w:ind w:firstLine="567"/>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lastRenderedPageBreak/>
        <w:drawing>
          <wp:inline distT="0" distB="0" distL="0" distR="0">
            <wp:extent cx="5072332" cy="3234906"/>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710F2" w:rsidRPr="002B03EA" w:rsidRDefault="00E80CDB" w:rsidP="00E80CDB">
      <w:pPr>
        <w:jc w:val="center"/>
        <w:rPr>
          <w:rFonts w:ascii="Times New Roman" w:hAnsi="Times New Roman" w:cs="Times New Roman"/>
          <w:sz w:val="24"/>
          <w:szCs w:val="24"/>
          <w:lang w:val="uk-UA"/>
        </w:rPr>
      </w:pPr>
      <w:r w:rsidRPr="002B03EA">
        <w:rPr>
          <w:rFonts w:ascii="Times New Roman" w:hAnsi="Times New Roman" w:cs="Times New Roman"/>
          <w:sz w:val="24"/>
          <w:szCs w:val="24"/>
          <w:lang w:val="uk-UA"/>
        </w:rPr>
        <w:t>Рис.</w:t>
      </w:r>
      <w:r w:rsidR="002B03EA" w:rsidRPr="002B03EA">
        <w:rPr>
          <w:rFonts w:ascii="Times New Roman" w:hAnsi="Times New Roman" w:cs="Times New Roman"/>
          <w:sz w:val="24"/>
          <w:szCs w:val="24"/>
          <w:lang w:val="uk-UA"/>
        </w:rPr>
        <w:t xml:space="preserve">14 </w:t>
      </w:r>
      <w:r w:rsidRPr="002B03EA">
        <w:rPr>
          <w:rFonts w:ascii="Times New Roman" w:hAnsi="Times New Roman" w:cs="Times New Roman"/>
          <w:sz w:val="24"/>
          <w:szCs w:val="24"/>
          <w:lang w:val="uk-UA"/>
        </w:rPr>
        <w:t xml:space="preserve"> Діаграма зайнятого населення</w:t>
      </w:r>
    </w:p>
    <w:p w:rsidR="00A81E25" w:rsidRPr="00CB0CB1" w:rsidRDefault="008E09E3" w:rsidP="00A81E25">
      <w:pPr>
        <w:rPr>
          <w:rFonts w:ascii="Times New Roman" w:hAnsi="Times New Roman" w:cs="Times New Roman"/>
          <w:b/>
          <w:sz w:val="28"/>
          <w:szCs w:val="28"/>
          <w:lang w:val="uk-UA"/>
        </w:rPr>
      </w:pPr>
      <w:r w:rsidRPr="008E09E3">
        <w:rPr>
          <w:rFonts w:ascii="Times New Roman" w:hAnsi="Times New Roman" w:cs="Times New Roman"/>
          <w:b/>
          <w:sz w:val="28"/>
          <w:szCs w:val="28"/>
          <w:lang w:val="uk-UA"/>
        </w:rPr>
        <w:t>Таблиця 1</w:t>
      </w:r>
      <w:r w:rsidR="000B3530">
        <w:rPr>
          <w:rFonts w:ascii="Times New Roman" w:hAnsi="Times New Roman" w:cs="Times New Roman"/>
          <w:b/>
          <w:sz w:val="28"/>
          <w:szCs w:val="28"/>
          <w:lang w:val="uk-UA"/>
        </w:rPr>
        <w:t>1</w:t>
      </w:r>
      <w:r w:rsidR="00A81E25" w:rsidRPr="008E09E3">
        <w:rPr>
          <w:rFonts w:ascii="Times New Roman" w:hAnsi="Times New Roman" w:cs="Times New Roman"/>
          <w:b/>
          <w:sz w:val="28"/>
          <w:szCs w:val="28"/>
          <w:lang w:val="uk-UA"/>
        </w:rPr>
        <w:t>.</w:t>
      </w:r>
      <w:r w:rsidR="00DA6823">
        <w:rPr>
          <w:rFonts w:ascii="Times New Roman" w:hAnsi="Times New Roman" w:cs="Times New Roman"/>
          <w:b/>
          <w:sz w:val="28"/>
          <w:szCs w:val="28"/>
          <w:lang w:val="uk-UA"/>
        </w:rPr>
        <w:t xml:space="preserve"> </w:t>
      </w:r>
      <w:r w:rsidR="008710F2">
        <w:rPr>
          <w:rFonts w:ascii="Times New Roman" w:hAnsi="Times New Roman" w:cs="Times New Roman"/>
          <w:b/>
          <w:sz w:val="28"/>
          <w:szCs w:val="28"/>
          <w:lang w:val="uk-UA"/>
        </w:rPr>
        <w:t>Безробітне</w:t>
      </w:r>
      <w:r w:rsidR="00A81E25" w:rsidRPr="008E09E3">
        <w:rPr>
          <w:rFonts w:ascii="Times New Roman" w:hAnsi="Times New Roman" w:cs="Times New Roman"/>
          <w:b/>
          <w:sz w:val="28"/>
          <w:szCs w:val="28"/>
          <w:lang w:val="uk-UA"/>
        </w:rPr>
        <w:t xml:space="preserve"> нас</w:t>
      </w:r>
      <w:r w:rsidR="008940D8">
        <w:rPr>
          <w:rFonts w:ascii="Times New Roman" w:hAnsi="Times New Roman" w:cs="Times New Roman"/>
          <w:b/>
          <w:sz w:val="28"/>
          <w:szCs w:val="28"/>
          <w:lang w:val="uk-UA"/>
        </w:rPr>
        <w:t xml:space="preserve">елення Наталинської  об’єднаної </w:t>
      </w:r>
      <w:r w:rsidR="00A81E25" w:rsidRPr="008E09E3">
        <w:rPr>
          <w:rFonts w:ascii="Times New Roman" w:hAnsi="Times New Roman" w:cs="Times New Roman"/>
          <w:b/>
          <w:sz w:val="28"/>
          <w:szCs w:val="28"/>
          <w:lang w:val="uk-UA"/>
        </w:rPr>
        <w:t xml:space="preserve">територіальної громади станом на 01.10.2018 року </w:t>
      </w:r>
    </w:p>
    <w:tbl>
      <w:tblPr>
        <w:tblStyle w:val="a8"/>
        <w:tblW w:w="9498" w:type="dxa"/>
        <w:tblLayout w:type="fixed"/>
        <w:tblLook w:val="04A0" w:firstRow="1" w:lastRow="0" w:firstColumn="1" w:lastColumn="0" w:noHBand="0" w:noVBand="1"/>
      </w:tblPr>
      <w:tblGrid>
        <w:gridCol w:w="2675"/>
        <w:gridCol w:w="1437"/>
        <w:gridCol w:w="692"/>
        <w:gridCol w:w="16"/>
        <w:gridCol w:w="993"/>
        <w:gridCol w:w="900"/>
        <w:gridCol w:w="28"/>
        <w:gridCol w:w="914"/>
        <w:gridCol w:w="900"/>
        <w:gridCol w:w="28"/>
        <w:gridCol w:w="915"/>
      </w:tblGrid>
      <w:tr w:rsidR="00A81E25" w:rsidRPr="00857186" w:rsidTr="000B3530">
        <w:trPr>
          <w:trHeight w:val="339"/>
        </w:trPr>
        <w:tc>
          <w:tcPr>
            <w:tcW w:w="2675" w:type="dxa"/>
            <w:vMerge w:val="restart"/>
            <w:tcBorders>
              <w:top w:val="double" w:sz="4" w:space="0" w:color="5B9BD5" w:themeColor="accent1"/>
              <w:left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8"/>
                <w:szCs w:val="28"/>
                <w:lang w:val="uk-UA"/>
              </w:rPr>
            </w:pPr>
            <w:r w:rsidRPr="008E09E3">
              <w:rPr>
                <w:rFonts w:ascii="Times New Roman" w:hAnsi="Times New Roman" w:cs="Times New Roman"/>
                <w:sz w:val="28"/>
                <w:szCs w:val="28"/>
                <w:lang w:val="uk-UA"/>
              </w:rPr>
              <w:t>Населений пункт</w:t>
            </w:r>
          </w:p>
          <w:p w:rsidR="00A81E25" w:rsidRPr="008E09E3" w:rsidRDefault="00A81E25" w:rsidP="008E09E3">
            <w:pPr>
              <w:jc w:val="center"/>
              <w:rPr>
                <w:rFonts w:ascii="Times New Roman" w:hAnsi="Times New Roman" w:cs="Times New Roman"/>
                <w:sz w:val="28"/>
                <w:szCs w:val="28"/>
                <w:lang w:val="uk-UA"/>
              </w:rPr>
            </w:pPr>
          </w:p>
        </w:tc>
        <w:tc>
          <w:tcPr>
            <w:tcW w:w="1437" w:type="dxa"/>
            <w:vMerge w:val="restart"/>
            <w:tcBorders>
              <w:top w:val="double" w:sz="4" w:space="0" w:color="5B9BD5" w:themeColor="accent1"/>
              <w:left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8"/>
                <w:szCs w:val="28"/>
                <w:lang w:val="uk-UA"/>
              </w:rPr>
            </w:pPr>
            <w:r w:rsidRPr="008E09E3">
              <w:rPr>
                <w:rFonts w:ascii="Times New Roman" w:hAnsi="Times New Roman" w:cs="Times New Roman"/>
                <w:sz w:val="28"/>
                <w:szCs w:val="28"/>
                <w:lang w:val="uk-UA"/>
              </w:rPr>
              <w:t>Усього населення</w:t>
            </w:r>
          </w:p>
        </w:tc>
        <w:tc>
          <w:tcPr>
            <w:tcW w:w="5386" w:type="dxa"/>
            <w:gridSpan w:val="9"/>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8"/>
                <w:szCs w:val="28"/>
                <w:lang w:val="uk-UA"/>
              </w:rPr>
            </w:pPr>
            <w:r w:rsidRPr="008E09E3">
              <w:rPr>
                <w:rFonts w:ascii="Times New Roman" w:hAnsi="Times New Roman" w:cs="Times New Roman"/>
                <w:sz w:val="28"/>
                <w:szCs w:val="28"/>
                <w:lang w:val="uk-UA"/>
              </w:rPr>
              <w:t>Безробітні</w:t>
            </w:r>
          </w:p>
        </w:tc>
      </w:tr>
      <w:tr w:rsidR="00A81E25" w:rsidRPr="00857186" w:rsidTr="000B3530">
        <w:trPr>
          <w:trHeight w:val="299"/>
        </w:trPr>
        <w:tc>
          <w:tcPr>
            <w:tcW w:w="2675" w:type="dxa"/>
            <w:vMerge/>
            <w:tcBorders>
              <w:left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8"/>
                <w:szCs w:val="28"/>
                <w:lang w:val="uk-UA"/>
              </w:rPr>
            </w:pPr>
          </w:p>
        </w:tc>
        <w:tc>
          <w:tcPr>
            <w:tcW w:w="1437" w:type="dxa"/>
            <w:vMerge/>
            <w:tcBorders>
              <w:left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0"/>
                <w:szCs w:val="20"/>
                <w:lang w:val="uk-UA"/>
              </w:rPr>
            </w:pPr>
          </w:p>
        </w:tc>
        <w:tc>
          <w:tcPr>
            <w:tcW w:w="1701"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8"/>
                <w:szCs w:val="28"/>
                <w:lang w:val="uk-UA"/>
              </w:rPr>
            </w:pPr>
            <w:r w:rsidRPr="008E09E3">
              <w:rPr>
                <w:rFonts w:ascii="Times New Roman" w:hAnsi="Times New Roman" w:cs="Times New Roman"/>
                <w:sz w:val="28"/>
                <w:szCs w:val="28"/>
                <w:lang w:val="uk-UA"/>
              </w:rPr>
              <w:t>Чоловіки</w:t>
            </w:r>
          </w:p>
        </w:tc>
        <w:tc>
          <w:tcPr>
            <w:tcW w:w="1842"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8"/>
                <w:szCs w:val="28"/>
                <w:lang w:val="uk-UA"/>
              </w:rPr>
            </w:pPr>
            <w:r w:rsidRPr="008E09E3">
              <w:rPr>
                <w:rFonts w:ascii="Times New Roman" w:hAnsi="Times New Roman" w:cs="Times New Roman"/>
                <w:sz w:val="28"/>
                <w:szCs w:val="28"/>
                <w:lang w:val="uk-UA"/>
              </w:rPr>
              <w:t>Жінки</w:t>
            </w:r>
          </w:p>
        </w:tc>
        <w:tc>
          <w:tcPr>
            <w:tcW w:w="1843" w:type="dxa"/>
            <w:gridSpan w:val="3"/>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8"/>
                <w:szCs w:val="28"/>
                <w:lang w:val="uk-UA"/>
              </w:rPr>
            </w:pPr>
            <w:r w:rsidRPr="008E09E3">
              <w:rPr>
                <w:rFonts w:ascii="Times New Roman" w:hAnsi="Times New Roman" w:cs="Times New Roman"/>
                <w:sz w:val="28"/>
                <w:szCs w:val="28"/>
                <w:lang w:val="uk-UA"/>
              </w:rPr>
              <w:t>Разом</w:t>
            </w:r>
          </w:p>
        </w:tc>
      </w:tr>
      <w:tr w:rsidR="00A81E25" w:rsidRPr="00857186" w:rsidTr="000B3530">
        <w:trPr>
          <w:trHeight w:val="299"/>
        </w:trPr>
        <w:tc>
          <w:tcPr>
            <w:tcW w:w="2675" w:type="dxa"/>
            <w:vMerge/>
            <w:tcBorders>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8"/>
                <w:szCs w:val="28"/>
                <w:lang w:val="uk-UA"/>
              </w:rPr>
            </w:pPr>
          </w:p>
        </w:tc>
        <w:tc>
          <w:tcPr>
            <w:tcW w:w="1437" w:type="dxa"/>
            <w:vMerge/>
            <w:tcBorders>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sz w:val="20"/>
                <w:szCs w:val="20"/>
                <w:lang w:val="uk-UA"/>
              </w:rPr>
            </w:pP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i/>
                <w:sz w:val="20"/>
                <w:szCs w:val="20"/>
                <w:lang w:val="uk-UA"/>
              </w:rPr>
            </w:pPr>
            <w:r w:rsidRPr="008E09E3">
              <w:rPr>
                <w:rFonts w:ascii="Times New Roman" w:hAnsi="Times New Roman" w:cs="Times New Roman"/>
                <w:i/>
                <w:sz w:val="20"/>
                <w:szCs w:val="20"/>
                <w:lang w:val="uk-UA"/>
              </w:rPr>
              <w:t>ч.</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i/>
                <w:sz w:val="20"/>
                <w:szCs w:val="20"/>
                <w:lang w:val="uk-UA"/>
              </w:rPr>
            </w:pPr>
            <w:r w:rsidRPr="008E09E3">
              <w:rPr>
                <w:rFonts w:ascii="Times New Roman" w:hAnsi="Times New Roman" w:cs="Times New Roman"/>
                <w:i/>
                <w:sz w:val="20"/>
                <w:szCs w:val="20"/>
                <w:lang w:val="uk-UA"/>
              </w:rPr>
              <w:t>%</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i/>
                <w:sz w:val="20"/>
                <w:szCs w:val="20"/>
                <w:lang w:val="uk-UA"/>
              </w:rPr>
            </w:pPr>
            <w:r w:rsidRPr="008E09E3">
              <w:rPr>
                <w:rFonts w:ascii="Times New Roman" w:hAnsi="Times New Roman" w:cs="Times New Roman"/>
                <w:i/>
                <w:sz w:val="20"/>
                <w:szCs w:val="20"/>
                <w:lang w:val="uk-UA"/>
              </w:rPr>
              <w:t>ч.</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i/>
                <w:sz w:val="20"/>
                <w:szCs w:val="20"/>
                <w:lang w:val="uk-UA"/>
              </w:rPr>
            </w:pPr>
            <w:r w:rsidRPr="008E09E3">
              <w:rPr>
                <w:rFonts w:ascii="Times New Roman" w:hAnsi="Times New Roman" w:cs="Times New Roman"/>
                <w:i/>
                <w:sz w:val="20"/>
                <w:szCs w:val="20"/>
                <w:lang w:val="uk-UA"/>
              </w:rPr>
              <w:t>%</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i/>
                <w:sz w:val="20"/>
                <w:szCs w:val="20"/>
                <w:lang w:val="uk-UA"/>
              </w:rPr>
            </w:pPr>
            <w:r w:rsidRPr="008E09E3">
              <w:rPr>
                <w:rFonts w:ascii="Times New Roman" w:hAnsi="Times New Roman" w:cs="Times New Roman"/>
                <w:i/>
                <w:sz w:val="20"/>
                <w:szCs w:val="20"/>
                <w:lang w:val="uk-UA"/>
              </w:rPr>
              <w:t>ч.</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8E09E3" w:rsidRDefault="00A81E25" w:rsidP="008E09E3">
            <w:pPr>
              <w:jc w:val="center"/>
              <w:rPr>
                <w:rFonts w:ascii="Times New Roman" w:hAnsi="Times New Roman" w:cs="Times New Roman"/>
                <w:i/>
                <w:sz w:val="20"/>
                <w:szCs w:val="20"/>
                <w:lang w:val="uk-UA"/>
              </w:rPr>
            </w:pPr>
            <w:r w:rsidRPr="008E09E3">
              <w:rPr>
                <w:rFonts w:ascii="Times New Roman" w:hAnsi="Times New Roman" w:cs="Times New Roman"/>
                <w:i/>
                <w:sz w:val="20"/>
                <w:szCs w:val="20"/>
                <w:lang w:val="uk-UA"/>
              </w:rPr>
              <w:t>%</w:t>
            </w:r>
          </w:p>
        </w:tc>
      </w:tr>
      <w:tr w:rsidR="00A81E25" w:rsidRPr="00857186" w:rsidTr="000B3530">
        <w:trPr>
          <w:trHeight w:val="536"/>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tcPr>
          <w:p w:rsidR="00A81E25" w:rsidRPr="00E51097" w:rsidRDefault="00C939F4" w:rsidP="00C939F4">
            <w:pPr>
              <w:ind w:left="-268" w:firstLine="268"/>
              <w:jc w:val="both"/>
              <w:rPr>
                <w:rFonts w:ascii="Times New Roman" w:hAnsi="Times New Roman" w:cs="Times New Roman"/>
                <w:b/>
                <w:sz w:val="28"/>
                <w:szCs w:val="28"/>
              </w:rPr>
            </w:pPr>
            <w:r>
              <w:rPr>
                <w:rFonts w:ascii="Times New Roman" w:hAnsi="Times New Roman" w:cs="Times New Roman"/>
                <w:b/>
                <w:sz w:val="28"/>
                <w:szCs w:val="28"/>
              </w:rPr>
              <w:t>Наталинська</w:t>
            </w:r>
            <w:r w:rsidR="00A81E25" w:rsidRPr="00E51097">
              <w:rPr>
                <w:rFonts w:ascii="Times New Roman" w:hAnsi="Times New Roman" w:cs="Times New Roman"/>
                <w:b/>
                <w:sz w:val="28"/>
                <w:szCs w:val="28"/>
              </w:rPr>
              <w:t>ОТГ</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A81E25">
            <w:pPr>
              <w:jc w:val="center"/>
              <w:rPr>
                <w:rFonts w:ascii="Times New Roman" w:hAnsi="Times New Roman" w:cs="Times New Roman"/>
                <w:b/>
                <w:sz w:val="20"/>
                <w:szCs w:val="20"/>
              </w:rPr>
            </w:pPr>
            <w:r>
              <w:rPr>
                <w:rFonts w:ascii="Times New Roman" w:hAnsi="Times New Roman" w:cs="Times New Roman"/>
                <w:b/>
                <w:sz w:val="20"/>
                <w:szCs w:val="20"/>
              </w:rPr>
              <w:t>6418</w:t>
            </w: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A81E25">
            <w:pPr>
              <w:jc w:val="center"/>
              <w:rPr>
                <w:rFonts w:ascii="Times New Roman" w:hAnsi="Times New Roman" w:cs="Times New Roman"/>
                <w:b/>
                <w:sz w:val="20"/>
                <w:szCs w:val="20"/>
              </w:rPr>
            </w:pPr>
            <w:r>
              <w:rPr>
                <w:rFonts w:ascii="Times New Roman" w:hAnsi="Times New Roman" w:cs="Times New Roman"/>
                <w:b/>
                <w:sz w:val="20"/>
                <w:szCs w:val="20"/>
              </w:rPr>
              <w:t>11</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A81E25">
            <w:pPr>
              <w:jc w:val="center"/>
              <w:rPr>
                <w:rFonts w:ascii="Times New Roman" w:hAnsi="Times New Roman" w:cs="Times New Roman"/>
                <w:b/>
                <w:sz w:val="20"/>
                <w:szCs w:val="20"/>
              </w:rPr>
            </w:pPr>
            <w:r>
              <w:rPr>
                <w:rFonts w:ascii="Times New Roman" w:hAnsi="Times New Roman" w:cs="Times New Roman"/>
                <w:b/>
                <w:sz w:val="20"/>
                <w:szCs w:val="20"/>
              </w:rPr>
              <w:t>0,2</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A81E25">
            <w:pPr>
              <w:jc w:val="center"/>
              <w:rPr>
                <w:rFonts w:ascii="Times New Roman" w:hAnsi="Times New Roman" w:cs="Times New Roman"/>
                <w:b/>
                <w:sz w:val="20"/>
                <w:szCs w:val="20"/>
              </w:rPr>
            </w:pPr>
            <w:r>
              <w:rPr>
                <w:rFonts w:ascii="Times New Roman" w:hAnsi="Times New Roman" w:cs="Times New Roman"/>
                <w:b/>
                <w:sz w:val="20"/>
                <w:szCs w:val="20"/>
              </w:rPr>
              <w:t>31</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A81E25">
            <w:pPr>
              <w:jc w:val="center"/>
              <w:rPr>
                <w:rFonts w:ascii="Times New Roman" w:hAnsi="Times New Roman" w:cs="Times New Roman"/>
                <w:b/>
                <w:sz w:val="20"/>
                <w:szCs w:val="20"/>
              </w:rPr>
            </w:pPr>
            <w:r>
              <w:rPr>
                <w:rFonts w:ascii="Times New Roman" w:hAnsi="Times New Roman" w:cs="Times New Roman"/>
                <w:b/>
                <w:sz w:val="20"/>
                <w:szCs w:val="20"/>
              </w:rPr>
              <w:t>0,5</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A81E25">
            <w:pPr>
              <w:jc w:val="center"/>
              <w:rPr>
                <w:rFonts w:ascii="Times New Roman" w:hAnsi="Times New Roman" w:cs="Times New Roman"/>
                <w:b/>
                <w:sz w:val="20"/>
                <w:szCs w:val="20"/>
              </w:rPr>
            </w:pPr>
            <w:r>
              <w:rPr>
                <w:rFonts w:ascii="Times New Roman" w:hAnsi="Times New Roman" w:cs="Times New Roman"/>
                <w:b/>
                <w:sz w:val="20"/>
                <w:szCs w:val="20"/>
              </w:rPr>
              <w:t>42</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DEEAF6" w:themeFill="accent1" w:themeFillTint="33"/>
            <w:vAlign w:val="center"/>
          </w:tcPr>
          <w:p w:rsidR="00A81E25" w:rsidRPr="00E51097" w:rsidRDefault="00A81E25" w:rsidP="00A81E25">
            <w:pPr>
              <w:jc w:val="center"/>
              <w:rPr>
                <w:rFonts w:ascii="Times New Roman" w:hAnsi="Times New Roman" w:cs="Times New Roman"/>
                <w:b/>
                <w:sz w:val="20"/>
                <w:szCs w:val="20"/>
              </w:rPr>
            </w:pPr>
            <w:r>
              <w:rPr>
                <w:rFonts w:ascii="Times New Roman" w:hAnsi="Times New Roman" w:cs="Times New Roman"/>
                <w:b/>
                <w:sz w:val="20"/>
                <w:szCs w:val="20"/>
              </w:rPr>
              <w:t>0,7</w:t>
            </w:r>
          </w:p>
        </w:tc>
      </w:tr>
      <w:tr w:rsidR="00A81E25" w:rsidRPr="0085718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1D08CC" w:rsidRDefault="00A81E25" w:rsidP="00A81E25">
            <w:pPr>
              <w:jc w:val="both"/>
              <w:rPr>
                <w:rFonts w:ascii="Times New Roman" w:hAnsi="Times New Roman" w:cs="Times New Roman"/>
                <w:b/>
                <w:sz w:val="28"/>
                <w:szCs w:val="28"/>
              </w:rPr>
            </w:pPr>
            <w:r>
              <w:rPr>
                <w:rFonts w:ascii="Times New Roman" w:hAnsi="Times New Roman" w:cs="Times New Roman"/>
                <w:sz w:val="28"/>
                <w:szCs w:val="28"/>
              </w:rPr>
              <w:t>с.Наталине</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3124</w:t>
            </w: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4</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0,1</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17</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0,5</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21</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0,7</w:t>
            </w:r>
          </w:p>
        </w:tc>
      </w:tr>
      <w:tr w:rsidR="00A81E25" w:rsidRPr="00857186" w:rsidTr="000B3530">
        <w:trPr>
          <w:trHeight w:val="26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Улянівка</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245</w:t>
            </w:r>
          </w:p>
        </w:tc>
        <w:tc>
          <w:tcPr>
            <w:tcW w:w="70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ind w:right="-108"/>
              <w:jc w:val="center"/>
              <w:rPr>
                <w:rFonts w:ascii="Times New Roman" w:hAnsi="Times New Roman" w:cs="Times New Roman"/>
                <w:sz w:val="20"/>
                <w:szCs w:val="20"/>
              </w:rPr>
            </w:pPr>
            <w:r>
              <w:rPr>
                <w:rFonts w:ascii="Times New Roman" w:hAnsi="Times New Roman" w:cs="Times New Roman"/>
                <w:sz w:val="20"/>
                <w:szCs w:val="20"/>
              </w:rPr>
              <w:t>-</w:t>
            </w:r>
          </w:p>
        </w:tc>
        <w:tc>
          <w:tcPr>
            <w:tcW w:w="993"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91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0,4</w:t>
            </w:r>
          </w:p>
        </w:tc>
        <w:tc>
          <w:tcPr>
            <w:tcW w:w="928"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91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0,4</w:t>
            </w:r>
          </w:p>
        </w:tc>
      </w:tr>
      <w:tr w:rsidR="00A81E25" w:rsidRPr="00857186" w:rsidTr="000B3530">
        <w:trPr>
          <w:trHeight w:val="360"/>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Кобзівка</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632</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2</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0,3</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3</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E51097" w:rsidRDefault="00A81E25" w:rsidP="00A81E25">
            <w:pPr>
              <w:jc w:val="center"/>
              <w:rPr>
                <w:rFonts w:ascii="Times New Roman" w:hAnsi="Times New Roman" w:cs="Times New Roman"/>
                <w:sz w:val="20"/>
                <w:szCs w:val="20"/>
              </w:rPr>
            </w:pPr>
            <w:r>
              <w:rPr>
                <w:rFonts w:ascii="Times New Roman" w:hAnsi="Times New Roman" w:cs="Times New Roman"/>
                <w:sz w:val="20"/>
                <w:szCs w:val="20"/>
              </w:rPr>
              <w:t>0,5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Default="00A81E25" w:rsidP="00A81E25">
            <w:pPr>
              <w:jc w:val="center"/>
              <w:rPr>
                <w:rFonts w:ascii="Times New Roman" w:hAnsi="Times New Roman" w:cs="Times New Roman"/>
                <w:sz w:val="20"/>
                <w:szCs w:val="20"/>
              </w:rPr>
            </w:pPr>
            <w:r>
              <w:rPr>
                <w:rFonts w:ascii="Times New Roman" w:hAnsi="Times New Roman" w:cs="Times New Roman"/>
                <w:sz w:val="20"/>
                <w:szCs w:val="20"/>
              </w:rPr>
              <w:t>5</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Default="00A81E25" w:rsidP="00A81E25">
            <w:pPr>
              <w:jc w:val="center"/>
              <w:rPr>
                <w:rFonts w:ascii="Times New Roman" w:hAnsi="Times New Roman" w:cs="Times New Roman"/>
                <w:sz w:val="20"/>
                <w:szCs w:val="20"/>
              </w:rPr>
            </w:pPr>
            <w:r>
              <w:rPr>
                <w:rFonts w:ascii="Times New Roman" w:hAnsi="Times New Roman" w:cs="Times New Roman"/>
                <w:sz w:val="20"/>
                <w:szCs w:val="20"/>
              </w:rPr>
              <w:t>0,8</w:t>
            </w:r>
          </w:p>
        </w:tc>
      </w:tr>
      <w:tr w:rsidR="00A81E25" w:rsidRPr="00857186" w:rsidTr="000B3530">
        <w:trPr>
          <w:trHeight w:val="411"/>
        </w:trPr>
        <w:tc>
          <w:tcPr>
            <w:tcW w:w="2675" w:type="dxa"/>
            <w:tcBorders>
              <w:top w:val="double" w:sz="4" w:space="0" w:color="5B9BD5" w:themeColor="accent1"/>
              <w:left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с.Кобзівка Друга</w:t>
            </w:r>
          </w:p>
        </w:tc>
        <w:tc>
          <w:tcPr>
            <w:tcW w:w="1437" w:type="dxa"/>
            <w:tcBorders>
              <w:top w:val="double" w:sz="4" w:space="0" w:color="5B9BD5" w:themeColor="accent1"/>
              <w:left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41</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r>
      <w:tr w:rsidR="00A81E25" w:rsidRPr="0085718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Одрадівка</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40</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r>
      <w:tr w:rsidR="00A81E25" w:rsidRPr="0085718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с-ще Дружба</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589</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0,2</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2</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0,3</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3</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0,5</w:t>
            </w:r>
          </w:p>
        </w:tc>
      </w:tr>
      <w:tr w:rsidR="00A81E25" w:rsidRPr="0085718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Шкаврове</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36</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r>
      <w:tr w:rsidR="00A81E25" w:rsidRPr="0085718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Новопавлівка</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40</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2,5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2,5</w:t>
            </w:r>
          </w:p>
        </w:tc>
      </w:tr>
      <w:tr w:rsidR="00A81E25" w:rsidRPr="0085718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Попівка</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1170</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2</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0,2</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6</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8</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0,7</w:t>
            </w:r>
          </w:p>
        </w:tc>
      </w:tr>
      <w:tr w:rsidR="00A81E25" w:rsidRPr="0085718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Ясна Поляна</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198</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0,5</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2</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r>
      <w:tr w:rsidR="00A81E25" w:rsidRPr="004906F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Вільне</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63</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r>
      <w:tr w:rsidR="00A81E25" w:rsidRPr="0085718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Роздолля</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69</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r>
      <w:tr w:rsidR="00A81E25" w:rsidRPr="00857186" w:rsidTr="000B3530">
        <w:trPr>
          <w:trHeight w:val="283"/>
        </w:trPr>
        <w:tc>
          <w:tcPr>
            <w:tcW w:w="2675"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A81E25" w:rsidRPr="00857186" w:rsidRDefault="00A81E25" w:rsidP="00A81E25">
            <w:pPr>
              <w:jc w:val="both"/>
              <w:rPr>
                <w:rFonts w:ascii="Times New Roman" w:hAnsi="Times New Roman" w:cs="Times New Roman"/>
                <w:sz w:val="28"/>
                <w:szCs w:val="28"/>
              </w:rPr>
            </w:pPr>
            <w:r>
              <w:rPr>
                <w:rFonts w:ascii="Times New Roman" w:hAnsi="Times New Roman" w:cs="Times New Roman"/>
                <w:sz w:val="28"/>
                <w:szCs w:val="28"/>
              </w:rPr>
              <w:t>с. Маховик</w:t>
            </w:r>
          </w:p>
        </w:tc>
        <w:tc>
          <w:tcPr>
            <w:tcW w:w="143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171</w:t>
            </w:r>
          </w:p>
        </w:tc>
        <w:tc>
          <w:tcPr>
            <w:tcW w:w="69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1009"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942"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0,6</w:t>
            </w:r>
          </w:p>
        </w:tc>
        <w:tc>
          <w:tcPr>
            <w:tcW w:w="900"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1</w:t>
            </w:r>
          </w:p>
        </w:tc>
        <w:tc>
          <w:tcPr>
            <w:tcW w:w="943" w:type="dxa"/>
            <w:gridSpan w:val="2"/>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A81E25" w:rsidRPr="00AE0389" w:rsidRDefault="00A81E25" w:rsidP="00A81E25">
            <w:pPr>
              <w:jc w:val="center"/>
              <w:rPr>
                <w:rFonts w:ascii="Times New Roman" w:hAnsi="Times New Roman" w:cs="Times New Roman"/>
                <w:sz w:val="20"/>
                <w:szCs w:val="20"/>
              </w:rPr>
            </w:pPr>
            <w:r>
              <w:rPr>
                <w:rFonts w:ascii="Times New Roman" w:hAnsi="Times New Roman" w:cs="Times New Roman"/>
                <w:sz w:val="20"/>
                <w:szCs w:val="20"/>
              </w:rPr>
              <w:t>0,6</w:t>
            </w:r>
          </w:p>
        </w:tc>
      </w:tr>
    </w:tbl>
    <w:p w:rsidR="00E80CDB" w:rsidRDefault="00E80CDB" w:rsidP="00DA6823">
      <w:pPr>
        <w:rPr>
          <w:rFonts w:ascii="Times New Roman" w:hAnsi="Times New Roman" w:cs="Times New Roman"/>
          <w:b/>
          <w:sz w:val="28"/>
          <w:szCs w:val="28"/>
          <w:lang w:val="uk-UA"/>
        </w:rPr>
      </w:pPr>
    </w:p>
    <w:p w:rsidR="00E80CDB" w:rsidRDefault="00E80CDB" w:rsidP="00DA6823">
      <w:pPr>
        <w:rPr>
          <w:rFonts w:ascii="Times New Roman" w:hAnsi="Times New Roman" w:cs="Times New Roman"/>
          <w:b/>
          <w:sz w:val="28"/>
          <w:szCs w:val="28"/>
          <w:lang w:val="uk-UA"/>
        </w:rPr>
      </w:pPr>
    </w:p>
    <w:p w:rsidR="00E80CDB" w:rsidRDefault="00E80CDB" w:rsidP="00DA6823">
      <w:pPr>
        <w:rPr>
          <w:rFonts w:ascii="Times New Roman" w:hAnsi="Times New Roman" w:cs="Times New Roman"/>
          <w:b/>
          <w:sz w:val="28"/>
          <w:szCs w:val="28"/>
          <w:lang w:val="uk-UA"/>
        </w:rPr>
      </w:pPr>
    </w:p>
    <w:p w:rsidR="007501C5" w:rsidRDefault="00E80CDB" w:rsidP="007501C5">
      <w:pPr>
        <w:jc w:val="center"/>
        <w:rPr>
          <w:rFonts w:ascii="Times New Roman" w:hAnsi="Times New Roman" w:cs="Times New Roman"/>
          <w:sz w:val="24"/>
          <w:szCs w:val="24"/>
          <w:lang w:val="uk-UA"/>
        </w:rPr>
      </w:pPr>
      <w:r w:rsidRPr="002B03EA">
        <w:rPr>
          <w:rFonts w:ascii="Times New Roman" w:hAnsi="Times New Roman" w:cs="Times New Roman"/>
          <w:sz w:val="24"/>
          <w:szCs w:val="24"/>
          <w:lang w:val="uk-UA"/>
        </w:rPr>
        <w:lastRenderedPageBreak/>
        <w:t xml:space="preserve">Рис. </w:t>
      </w:r>
      <w:r w:rsidR="002B03EA" w:rsidRPr="002B03EA">
        <w:rPr>
          <w:rFonts w:ascii="Times New Roman" w:hAnsi="Times New Roman" w:cs="Times New Roman"/>
          <w:sz w:val="24"/>
          <w:szCs w:val="24"/>
          <w:lang w:val="uk-UA"/>
        </w:rPr>
        <w:t>15</w:t>
      </w:r>
      <w:r w:rsidRPr="002B03EA">
        <w:rPr>
          <w:rFonts w:ascii="Times New Roman" w:hAnsi="Times New Roman" w:cs="Times New Roman"/>
          <w:sz w:val="24"/>
          <w:szCs w:val="24"/>
          <w:lang w:val="uk-UA"/>
        </w:rPr>
        <w:t xml:space="preserve">  Д</w:t>
      </w:r>
      <w:r w:rsidR="007501C5">
        <w:rPr>
          <w:rFonts w:ascii="Times New Roman" w:hAnsi="Times New Roman" w:cs="Times New Roman"/>
          <w:sz w:val="24"/>
          <w:szCs w:val="24"/>
          <w:lang w:val="uk-UA"/>
        </w:rPr>
        <w:t>іаграма безробітнього населення</w:t>
      </w:r>
    </w:p>
    <w:p w:rsidR="00DA6823" w:rsidRPr="007501C5" w:rsidRDefault="00DA6823" w:rsidP="007501C5">
      <w:pPr>
        <w:jc w:val="center"/>
        <w:rPr>
          <w:rFonts w:ascii="Times New Roman" w:hAnsi="Times New Roman" w:cs="Times New Roman"/>
          <w:sz w:val="24"/>
          <w:szCs w:val="24"/>
          <w:lang w:val="uk-UA"/>
        </w:rPr>
      </w:pPr>
      <w:r>
        <w:rPr>
          <w:rFonts w:ascii="Times New Roman" w:hAnsi="Times New Roman" w:cs="Times New Roman"/>
          <w:b/>
          <w:noProof/>
          <w:sz w:val="28"/>
          <w:szCs w:val="28"/>
          <w:lang w:eastAsia="ru-RU"/>
        </w:rPr>
        <w:drawing>
          <wp:anchor distT="0" distB="0" distL="114300" distR="114300" simplePos="0" relativeHeight="251642880" behindDoc="0" locked="0" layoutInCell="1" allowOverlap="1" wp14:anchorId="3D1B5792" wp14:editId="5CFB63F7">
            <wp:simplePos x="0" y="0"/>
            <wp:positionH relativeFrom="margin">
              <wp:posOffset>-156210</wp:posOffset>
            </wp:positionH>
            <wp:positionV relativeFrom="margin">
              <wp:posOffset>89535</wp:posOffset>
            </wp:positionV>
            <wp:extent cx="6289040" cy="3033395"/>
            <wp:effectExtent l="0" t="0" r="0" b="0"/>
            <wp:wrapSquare wrapText="bothSides"/>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V relativeFrom="margin">
              <wp14:pctHeight>0</wp14:pctHeight>
            </wp14:sizeRelV>
          </wp:anchor>
        </w:drawing>
      </w:r>
    </w:p>
    <w:p w:rsidR="008E09E3" w:rsidRPr="00E337D0" w:rsidRDefault="00A81E25" w:rsidP="00E337D0">
      <w:pPr>
        <w:pStyle w:val="a7"/>
        <w:shd w:val="clear" w:color="auto" w:fill="9CC2E5" w:themeFill="accent1" w:themeFillTint="99"/>
        <w:ind w:firstLine="708"/>
        <w:jc w:val="both"/>
        <w:rPr>
          <w:rFonts w:ascii="Times New Roman" w:hAnsi="Times New Roman" w:cs="Times New Roman"/>
          <w:i/>
          <w:sz w:val="28"/>
          <w:szCs w:val="28"/>
          <w:lang w:val="uk-UA"/>
        </w:rPr>
      </w:pPr>
      <w:r w:rsidRPr="00E337D0">
        <w:rPr>
          <w:rFonts w:ascii="Times New Roman" w:hAnsi="Times New Roman" w:cs="Times New Roman"/>
          <w:i/>
          <w:sz w:val="28"/>
          <w:szCs w:val="28"/>
          <w:lang w:val="uk-UA"/>
        </w:rPr>
        <w:t>Незважаючи на деяке поліпшення, демографічна ситуація в громаді залишається складною. Загальний рівень народжуваності нижчий від середнього по Україні (11.1%), а рівень смертності – вищий порівняно з середнім рівнем смертності по Україні – 14.6%</w:t>
      </w:r>
    </w:p>
    <w:p w:rsidR="00A81E25" w:rsidRPr="00E337D0" w:rsidRDefault="00A81E25" w:rsidP="00E337D0">
      <w:pPr>
        <w:pStyle w:val="a7"/>
        <w:shd w:val="clear" w:color="auto" w:fill="9CC2E5" w:themeFill="accent1" w:themeFillTint="99"/>
        <w:ind w:firstLine="708"/>
        <w:jc w:val="both"/>
        <w:rPr>
          <w:rFonts w:ascii="Times New Roman" w:hAnsi="Times New Roman" w:cs="Times New Roman"/>
          <w:i/>
          <w:sz w:val="28"/>
          <w:szCs w:val="28"/>
          <w:lang w:val="uk-UA"/>
        </w:rPr>
      </w:pPr>
      <w:r w:rsidRPr="00E337D0">
        <w:rPr>
          <w:rFonts w:ascii="Times New Roman" w:hAnsi="Times New Roman" w:cs="Times New Roman"/>
          <w:i/>
          <w:sz w:val="28"/>
          <w:szCs w:val="28"/>
          <w:lang w:val="uk-UA"/>
        </w:rPr>
        <w:t>Проте, процеси як імміграційні, так і еміграції Наталинської сільської  об’єднаної територіальної громади сповільнюються і кількість осіб, що прибувають на по</w:t>
      </w:r>
      <w:r w:rsidR="008E09E3" w:rsidRPr="00E337D0">
        <w:rPr>
          <w:rFonts w:ascii="Times New Roman" w:hAnsi="Times New Roman" w:cs="Times New Roman"/>
          <w:i/>
          <w:sz w:val="28"/>
          <w:szCs w:val="28"/>
          <w:lang w:val="uk-UA"/>
        </w:rPr>
        <w:t>стійне проживання в Наталинській</w:t>
      </w:r>
      <w:r w:rsidRPr="00E337D0">
        <w:rPr>
          <w:rFonts w:ascii="Times New Roman" w:hAnsi="Times New Roman" w:cs="Times New Roman"/>
          <w:i/>
          <w:sz w:val="28"/>
          <w:szCs w:val="28"/>
          <w:lang w:val="uk-UA"/>
        </w:rPr>
        <w:t>ОТГ з інших територій виходячи зі  статистичних даних майже урівноважує кількість вибулих.</w:t>
      </w:r>
    </w:p>
    <w:p w:rsidR="00A81E25" w:rsidRPr="00E337D0" w:rsidRDefault="00A81E25" w:rsidP="00E337D0">
      <w:pPr>
        <w:shd w:val="clear" w:color="auto" w:fill="9CC2E5" w:themeFill="accent1" w:themeFillTint="99"/>
        <w:ind w:firstLine="360"/>
        <w:jc w:val="both"/>
        <w:rPr>
          <w:rFonts w:ascii="Times New Roman" w:hAnsi="Times New Roman" w:cs="Times New Roman"/>
          <w:i/>
          <w:sz w:val="28"/>
          <w:szCs w:val="28"/>
          <w:lang w:val="uk-UA"/>
        </w:rPr>
      </w:pPr>
      <w:r w:rsidRPr="00E337D0">
        <w:rPr>
          <w:rFonts w:ascii="Times New Roman" w:hAnsi="Times New Roman" w:cs="Times New Roman"/>
          <w:i/>
          <w:sz w:val="28"/>
          <w:szCs w:val="28"/>
          <w:lang w:val="uk-UA"/>
        </w:rPr>
        <w:t>В загальному, на підставі аналізу даних можна стверджувати, що еміграція як явище у випадку Наталинської громади не становить для нього загрози, що можна частково пояснити як відносною привабливістю умов проживання в рамках громади, так і рівновіддаленістю її від великих населених пунктів, таких як м.Харків, м.</w:t>
      </w:r>
      <w:r w:rsidR="000B3530">
        <w:rPr>
          <w:rFonts w:ascii="Times New Roman" w:hAnsi="Times New Roman" w:cs="Times New Roman"/>
          <w:i/>
          <w:sz w:val="28"/>
          <w:szCs w:val="28"/>
          <w:lang w:val="uk-UA"/>
        </w:rPr>
        <w:t xml:space="preserve"> </w:t>
      </w:r>
      <w:r w:rsidRPr="00E337D0">
        <w:rPr>
          <w:rFonts w:ascii="Times New Roman" w:hAnsi="Times New Roman" w:cs="Times New Roman"/>
          <w:i/>
          <w:sz w:val="28"/>
          <w:szCs w:val="28"/>
          <w:lang w:val="uk-UA"/>
        </w:rPr>
        <w:t>Полтава та м.</w:t>
      </w:r>
      <w:r w:rsidR="000B3530">
        <w:rPr>
          <w:rFonts w:ascii="Times New Roman" w:hAnsi="Times New Roman" w:cs="Times New Roman"/>
          <w:i/>
          <w:sz w:val="28"/>
          <w:szCs w:val="28"/>
          <w:lang w:val="uk-UA"/>
        </w:rPr>
        <w:t xml:space="preserve"> </w:t>
      </w:r>
      <w:r w:rsidRPr="00E337D0">
        <w:rPr>
          <w:rFonts w:ascii="Times New Roman" w:hAnsi="Times New Roman" w:cs="Times New Roman"/>
          <w:i/>
          <w:sz w:val="28"/>
          <w:szCs w:val="28"/>
          <w:lang w:val="uk-UA"/>
        </w:rPr>
        <w:t>Дніпро, котрі могли б сприяти відпливу населення.</w:t>
      </w:r>
    </w:p>
    <w:p w:rsidR="00E337D0" w:rsidRPr="007501C5" w:rsidRDefault="00E337D0" w:rsidP="007501C5">
      <w:pPr>
        <w:pStyle w:val="a9"/>
        <w:numPr>
          <w:ilvl w:val="0"/>
          <w:numId w:val="1"/>
        </w:numPr>
        <w:spacing w:after="0" w:line="240" w:lineRule="auto"/>
        <w:rPr>
          <w:rFonts w:ascii="Times New Roman" w:hAnsi="Times New Roman" w:cs="Times New Roman"/>
          <w:b/>
          <w:sz w:val="28"/>
          <w:szCs w:val="28"/>
          <w:lang w:val="uk-UA"/>
        </w:rPr>
      </w:pPr>
      <w:r w:rsidRPr="00E337D0">
        <w:rPr>
          <w:rFonts w:ascii="Times New Roman" w:hAnsi="Times New Roman" w:cs="Times New Roman"/>
          <w:b/>
          <w:sz w:val="28"/>
          <w:szCs w:val="28"/>
          <w:lang w:val="uk-UA"/>
        </w:rPr>
        <w:t>Економічна складова розвитку Наталинської об’єднаної територіальної громади.</w:t>
      </w:r>
    </w:p>
    <w:p w:rsidR="00E337D0" w:rsidRPr="00E337D0" w:rsidRDefault="000307E0" w:rsidP="007501C5">
      <w:pPr>
        <w:spacing w:after="0" w:line="240" w:lineRule="auto"/>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5</w:t>
      </w:r>
      <w:r w:rsidR="00E337D0" w:rsidRPr="00E337D0">
        <w:rPr>
          <w:rFonts w:ascii="Times New Roman" w:hAnsi="Times New Roman" w:cs="Times New Roman"/>
          <w:b/>
          <w:sz w:val="28"/>
          <w:szCs w:val="28"/>
          <w:lang w:val="uk-UA"/>
        </w:rPr>
        <w:t>.1. Суб</w:t>
      </w:r>
      <w:r w:rsidR="007501C5">
        <w:rPr>
          <w:rFonts w:ascii="Times New Roman" w:hAnsi="Times New Roman" w:cs="Times New Roman"/>
          <w:b/>
          <w:sz w:val="28"/>
          <w:szCs w:val="28"/>
          <w:lang w:val="uk-UA"/>
        </w:rPr>
        <w:t>’єкти господарської діяльності.</w:t>
      </w:r>
    </w:p>
    <w:p w:rsidR="00E337D0" w:rsidRPr="00E337D0" w:rsidRDefault="00E337D0" w:rsidP="00E337D0">
      <w:pPr>
        <w:spacing w:after="0" w:line="240" w:lineRule="auto"/>
        <w:ind w:firstLine="567"/>
        <w:jc w:val="both"/>
        <w:rPr>
          <w:rFonts w:ascii="Times New Roman" w:hAnsi="Times New Roman" w:cs="Times New Roman"/>
          <w:sz w:val="28"/>
          <w:szCs w:val="28"/>
          <w:lang w:val="uk-UA"/>
        </w:rPr>
      </w:pPr>
      <w:r w:rsidRPr="00E337D0">
        <w:rPr>
          <w:rFonts w:ascii="Times New Roman" w:hAnsi="Times New Roman" w:cs="Times New Roman"/>
          <w:sz w:val="28"/>
          <w:szCs w:val="28"/>
          <w:lang w:val="uk-UA"/>
        </w:rPr>
        <w:t>Нафтогазова промисловість, сільськогосподарське та лісогосодарське виробництво, які є ключовими видами економічної діяльності на території громади, перетворюються на важливий сектор економіки, який суттєво впливає на забезпечення зайнятості населення та формування дохідної частини бюджету громади. Важливим каталізатором економічної складової розвитку громади є кількість великих підприємств, які є основними наповнювачами місцевого бюджету.</w:t>
      </w:r>
    </w:p>
    <w:p w:rsidR="00E337D0" w:rsidRPr="00E337D0" w:rsidRDefault="00E337D0" w:rsidP="00E337D0">
      <w:pPr>
        <w:spacing w:after="0" w:line="240" w:lineRule="auto"/>
        <w:ind w:firstLine="567"/>
        <w:jc w:val="both"/>
        <w:rPr>
          <w:rFonts w:ascii="Times New Roman" w:hAnsi="Times New Roman" w:cs="Times New Roman"/>
          <w:sz w:val="28"/>
          <w:szCs w:val="28"/>
          <w:lang w:val="uk-UA"/>
        </w:rPr>
      </w:pPr>
    </w:p>
    <w:p w:rsidR="00E337D0" w:rsidRPr="00E337D0" w:rsidRDefault="00E337D0" w:rsidP="008C64AF">
      <w:pPr>
        <w:spacing w:after="0" w:line="240" w:lineRule="auto"/>
        <w:ind w:firstLine="567"/>
        <w:jc w:val="both"/>
        <w:rPr>
          <w:rFonts w:ascii="Times New Roman" w:hAnsi="Times New Roman" w:cs="Times New Roman"/>
          <w:b/>
          <w:sz w:val="28"/>
          <w:szCs w:val="28"/>
          <w:lang w:val="uk-UA"/>
        </w:rPr>
      </w:pPr>
      <w:r w:rsidRPr="00E337D0">
        <w:rPr>
          <w:rFonts w:ascii="Times New Roman" w:hAnsi="Times New Roman" w:cs="Times New Roman"/>
          <w:b/>
          <w:sz w:val="28"/>
          <w:szCs w:val="28"/>
          <w:lang w:val="uk-UA"/>
        </w:rPr>
        <w:lastRenderedPageBreak/>
        <w:t>Найбільшими платниками до бюджету громади є:</w:t>
      </w:r>
    </w:p>
    <w:p w:rsidR="00E337D0" w:rsidRPr="009F66C9" w:rsidRDefault="00DA6823" w:rsidP="00545111">
      <w:pPr>
        <w:pStyle w:val="a9"/>
        <w:numPr>
          <w:ilvl w:val="0"/>
          <w:numId w:val="6"/>
        </w:numPr>
        <w:spacing w:after="0" w:line="240" w:lineRule="auto"/>
        <w:rPr>
          <w:rFonts w:ascii="Times New Roman" w:hAnsi="Times New Roman" w:cs="Times New Roman"/>
          <w:b/>
          <w:sz w:val="28"/>
          <w:szCs w:val="28"/>
          <w:lang w:val="uk-UA"/>
        </w:rPr>
      </w:pPr>
      <w:r w:rsidRPr="009358EA">
        <w:rPr>
          <w:noProof/>
          <w:lang w:eastAsia="ru-RU"/>
        </w:rPr>
        <w:drawing>
          <wp:anchor distT="0" distB="0" distL="114300" distR="114300" simplePos="0" relativeHeight="251636736" behindDoc="0" locked="0" layoutInCell="1" allowOverlap="1" wp14:anchorId="2FB942DB" wp14:editId="7146A3D2">
            <wp:simplePos x="0" y="0"/>
            <wp:positionH relativeFrom="page">
              <wp:posOffset>4803140</wp:posOffset>
            </wp:positionH>
            <wp:positionV relativeFrom="margin">
              <wp:posOffset>408305</wp:posOffset>
            </wp:positionV>
            <wp:extent cx="2492375" cy="2734310"/>
            <wp:effectExtent l="0" t="0" r="3175" b="8890"/>
            <wp:wrapSquare wrapText="bothSides"/>
            <wp:docPr id="40" name="Рисунок 40" descr="C:\Users\Systema\Desktop\bur_vyshk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stema\Desktop\bur_vyshki_3.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12475"/>
                    <a:stretch/>
                  </pic:blipFill>
                  <pic:spPr bwMode="auto">
                    <a:xfrm>
                      <a:off x="0" y="0"/>
                      <a:ext cx="2492375" cy="273431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E337D0" w:rsidRPr="00E337D0">
        <w:rPr>
          <w:rFonts w:ascii="Times New Roman" w:hAnsi="Times New Roman" w:cs="Times New Roman"/>
          <w:b/>
          <w:sz w:val="28"/>
          <w:szCs w:val="28"/>
          <w:lang w:val="uk-UA"/>
        </w:rPr>
        <w:t>Підприємства нафтогазової промисловості:</w:t>
      </w:r>
    </w:p>
    <w:p w:rsidR="009F66C9" w:rsidRDefault="00E337D0" w:rsidP="00545111">
      <w:pPr>
        <w:pStyle w:val="a9"/>
        <w:numPr>
          <w:ilvl w:val="0"/>
          <w:numId w:val="5"/>
        </w:numPr>
        <w:spacing w:after="0" w:line="240" w:lineRule="auto"/>
        <w:ind w:left="0" w:firstLine="426"/>
        <w:rPr>
          <w:rFonts w:ascii="Times New Roman" w:hAnsi="Times New Roman" w:cs="Times New Roman"/>
          <w:i/>
          <w:sz w:val="28"/>
          <w:szCs w:val="28"/>
          <w:lang w:val="uk-UA"/>
        </w:rPr>
      </w:pPr>
      <w:r w:rsidRPr="009358EA">
        <w:rPr>
          <w:rFonts w:ascii="Times New Roman" w:hAnsi="Times New Roman" w:cs="Times New Roman"/>
          <w:i/>
          <w:sz w:val="28"/>
          <w:szCs w:val="28"/>
          <w:lang w:val="uk-UA"/>
        </w:rPr>
        <w:t>Хр</w:t>
      </w:r>
      <w:r w:rsidR="000B3530">
        <w:rPr>
          <w:rFonts w:ascii="Times New Roman" w:hAnsi="Times New Roman" w:cs="Times New Roman"/>
          <w:i/>
          <w:sz w:val="28"/>
          <w:szCs w:val="28"/>
          <w:lang w:val="uk-UA"/>
        </w:rPr>
        <w:t xml:space="preserve">естищенкське відділення бурових </w:t>
      </w:r>
      <w:r w:rsidRPr="009358EA">
        <w:rPr>
          <w:rFonts w:ascii="Times New Roman" w:hAnsi="Times New Roman" w:cs="Times New Roman"/>
          <w:i/>
          <w:sz w:val="28"/>
          <w:szCs w:val="28"/>
          <w:lang w:val="uk-UA"/>
        </w:rPr>
        <w:t xml:space="preserve">робіт </w:t>
      </w:r>
    </w:p>
    <w:p w:rsidR="00E337D0" w:rsidRPr="009358EA" w:rsidRDefault="00E337D0" w:rsidP="009F66C9">
      <w:pPr>
        <w:pStyle w:val="a9"/>
        <w:spacing w:after="0" w:line="240" w:lineRule="auto"/>
        <w:ind w:left="426"/>
        <w:rPr>
          <w:rFonts w:ascii="Times New Roman" w:hAnsi="Times New Roman" w:cs="Times New Roman"/>
          <w:i/>
          <w:sz w:val="28"/>
          <w:szCs w:val="28"/>
          <w:lang w:val="uk-UA"/>
        </w:rPr>
      </w:pPr>
      <w:r w:rsidRPr="009358EA">
        <w:rPr>
          <w:rFonts w:ascii="Times New Roman" w:hAnsi="Times New Roman" w:cs="Times New Roman"/>
          <w:i/>
          <w:sz w:val="28"/>
          <w:szCs w:val="28"/>
          <w:lang w:val="uk-UA"/>
        </w:rPr>
        <w:t>ФБУ «Укрбургаз» ПАТ «Укргазвидобування»</w:t>
      </w:r>
    </w:p>
    <w:p w:rsidR="009F66C9" w:rsidRDefault="00E337D0" w:rsidP="00545111">
      <w:pPr>
        <w:pStyle w:val="a9"/>
        <w:numPr>
          <w:ilvl w:val="0"/>
          <w:numId w:val="5"/>
        </w:numPr>
        <w:spacing w:after="0" w:line="240" w:lineRule="auto"/>
        <w:ind w:left="0" w:firstLine="426"/>
        <w:rPr>
          <w:rFonts w:ascii="Times New Roman" w:hAnsi="Times New Roman" w:cs="Times New Roman"/>
          <w:i/>
          <w:sz w:val="28"/>
          <w:szCs w:val="28"/>
          <w:lang w:val="uk-UA"/>
        </w:rPr>
      </w:pPr>
      <w:r w:rsidRPr="009358EA">
        <w:rPr>
          <w:rFonts w:ascii="Times New Roman" w:hAnsi="Times New Roman" w:cs="Times New Roman"/>
          <w:i/>
          <w:sz w:val="28"/>
          <w:szCs w:val="28"/>
          <w:lang w:val="uk-UA"/>
        </w:rPr>
        <w:t>КВТТіСТ ФБУ «Укрбургаз»</w:t>
      </w:r>
    </w:p>
    <w:p w:rsidR="00E337D0" w:rsidRPr="009358EA" w:rsidRDefault="00E337D0" w:rsidP="009F66C9">
      <w:pPr>
        <w:pStyle w:val="a9"/>
        <w:spacing w:after="0" w:line="240" w:lineRule="auto"/>
        <w:ind w:left="426"/>
        <w:rPr>
          <w:rFonts w:ascii="Times New Roman" w:hAnsi="Times New Roman" w:cs="Times New Roman"/>
          <w:i/>
          <w:sz w:val="28"/>
          <w:szCs w:val="28"/>
          <w:lang w:val="uk-UA"/>
        </w:rPr>
      </w:pPr>
      <w:r w:rsidRPr="009358EA">
        <w:rPr>
          <w:rFonts w:ascii="Times New Roman" w:hAnsi="Times New Roman" w:cs="Times New Roman"/>
          <w:i/>
          <w:sz w:val="28"/>
          <w:szCs w:val="28"/>
          <w:lang w:val="uk-UA"/>
        </w:rPr>
        <w:t>ПАТ «Укргазвидобування»</w:t>
      </w:r>
    </w:p>
    <w:p w:rsidR="009F66C9" w:rsidRPr="009F66C9" w:rsidRDefault="00E337D0" w:rsidP="00545111">
      <w:pPr>
        <w:pStyle w:val="a9"/>
        <w:numPr>
          <w:ilvl w:val="0"/>
          <w:numId w:val="5"/>
        </w:numPr>
        <w:spacing w:after="0" w:line="240" w:lineRule="auto"/>
        <w:ind w:left="0" w:firstLine="426"/>
        <w:rPr>
          <w:rFonts w:ascii="Times New Roman" w:hAnsi="Times New Roman" w:cs="Times New Roman"/>
          <w:i/>
          <w:sz w:val="28"/>
          <w:szCs w:val="28"/>
          <w:lang w:val="uk-UA"/>
        </w:rPr>
      </w:pPr>
      <w:r w:rsidRPr="009358EA">
        <w:rPr>
          <w:rFonts w:ascii="Times New Roman" w:hAnsi="Times New Roman" w:cs="Times New Roman"/>
          <w:i/>
          <w:sz w:val="28"/>
          <w:szCs w:val="28"/>
          <w:lang w:val="uk-UA"/>
        </w:rPr>
        <w:t>ГПУ «</w:t>
      </w:r>
      <w:r w:rsidRPr="009358EA">
        <w:rPr>
          <w:rFonts w:ascii="Times New Roman" w:hAnsi="Times New Roman" w:cs="Times New Roman"/>
          <w:bCs/>
          <w:i/>
          <w:sz w:val="28"/>
          <w:szCs w:val="28"/>
          <w:lang w:val="uk-UA"/>
        </w:rPr>
        <w:t>«Шебелинкагазвидобування»</w:t>
      </w:r>
    </w:p>
    <w:p w:rsidR="00E337D0" w:rsidRPr="009358EA" w:rsidRDefault="00E337D0" w:rsidP="009F66C9">
      <w:pPr>
        <w:pStyle w:val="a9"/>
        <w:spacing w:after="0" w:line="240" w:lineRule="auto"/>
        <w:ind w:left="426"/>
        <w:rPr>
          <w:rFonts w:ascii="Times New Roman" w:hAnsi="Times New Roman" w:cs="Times New Roman"/>
          <w:i/>
          <w:sz w:val="28"/>
          <w:szCs w:val="28"/>
          <w:lang w:val="uk-UA"/>
        </w:rPr>
      </w:pPr>
      <w:r w:rsidRPr="009358EA">
        <w:rPr>
          <w:rFonts w:ascii="Times New Roman" w:hAnsi="Times New Roman" w:cs="Times New Roman"/>
          <w:i/>
          <w:sz w:val="28"/>
          <w:szCs w:val="28"/>
          <w:lang w:val="uk-UA"/>
        </w:rPr>
        <w:t>ПАТ «Укргазвидобування»</w:t>
      </w:r>
    </w:p>
    <w:p w:rsidR="009F66C9" w:rsidRDefault="00E337D0" w:rsidP="00545111">
      <w:pPr>
        <w:pStyle w:val="a9"/>
        <w:numPr>
          <w:ilvl w:val="0"/>
          <w:numId w:val="5"/>
        </w:numPr>
        <w:spacing w:after="0" w:line="240" w:lineRule="auto"/>
        <w:ind w:left="0" w:firstLine="426"/>
        <w:rPr>
          <w:rFonts w:ascii="Times New Roman" w:hAnsi="Times New Roman" w:cs="Times New Roman"/>
          <w:i/>
          <w:sz w:val="28"/>
          <w:szCs w:val="28"/>
          <w:lang w:val="uk-UA"/>
        </w:rPr>
      </w:pPr>
      <w:r w:rsidRPr="009358EA">
        <w:rPr>
          <w:rFonts w:ascii="Times New Roman" w:hAnsi="Times New Roman" w:cs="Times New Roman"/>
          <w:i/>
          <w:sz w:val="28"/>
          <w:szCs w:val="28"/>
          <w:lang w:val="uk-UA"/>
        </w:rPr>
        <w:t>«УГВ СЕРВІС» ПАТ «Укргазвидобування»</w:t>
      </w:r>
    </w:p>
    <w:p w:rsidR="009F66C9" w:rsidRPr="009F66C9" w:rsidRDefault="009F66C9" w:rsidP="00545111">
      <w:pPr>
        <w:pStyle w:val="a9"/>
        <w:numPr>
          <w:ilvl w:val="0"/>
          <w:numId w:val="5"/>
        </w:numPr>
        <w:spacing w:after="0" w:line="240" w:lineRule="auto"/>
        <w:ind w:left="0" w:firstLine="426"/>
        <w:rPr>
          <w:rFonts w:ascii="Times New Roman" w:hAnsi="Times New Roman" w:cs="Times New Roman"/>
          <w:i/>
          <w:sz w:val="28"/>
          <w:szCs w:val="28"/>
          <w:lang w:val="uk-UA"/>
        </w:rPr>
      </w:pPr>
      <w:r w:rsidRPr="009F66C9">
        <w:rPr>
          <w:rFonts w:ascii="Times New Roman" w:hAnsi="Times New Roman" w:cs="Times New Roman"/>
          <w:i/>
          <w:sz w:val="28"/>
          <w:szCs w:val="28"/>
          <w:lang w:val="uk-UA"/>
        </w:rPr>
        <w:t>УБМР «Укрспецбудмонтаж»</w:t>
      </w:r>
    </w:p>
    <w:p w:rsidR="00E337D0" w:rsidRPr="009F66C9" w:rsidRDefault="00E337D0" w:rsidP="009F66C9">
      <w:pPr>
        <w:spacing w:after="0" w:line="240" w:lineRule="auto"/>
        <w:ind w:left="426"/>
        <w:rPr>
          <w:rFonts w:ascii="Times New Roman" w:hAnsi="Times New Roman" w:cs="Times New Roman"/>
          <w:i/>
          <w:sz w:val="28"/>
          <w:szCs w:val="28"/>
          <w:lang w:val="uk-UA"/>
        </w:rPr>
      </w:pPr>
      <w:r w:rsidRPr="009F66C9">
        <w:rPr>
          <w:rFonts w:ascii="Times New Roman" w:hAnsi="Times New Roman" w:cs="Times New Roman"/>
          <w:i/>
          <w:sz w:val="28"/>
          <w:szCs w:val="28"/>
          <w:lang w:val="uk-UA"/>
        </w:rPr>
        <w:t>ПАТ «Укргазвидобування»</w:t>
      </w:r>
    </w:p>
    <w:p w:rsidR="00E337D0" w:rsidRPr="009F66C9" w:rsidRDefault="00E337D0" w:rsidP="00545111">
      <w:pPr>
        <w:pStyle w:val="a9"/>
        <w:numPr>
          <w:ilvl w:val="0"/>
          <w:numId w:val="5"/>
        </w:numPr>
        <w:spacing w:after="0" w:line="240" w:lineRule="auto"/>
        <w:ind w:left="0" w:firstLine="426"/>
        <w:rPr>
          <w:rFonts w:ascii="Times New Roman" w:hAnsi="Times New Roman" w:cs="Times New Roman"/>
          <w:i/>
          <w:sz w:val="28"/>
          <w:szCs w:val="28"/>
          <w:lang w:val="uk-UA"/>
        </w:rPr>
      </w:pPr>
      <w:r w:rsidRPr="009358EA">
        <w:rPr>
          <w:rFonts w:ascii="Times New Roman" w:hAnsi="Times New Roman" w:cs="Times New Roman"/>
          <w:i/>
          <w:sz w:val="28"/>
          <w:szCs w:val="28"/>
          <w:lang w:val="uk-UA"/>
        </w:rPr>
        <w:t>ТОВ «Укрнафтогазресурс»</w:t>
      </w:r>
    </w:p>
    <w:p w:rsidR="00DC1BF1" w:rsidRPr="009F66C9" w:rsidRDefault="00E337D0" w:rsidP="00545111">
      <w:pPr>
        <w:pStyle w:val="a9"/>
        <w:numPr>
          <w:ilvl w:val="0"/>
          <w:numId w:val="6"/>
        </w:numPr>
        <w:spacing w:after="0" w:line="240" w:lineRule="auto"/>
        <w:rPr>
          <w:rFonts w:ascii="Times New Roman" w:hAnsi="Times New Roman" w:cs="Times New Roman"/>
          <w:b/>
          <w:sz w:val="28"/>
          <w:szCs w:val="28"/>
          <w:lang w:val="uk-UA"/>
        </w:rPr>
      </w:pPr>
      <w:r w:rsidRPr="00E337D0">
        <w:rPr>
          <w:rFonts w:ascii="Times New Roman" w:hAnsi="Times New Roman" w:cs="Times New Roman"/>
          <w:b/>
          <w:sz w:val="28"/>
          <w:szCs w:val="28"/>
          <w:lang w:val="uk-UA"/>
        </w:rPr>
        <w:t>Підприємства сільськогосподарського виробництва:</w:t>
      </w:r>
    </w:p>
    <w:p w:rsidR="00E337D0" w:rsidRPr="00E337D0" w:rsidRDefault="00E80CDB" w:rsidP="00545111">
      <w:pPr>
        <w:pStyle w:val="a9"/>
        <w:numPr>
          <w:ilvl w:val="0"/>
          <w:numId w:val="5"/>
        </w:numPr>
        <w:spacing w:after="0" w:line="240" w:lineRule="auto"/>
        <w:ind w:left="426" w:firstLine="0"/>
        <w:rPr>
          <w:rFonts w:ascii="Times New Roman" w:hAnsi="Times New Roman" w:cs="Times New Roman"/>
          <w:sz w:val="28"/>
          <w:szCs w:val="28"/>
          <w:lang w:val="uk-UA"/>
        </w:rPr>
      </w:pPr>
      <w:r w:rsidRPr="00DA3A81">
        <w:rPr>
          <w:rFonts w:ascii="Times New Roman" w:hAnsi="Times New Roman" w:cs="Times New Roman"/>
          <w:noProof/>
          <w:sz w:val="28"/>
          <w:szCs w:val="28"/>
          <w:lang w:eastAsia="ru-RU"/>
        </w:rPr>
        <w:drawing>
          <wp:anchor distT="0" distB="0" distL="114300" distR="114300" simplePos="0" relativeHeight="251638784" behindDoc="1" locked="0" layoutInCell="1" allowOverlap="1" wp14:anchorId="2183147C" wp14:editId="3CB5B057">
            <wp:simplePos x="0" y="0"/>
            <wp:positionH relativeFrom="margin">
              <wp:posOffset>3618865</wp:posOffset>
            </wp:positionH>
            <wp:positionV relativeFrom="margin">
              <wp:posOffset>4464050</wp:posOffset>
            </wp:positionV>
            <wp:extent cx="2590800" cy="2346325"/>
            <wp:effectExtent l="0" t="0" r="0" b="0"/>
            <wp:wrapNone/>
            <wp:docPr id="38" name="Рисунок 38" descr="C:\Users\Systema\Desktop\depositphotos_125237266-stock-photo-the-hands-of-a-far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stema\Desktop\depositphotos_125237266-stock-photo-the-hands-of-a-farmer.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590800" cy="2346325"/>
                    </a:xfrm>
                    <a:prstGeom prst="rect">
                      <a:avLst/>
                    </a:prstGeom>
                    <a:ln>
                      <a:noFill/>
                    </a:ln>
                    <a:effectLst>
                      <a:softEdge rad="112500"/>
                    </a:effectLst>
                  </pic:spPr>
                </pic:pic>
              </a:graphicData>
            </a:graphic>
          </wp:anchor>
        </w:drawing>
      </w:r>
      <w:r w:rsidR="00E337D0" w:rsidRPr="00E337D0">
        <w:rPr>
          <w:rFonts w:ascii="Times New Roman" w:hAnsi="Times New Roman" w:cs="Times New Roman"/>
          <w:sz w:val="28"/>
          <w:szCs w:val="28"/>
          <w:lang w:val="uk-UA"/>
        </w:rPr>
        <w:t>ПАОП «ПРОМІНЬ»</w:t>
      </w:r>
    </w:p>
    <w:p w:rsidR="00E337D0" w:rsidRPr="00E337D0" w:rsidRDefault="00E337D0" w:rsidP="00545111">
      <w:pPr>
        <w:pStyle w:val="a9"/>
        <w:numPr>
          <w:ilvl w:val="0"/>
          <w:numId w:val="5"/>
        </w:numPr>
        <w:spacing w:after="0" w:line="240" w:lineRule="auto"/>
        <w:ind w:left="426" w:firstLine="0"/>
        <w:rPr>
          <w:rFonts w:ascii="Times New Roman" w:hAnsi="Times New Roman" w:cs="Times New Roman"/>
          <w:sz w:val="28"/>
          <w:szCs w:val="28"/>
          <w:lang w:val="uk-UA"/>
        </w:rPr>
      </w:pPr>
      <w:r w:rsidRPr="00E337D0">
        <w:rPr>
          <w:rFonts w:ascii="Times New Roman" w:hAnsi="Times New Roman" w:cs="Times New Roman"/>
          <w:sz w:val="28"/>
          <w:szCs w:val="28"/>
          <w:lang w:val="uk-UA"/>
        </w:rPr>
        <w:t>ТОВ «Красноградська овочева фабрика»</w:t>
      </w:r>
    </w:p>
    <w:p w:rsidR="00E337D0" w:rsidRPr="00E337D0" w:rsidRDefault="00E337D0" w:rsidP="00545111">
      <w:pPr>
        <w:pStyle w:val="a9"/>
        <w:numPr>
          <w:ilvl w:val="0"/>
          <w:numId w:val="5"/>
        </w:numPr>
        <w:spacing w:after="0" w:line="240" w:lineRule="auto"/>
        <w:ind w:left="426" w:firstLine="0"/>
        <w:rPr>
          <w:rFonts w:ascii="Times New Roman" w:hAnsi="Times New Roman" w:cs="Times New Roman"/>
          <w:sz w:val="28"/>
          <w:szCs w:val="28"/>
          <w:lang w:val="uk-UA"/>
        </w:rPr>
      </w:pPr>
      <w:r w:rsidRPr="00E337D0">
        <w:rPr>
          <w:rFonts w:ascii="Times New Roman" w:hAnsi="Times New Roman" w:cs="Times New Roman"/>
          <w:sz w:val="28"/>
          <w:szCs w:val="28"/>
          <w:lang w:val="uk-UA"/>
        </w:rPr>
        <w:t>ТОВ «АГРОФІРМА» ПІСЧАНСЬКА</w:t>
      </w:r>
    </w:p>
    <w:p w:rsidR="00E337D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ТОВ «Новий сад»</w:t>
      </w:r>
    </w:p>
    <w:p w:rsidR="00E337D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ФГ «Луговий»</w:t>
      </w:r>
    </w:p>
    <w:p w:rsidR="00E337D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ФГ «Урожай»</w:t>
      </w:r>
    </w:p>
    <w:p w:rsidR="00E337D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ПрАТ «Насіннєве»</w:t>
      </w:r>
    </w:p>
    <w:p w:rsidR="00E337D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ТОВ «Слобожанське – Агро»</w:t>
      </w:r>
    </w:p>
    <w:p w:rsidR="00E337D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ФГ «АГРОМАРКЕТ»</w:t>
      </w:r>
    </w:p>
    <w:p w:rsidR="00E337D0" w:rsidRPr="002E364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ТОВ Савко І.М.</w:t>
      </w:r>
    </w:p>
    <w:p w:rsidR="00E337D0" w:rsidRPr="002E364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ФОП Дідус М.І.</w:t>
      </w:r>
    </w:p>
    <w:p w:rsidR="00E337D0" w:rsidRPr="002E364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ФОП Дідус М.В.</w:t>
      </w:r>
    </w:p>
    <w:p w:rsidR="00E337D0" w:rsidRPr="002E364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ТОВ «Укрнафтогазресурс»</w:t>
      </w:r>
    </w:p>
    <w:p w:rsidR="00E337D0" w:rsidRPr="002E3640" w:rsidRDefault="00E80CDB" w:rsidP="00545111">
      <w:pPr>
        <w:pStyle w:val="a9"/>
        <w:numPr>
          <w:ilvl w:val="0"/>
          <w:numId w:val="5"/>
        </w:numPr>
        <w:spacing w:after="0" w:line="240" w:lineRule="auto"/>
        <w:ind w:left="426" w:firstLine="0"/>
        <w:rPr>
          <w:rFonts w:ascii="Times New Roman" w:hAnsi="Times New Roman" w:cs="Times New Roman"/>
          <w:sz w:val="28"/>
          <w:szCs w:val="28"/>
        </w:rPr>
      </w:pPr>
      <w:r w:rsidRPr="00086848">
        <w:rPr>
          <w:noProof/>
          <w:lang w:eastAsia="ru-RU"/>
        </w:rPr>
        <w:drawing>
          <wp:anchor distT="0" distB="0" distL="114300" distR="114300" simplePos="0" relativeHeight="251639808" behindDoc="0" locked="0" layoutInCell="1" allowOverlap="1" wp14:anchorId="10C0563B" wp14:editId="3DB8D37A">
            <wp:simplePos x="0" y="0"/>
            <wp:positionH relativeFrom="margin">
              <wp:posOffset>3500120</wp:posOffset>
            </wp:positionH>
            <wp:positionV relativeFrom="margin">
              <wp:posOffset>7057390</wp:posOffset>
            </wp:positionV>
            <wp:extent cx="2686050" cy="1533525"/>
            <wp:effectExtent l="0" t="0" r="0" b="9525"/>
            <wp:wrapSquare wrapText="bothSides"/>
            <wp:docPr id="39" name="Рисунок 39" descr="C:\Users\Systema\Desktop\les_dsc_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stema\Desktop\les_dsc_155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86050" cy="1533525"/>
                    </a:xfrm>
                    <a:prstGeom prst="rect">
                      <a:avLst/>
                    </a:prstGeom>
                    <a:ln>
                      <a:noFill/>
                    </a:ln>
                    <a:effectLst>
                      <a:softEdge rad="112500"/>
                    </a:effectLst>
                  </pic:spPr>
                </pic:pic>
              </a:graphicData>
            </a:graphic>
          </wp:anchor>
        </w:drawing>
      </w:r>
      <w:r w:rsidR="00E337D0">
        <w:rPr>
          <w:rFonts w:ascii="Times New Roman" w:hAnsi="Times New Roman" w:cs="Times New Roman"/>
          <w:sz w:val="28"/>
          <w:szCs w:val="28"/>
        </w:rPr>
        <w:t>«Ілана-М»</w:t>
      </w:r>
    </w:p>
    <w:p w:rsidR="00E337D0" w:rsidRPr="002E364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ФСН «Красноградське РТП»</w:t>
      </w:r>
    </w:p>
    <w:p w:rsidR="00E337D0" w:rsidRPr="002E364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ФСГ «Відродження»</w:t>
      </w:r>
    </w:p>
    <w:p w:rsidR="00E337D0" w:rsidRPr="002E3640"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ФОП Гноєва Н.В.</w:t>
      </w:r>
    </w:p>
    <w:p w:rsidR="00E337D0" w:rsidRPr="00711F48" w:rsidRDefault="00E337D0" w:rsidP="00545111">
      <w:pPr>
        <w:pStyle w:val="a9"/>
        <w:numPr>
          <w:ilvl w:val="0"/>
          <w:numId w:val="5"/>
        </w:numPr>
        <w:spacing w:after="0" w:line="240" w:lineRule="auto"/>
        <w:ind w:left="426" w:firstLine="0"/>
        <w:rPr>
          <w:rFonts w:ascii="Times New Roman" w:hAnsi="Times New Roman" w:cs="Times New Roman"/>
          <w:sz w:val="28"/>
          <w:szCs w:val="28"/>
        </w:rPr>
      </w:pPr>
      <w:r>
        <w:rPr>
          <w:rFonts w:ascii="Times New Roman" w:hAnsi="Times New Roman" w:cs="Times New Roman"/>
          <w:sz w:val="28"/>
          <w:szCs w:val="28"/>
        </w:rPr>
        <w:t>Рогіз Є.М.</w:t>
      </w:r>
    </w:p>
    <w:p w:rsidR="00E337D0" w:rsidRPr="00E337D0" w:rsidRDefault="00E337D0" w:rsidP="008C64AF">
      <w:pPr>
        <w:tabs>
          <w:tab w:val="left" w:pos="1185"/>
        </w:tabs>
        <w:spacing w:after="0" w:line="240" w:lineRule="auto"/>
        <w:ind w:left="426"/>
        <w:rPr>
          <w:rFonts w:ascii="Times New Roman" w:hAnsi="Times New Roman" w:cs="Times New Roman"/>
          <w:b/>
          <w:sz w:val="28"/>
          <w:szCs w:val="28"/>
          <w:lang w:val="uk-UA"/>
        </w:rPr>
      </w:pPr>
      <w:r w:rsidRPr="00E337D0">
        <w:rPr>
          <w:rFonts w:ascii="Times New Roman" w:hAnsi="Times New Roman" w:cs="Times New Roman"/>
          <w:b/>
          <w:sz w:val="28"/>
          <w:szCs w:val="28"/>
          <w:lang w:val="uk-UA"/>
        </w:rPr>
        <w:t>3. Підприємства лісогосподарського виробництва:</w:t>
      </w:r>
    </w:p>
    <w:p w:rsidR="00E337D0" w:rsidRPr="009F66C9" w:rsidRDefault="009F66C9" w:rsidP="009F66C9">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337D0" w:rsidRPr="009F66C9">
        <w:rPr>
          <w:rFonts w:ascii="Times New Roman" w:hAnsi="Times New Roman" w:cs="Times New Roman"/>
          <w:sz w:val="28"/>
          <w:szCs w:val="28"/>
          <w:lang w:val="uk-UA"/>
        </w:rPr>
        <w:t>Наталинське лісн</w:t>
      </w:r>
      <w:r w:rsidR="00086848" w:rsidRPr="009F66C9">
        <w:rPr>
          <w:rFonts w:ascii="Times New Roman" w:hAnsi="Times New Roman" w:cs="Times New Roman"/>
          <w:sz w:val="28"/>
          <w:szCs w:val="28"/>
          <w:lang w:val="uk-UA"/>
        </w:rPr>
        <w:t xml:space="preserve">ицтво ДП "Красноградське лісове </w:t>
      </w:r>
      <w:r w:rsidR="00E337D0" w:rsidRPr="009F66C9">
        <w:rPr>
          <w:rFonts w:ascii="Times New Roman" w:hAnsi="Times New Roman" w:cs="Times New Roman"/>
          <w:sz w:val="28"/>
          <w:szCs w:val="28"/>
          <w:lang w:val="uk-UA"/>
        </w:rPr>
        <w:t>господарство".</w:t>
      </w:r>
    </w:p>
    <w:p w:rsidR="008710F2" w:rsidRDefault="008710F2" w:rsidP="00E80CDB">
      <w:pPr>
        <w:spacing w:after="0" w:line="240" w:lineRule="auto"/>
        <w:jc w:val="both"/>
        <w:rPr>
          <w:rFonts w:ascii="Times New Roman" w:hAnsi="Times New Roman" w:cs="Times New Roman"/>
          <w:b/>
          <w:sz w:val="28"/>
          <w:szCs w:val="28"/>
          <w:lang w:val="uk-UA"/>
        </w:rPr>
      </w:pPr>
    </w:p>
    <w:p w:rsidR="000B3530" w:rsidRDefault="000B3530" w:rsidP="008710F2">
      <w:pPr>
        <w:spacing w:after="0" w:line="240" w:lineRule="auto"/>
        <w:ind w:firstLine="567"/>
        <w:jc w:val="both"/>
        <w:rPr>
          <w:rFonts w:ascii="Times New Roman" w:hAnsi="Times New Roman" w:cs="Times New Roman"/>
          <w:b/>
          <w:sz w:val="28"/>
          <w:szCs w:val="28"/>
          <w:lang w:val="uk-UA"/>
        </w:rPr>
      </w:pPr>
    </w:p>
    <w:p w:rsidR="000B3530" w:rsidRDefault="000B3530" w:rsidP="008710F2">
      <w:pPr>
        <w:spacing w:after="0" w:line="240" w:lineRule="auto"/>
        <w:ind w:firstLine="567"/>
        <w:jc w:val="both"/>
        <w:rPr>
          <w:rFonts w:ascii="Times New Roman" w:hAnsi="Times New Roman" w:cs="Times New Roman"/>
          <w:b/>
          <w:sz w:val="28"/>
          <w:szCs w:val="28"/>
          <w:lang w:val="uk-UA"/>
        </w:rPr>
      </w:pPr>
    </w:p>
    <w:p w:rsidR="000B3530" w:rsidRDefault="000B3530" w:rsidP="008710F2">
      <w:pPr>
        <w:spacing w:after="0" w:line="240" w:lineRule="auto"/>
        <w:ind w:firstLine="567"/>
        <w:jc w:val="both"/>
        <w:rPr>
          <w:rFonts w:ascii="Times New Roman" w:hAnsi="Times New Roman" w:cs="Times New Roman"/>
          <w:b/>
          <w:sz w:val="28"/>
          <w:szCs w:val="28"/>
          <w:lang w:val="uk-UA"/>
        </w:rPr>
      </w:pPr>
    </w:p>
    <w:p w:rsidR="00C939F4" w:rsidRPr="008710F2" w:rsidRDefault="00E337D0" w:rsidP="008710F2">
      <w:pPr>
        <w:spacing w:after="0" w:line="240" w:lineRule="auto"/>
        <w:ind w:firstLine="567"/>
        <w:jc w:val="both"/>
        <w:rPr>
          <w:rFonts w:ascii="Times New Roman" w:hAnsi="Times New Roman" w:cs="Times New Roman"/>
          <w:b/>
          <w:sz w:val="28"/>
          <w:szCs w:val="28"/>
          <w:lang w:val="uk-UA"/>
        </w:rPr>
      </w:pPr>
      <w:r w:rsidRPr="00E337D0">
        <w:rPr>
          <w:rFonts w:ascii="Times New Roman" w:hAnsi="Times New Roman" w:cs="Times New Roman"/>
          <w:b/>
          <w:sz w:val="28"/>
          <w:szCs w:val="28"/>
          <w:lang w:val="uk-UA"/>
        </w:rPr>
        <w:lastRenderedPageBreak/>
        <w:t>Таблиця 1</w:t>
      </w:r>
      <w:r w:rsidR="000B3530">
        <w:rPr>
          <w:rFonts w:ascii="Times New Roman" w:hAnsi="Times New Roman" w:cs="Times New Roman"/>
          <w:b/>
          <w:sz w:val="28"/>
          <w:szCs w:val="28"/>
          <w:lang w:val="uk-UA"/>
        </w:rPr>
        <w:t>2</w:t>
      </w:r>
      <w:r w:rsidRPr="00E337D0">
        <w:rPr>
          <w:rFonts w:ascii="Times New Roman" w:hAnsi="Times New Roman" w:cs="Times New Roman"/>
          <w:b/>
          <w:sz w:val="28"/>
          <w:szCs w:val="28"/>
          <w:lang w:val="uk-UA"/>
        </w:rPr>
        <w:t>.</w:t>
      </w:r>
      <w:r w:rsidR="008710F2">
        <w:rPr>
          <w:rFonts w:ascii="Times New Roman" w:hAnsi="Times New Roman" w:cs="Times New Roman"/>
          <w:b/>
          <w:sz w:val="28"/>
          <w:szCs w:val="28"/>
          <w:lang w:val="uk-UA"/>
        </w:rPr>
        <w:t xml:space="preserve"> </w:t>
      </w:r>
      <w:r w:rsidRPr="00DC1BF1">
        <w:rPr>
          <w:rFonts w:ascii="Times New Roman" w:hAnsi="Times New Roman" w:cs="Times New Roman"/>
          <w:b/>
          <w:sz w:val="26"/>
          <w:szCs w:val="26"/>
          <w:lang w:val="uk-UA"/>
        </w:rPr>
        <w:t>Зареєстровані суб’єкти господарської діяльності за видами діяльності (сумарно по всіх населених пунктах, що увій</w:t>
      </w:r>
      <w:r w:rsidR="009F66C9">
        <w:rPr>
          <w:rFonts w:ascii="Times New Roman" w:hAnsi="Times New Roman" w:cs="Times New Roman"/>
          <w:b/>
          <w:sz w:val="26"/>
          <w:szCs w:val="26"/>
          <w:lang w:val="uk-UA"/>
        </w:rPr>
        <w:t>шли до складу Наталинської ОТГ)</w:t>
      </w:r>
    </w:p>
    <w:p w:rsidR="00C939F4" w:rsidRPr="00DC1BF1" w:rsidRDefault="00C939F4" w:rsidP="009F66C9">
      <w:pPr>
        <w:spacing w:after="0" w:line="240" w:lineRule="auto"/>
        <w:jc w:val="both"/>
        <w:rPr>
          <w:rFonts w:ascii="Times New Roman" w:hAnsi="Times New Roman" w:cs="Times New Roman"/>
          <w:b/>
          <w:sz w:val="26"/>
          <w:szCs w:val="26"/>
          <w:lang w:val="uk-UA"/>
        </w:rPr>
      </w:pPr>
    </w:p>
    <w:tbl>
      <w:tblPr>
        <w:tblStyle w:val="a8"/>
        <w:tblW w:w="0" w:type="auto"/>
        <w:tblLook w:val="04A0" w:firstRow="1" w:lastRow="0" w:firstColumn="1" w:lastColumn="0" w:noHBand="0" w:noVBand="1"/>
      </w:tblPr>
      <w:tblGrid>
        <w:gridCol w:w="8207"/>
        <w:gridCol w:w="1118"/>
      </w:tblGrid>
      <w:tr w:rsidR="00E80CDB" w:rsidTr="00C939F4">
        <w:trPr>
          <w:trHeight w:val="479"/>
        </w:trPr>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vAlign w:val="center"/>
          </w:tcPr>
          <w:p w:rsidR="00E337D0" w:rsidRPr="00DC1BF1" w:rsidRDefault="00E337D0" w:rsidP="00E337D0">
            <w:pPr>
              <w:jc w:val="center"/>
              <w:rPr>
                <w:rFonts w:ascii="Times New Roman" w:hAnsi="Times New Roman" w:cs="Times New Roman"/>
                <w:b/>
                <w:sz w:val="28"/>
                <w:szCs w:val="28"/>
                <w:lang w:val="uk-UA"/>
              </w:rPr>
            </w:pPr>
            <w:r w:rsidRPr="00DC1BF1">
              <w:rPr>
                <w:rFonts w:ascii="Times New Roman" w:hAnsi="Times New Roman" w:cs="Times New Roman"/>
                <w:b/>
                <w:sz w:val="28"/>
                <w:szCs w:val="28"/>
                <w:lang w:val="uk-UA"/>
              </w:rPr>
              <w:t>Галузі та види діяльності</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vAlign w:val="center"/>
          </w:tcPr>
          <w:p w:rsidR="00E337D0" w:rsidRPr="00DC1BF1" w:rsidRDefault="00E337D0" w:rsidP="00DC1BF1">
            <w:pPr>
              <w:jc w:val="center"/>
              <w:rPr>
                <w:rFonts w:ascii="Times New Roman" w:hAnsi="Times New Roman" w:cs="Times New Roman"/>
                <w:b/>
                <w:sz w:val="28"/>
                <w:szCs w:val="28"/>
                <w:lang w:val="uk-UA"/>
              </w:rPr>
            </w:pPr>
            <w:r w:rsidRPr="00DC1BF1">
              <w:rPr>
                <w:rFonts w:ascii="Times New Roman" w:hAnsi="Times New Roman" w:cs="Times New Roman"/>
                <w:b/>
                <w:sz w:val="28"/>
                <w:szCs w:val="28"/>
              </w:rPr>
              <w:t>2017 р</w:t>
            </w:r>
            <w:r w:rsidR="00DC1BF1">
              <w:rPr>
                <w:rFonts w:ascii="Times New Roman" w:hAnsi="Times New Roman" w:cs="Times New Roman"/>
                <w:b/>
                <w:sz w:val="28"/>
                <w:szCs w:val="28"/>
                <w:lang w:val="uk-UA"/>
              </w:rPr>
              <w:t>.</w:t>
            </w:r>
          </w:p>
        </w:tc>
      </w:tr>
      <w:tr w:rsidR="00E80CDB" w:rsidTr="00DC1BF1">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C1BF1" w:rsidRDefault="00E337D0" w:rsidP="00E337D0">
            <w:pPr>
              <w:jc w:val="center"/>
              <w:rPr>
                <w:rFonts w:ascii="Times New Roman" w:hAnsi="Times New Roman" w:cs="Times New Roman"/>
                <w:sz w:val="28"/>
                <w:szCs w:val="28"/>
                <w:lang w:val="uk-UA"/>
              </w:rPr>
            </w:pPr>
            <w:r w:rsidRPr="00DC1BF1">
              <w:rPr>
                <w:rFonts w:ascii="Times New Roman" w:hAnsi="Times New Roman" w:cs="Times New Roman"/>
                <w:sz w:val="28"/>
                <w:szCs w:val="28"/>
                <w:lang w:val="uk-UA"/>
              </w:rPr>
              <w:t>Сільське господарство, мисливство та лісове господарство</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66BB6" w:rsidRDefault="00E337D0" w:rsidP="00E337D0">
            <w:pPr>
              <w:jc w:val="center"/>
              <w:rPr>
                <w:rFonts w:ascii="Times New Roman" w:hAnsi="Times New Roman" w:cs="Times New Roman"/>
                <w:sz w:val="28"/>
                <w:szCs w:val="28"/>
              </w:rPr>
            </w:pPr>
            <w:r w:rsidRPr="00D66BB6">
              <w:rPr>
                <w:rFonts w:ascii="Times New Roman" w:hAnsi="Times New Roman" w:cs="Times New Roman"/>
                <w:sz w:val="28"/>
                <w:szCs w:val="28"/>
              </w:rPr>
              <w:t>14</w:t>
            </w:r>
          </w:p>
        </w:tc>
      </w:tr>
      <w:tr w:rsidR="00E80CDB" w:rsidTr="00DC1BF1">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C1BF1" w:rsidRDefault="00E337D0" w:rsidP="00E337D0">
            <w:pPr>
              <w:jc w:val="center"/>
              <w:rPr>
                <w:rFonts w:ascii="Times New Roman" w:hAnsi="Times New Roman" w:cs="Times New Roman"/>
                <w:sz w:val="28"/>
                <w:szCs w:val="28"/>
                <w:lang w:val="uk-UA"/>
              </w:rPr>
            </w:pPr>
            <w:r w:rsidRPr="00DC1BF1">
              <w:rPr>
                <w:rFonts w:ascii="Times New Roman" w:hAnsi="Times New Roman" w:cs="Times New Roman"/>
                <w:sz w:val="28"/>
                <w:szCs w:val="28"/>
                <w:lang w:val="uk-UA"/>
              </w:rPr>
              <w:t>Лісове господарство</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66BB6" w:rsidRDefault="00E337D0" w:rsidP="00E337D0">
            <w:pPr>
              <w:jc w:val="center"/>
              <w:rPr>
                <w:rFonts w:ascii="Times New Roman" w:hAnsi="Times New Roman" w:cs="Times New Roman"/>
                <w:sz w:val="28"/>
                <w:szCs w:val="28"/>
              </w:rPr>
            </w:pPr>
            <w:r w:rsidRPr="00D66BB6">
              <w:rPr>
                <w:rFonts w:ascii="Times New Roman" w:hAnsi="Times New Roman" w:cs="Times New Roman"/>
                <w:sz w:val="28"/>
                <w:szCs w:val="28"/>
              </w:rPr>
              <w:t>1</w:t>
            </w:r>
          </w:p>
        </w:tc>
      </w:tr>
      <w:tr w:rsidR="00E80CDB" w:rsidTr="00DC1BF1">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C1BF1" w:rsidRDefault="00E337D0" w:rsidP="00E337D0">
            <w:pPr>
              <w:jc w:val="center"/>
              <w:rPr>
                <w:rFonts w:ascii="Times New Roman" w:hAnsi="Times New Roman" w:cs="Times New Roman"/>
                <w:sz w:val="28"/>
                <w:szCs w:val="28"/>
                <w:lang w:val="uk-UA"/>
              </w:rPr>
            </w:pPr>
            <w:r w:rsidRPr="00DC1BF1">
              <w:rPr>
                <w:rFonts w:ascii="Times New Roman" w:hAnsi="Times New Roman" w:cs="Times New Roman"/>
                <w:sz w:val="28"/>
                <w:szCs w:val="28"/>
                <w:lang w:val="uk-UA"/>
              </w:rPr>
              <w:t>Промисловість, у т.ч.</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66BB6" w:rsidRDefault="00E337D0" w:rsidP="00E337D0">
            <w:pPr>
              <w:jc w:val="center"/>
              <w:rPr>
                <w:rFonts w:ascii="Times New Roman" w:hAnsi="Times New Roman" w:cs="Times New Roman"/>
                <w:sz w:val="28"/>
                <w:szCs w:val="28"/>
              </w:rPr>
            </w:pPr>
            <w:r w:rsidRPr="00D66BB6">
              <w:rPr>
                <w:rFonts w:ascii="Times New Roman" w:hAnsi="Times New Roman" w:cs="Times New Roman"/>
                <w:sz w:val="28"/>
                <w:szCs w:val="28"/>
              </w:rPr>
              <w:t>6</w:t>
            </w:r>
          </w:p>
        </w:tc>
      </w:tr>
      <w:tr w:rsidR="00E80CDB" w:rsidTr="00DC1BF1">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C1BF1" w:rsidRDefault="00E337D0" w:rsidP="00E337D0">
            <w:pPr>
              <w:jc w:val="center"/>
              <w:rPr>
                <w:rFonts w:ascii="Times New Roman" w:hAnsi="Times New Roman" w:cs="Times New Roman"/>
                <w:sz w:val="28"/>
                <w:szCs w:val="28"/>
                <w:lang w:val="uk-UA"/>
              </w:rPr>
            </w:pPr>
            <w:r w:rsidRPr="00DC1BF1">
              <w:rPr>
                <w:rFonts w:ascii="Times New Roman" w:hAnsi="Times New Roman" w:cs="Times New Roman"/>
                <w:sz w:val="28"/>
                <w:szCs w:val="28"/>
                <w:lang w:val="uk-UA"/>
              </w:rPr>
              <w:t>Добувна промисловість</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66BB6" w:rsidRDefault="00E337D0" w:rsidP="00E337D0">
            <w:pPr>
              <w:jc w:val="center"/>
              <w:rPr>
                <w:rFonts w:ascii="Times New Roman" w:hAnsi="Times New Roman" w:cs="Times New Roman"/>
                <w:sz w:val="28"/>
                <w:szCs w:val="28"/>
              </w:rPr>
            </w:pPr>
            <w:r w:rsidRPr="00D66BB6">
              <w:rPr>
                <w:rFonts w:ascii="Times New Roman" w:hAnsi="Times New Roman" w:cs="Times New Roman"/>
                <w:sz w:val="28"/>
                <w:szCs w:val="28"/>
              </w:rPr>
              <w:t>6</w:t>
            </w:r>
          </w:p>
        </w:tc>
      </w:tr>
      <w:tr w:rsidR="00E80CDB" w:rsidTr="00DC1BF1">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C1BF1" w:rsidRDefault="00E337D0" w:rsidP="00E337D0">
            <w:pPr>
              <w:jc w:val="center"/>
              <w:rPr>
                <w:rFonts w:ascii="Times New Roman" w:hAnsi="Times New Roman" w:cs="Times New Roman"/>
                <w:sz w:val="28"/>
                <w:szCs w:val="28"/>
                <w:lang w:val="uk-UA"/>
              </w:rPr>
            </w:pPr>
            <w:r w:rsidRPr="00DC1BF1">
              <w:rPr>
                <w:rFonts w:ascii="Times New Roman" w:hAnsi="Times New Roman" w:cs="Times New Roman"/>
                <w:sz w:val="28"/>
                <w:szCs w:val="28"/>
                <w:lang w:val="uk-UA"/>
              </w:rPr>
              <w:t>Оптова і роздрібна торгівля: торгівля транспортними засобами; послуги з ремонту</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66BB6" w:rsidRDefault="00E337D0" w:rsidP="00E337D0">
            <w:pPr>
              <w:jc w:val="center"/>
              <w:rPr>
                <w:rFonts w:ascii="Times New Roman" w:hAnsi="Times New Roman" w:cs="Times New Roman"/>
                <w:sz w:val="28"/>
                <w:szCs w:val="28"/>
              </w:rPr>
            </w:pPr>
            <w:r w:rsidRPr="00D66BB6">
              <w:rPr>
                <w:rFonts w:ascii="Times New Roman" w:hAnsi="Times New Roman" w:cs="Times New Roman"/>
                <w:sz w:val="28"/>
                <w:szCs w:val="28"/>
              </w:rPr>
              <w:t>2</w:t>
            </w:r>
          </w:p>
        </w:tc>
      </w:tr>
      <w:tr w:rsidR="00E80CDB" w:rsidTr="00DC1BF1">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C1BF1" w:rsidRDefault="00E337D0" w:rsidP="00E337D0">
            <w:pPr>
              <w:jc w:val="center"/>
              <w:rPr>
                <w:rFonts w:ascii="Times New Roman" w:hAnsi="Times New Roman" w:cs="Times New Roman"/>
                <w:sz w:val="28"/>
                <w:szCs w:val="28"/>
                <w:lang w:val="uk-UA"/>
              </w:rPr>
            </w:pPr>
            <w:r w:rsidRPr="00DC1BF1">
              <w:rPr>
                <w:rFonts w:ascii="Times New Roman" w:hAnsi="Times New Roman" w:cs="Times New Roman"/>
                <w:sz w:val="28"/>
                <w:szCs w:val="28"/>
                <w:lang w:val="uk-UA"/>
              </w:rPr>
              <w:t>Готелі та ресторани</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66BB6" w:rsidRDefault="00E337D0" w:rsidP="00E337D0">
            <w:pPr>
              <w:jc w:val="center"/>
              <w:rPr>
                <w:rFonts w:ascii="Times New Roman" w:hAnsi="Times New Roman" w:cs="Times New Roman"/>
                <w:sz w:val="28"/>
                <w:szCs w:val="28"/>
              </w:rPr>
            </w:pPr>
            <w:r w:rsidRPr="00D66BB6">
              <w:rPr>
                <w:rFonts w:ascii="Times New Roman" w:hAnsi="Times New Roman" w:cs="Times New Roman"/>
                <w:sz w:val="28"/>
                <w:szCs w:val="28"/>
              </w:rPr>
              <w:t>2</w:t>
            </w:r>
          </w:p>
        </w:tc>
      </w:tr>
      <w:tr w:rsidR="00E80CDB" w:rsidTr="00DC1BF1">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C1BF1" w:rsidRDefault="00E337D0" w:rsidP="00E337D0">
            <w:pPr>
              <w:jc w:val="center"/>
              <w:rPr>
                <w:rFonts w:ascii="Times New Roman" w:hAnsi="Times New Roman" w:cs="Times New Roman"/>
                <w:sz w:val="28"/>
                <w:szCs w:val="28"/>
                <w:lang w:val="uk-UA"/>
              </w:rPr>
            </w:pPr>
            <w:r w:rsidRPr="00DC1BF1">
              <w:rPr>
                <w:rFonts w:ascii="Times New Roman" w:hAnsi="Times New Roman" w:cs="Times New Roman"/>
                <w:sz w:val="28"/>
                <w:szCs w:val="28"/>
                <w:lang w:val="uk-UA"/>
              </w:rPr>
              <w:t>Транспорт і зв’язок</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66BB6" w:rsidRDefault="00E337D0" w:rsidP="00E337D0">
            <w:pPr>
              <w:jc w:val="center"/>
              <w:rPr>
                <w:rFonts w:ascii="Times New Roman" w:hAnsi="Times New Roman" w:cs="Times New Roman"/>
                <w:sz w:val="28"/>
                <w:szCs w:val="28"/>
              </w:rPr>
            </w:pPr>
            <w:r w:rsidRPr="00D66BB6">
              <w:rPr>
                <w:rFonts w:ascii="Times New Roman" w:hAnsi="Times New Roman" w:cs="Times New Roman"/>
                <w:sz w:val="28"/>
                <w:szCs w:val="28"/>
              </w:rPr>
              <w:t>1</w:t>
            </w:r>
          </w:p>
        </w:tc>
      </w:tr>
      <w:tr w:rsidR="00E80CDB" w:rsidTr="00DC1BF1">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C1BF1" w:rsidRDefault="00E337D0" w:rsidP="00E337D0">
            <w:pPr>
              <w:jc w:val="center"/>
              <w:rPr>
                <w:rFonts w:ascii="Times New Roman" w:hAnsi="Times New Roman" w:cs="Times New Roman"/>
                <w:sz w:val="28"/>
                <w:szCs w:val="28"/>
                <w:lang w:val="uk-UA"/>
              </w:rPr>
            </w:pPr>
            <w:r w:rsidRPr="00DC1BF1">
              <w:rPr>
                <w:rFonts w:ascii="Times New Roman" w:hAnsi="Times New Roman" w:cs="Times New Roman"/>
                <w:sz w:val="28"/>
                <w:szCs w:val="28"/>
                <w:lang w:val="uk-UA"/>
              </w:rPr>
              <w:t>Освіта</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66BB6" w:rsidRDefault="00E337D0" w:rsidP="00E337D0">
            <w:pPr>
              <w:jc w:val="center"/>
              <w:rPr>
                <w:rFonts w:ascii="Times New Roman" w:hAnsi="Times New Roman" w:cs="Times New Roman"/>
                <w:sz w:val="28"/>
                <w:szCs w:val="28"/>
              </w:rPr>
            </w:pPr>
            <w:r w:rsidRPr="00D66BB6">
              <w:rPr>
                <w:rFonts w:ascii="Times New Roman" w:hAnsi="Times New Roman" w:cs="Times New Roman"/>
                <w:sz w:val="28"/>
                <w:szCs w:val="28"/>
              </w:rPr>
              <w:t>4</w:t>
            </w:r>
          </w:p>
        </w:tc>
      </w:tr>
      <w:tr w:rsidR="00E80CDB" w:rsidTr="00DC1BF1">
        <w:tc>
          <w:tcPr>
            <w:tcW w:w="820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C1BF1" w:rsidRDefault="00E337D0" w:rsidP="00E337D0">
            <w:pPr>
              <w:jc w:val="center"/>
              <w:rPr>
                <w:rFonts w:ascii="Times New Roman" w:hAnsi="Times New Roman" w:cs="Times New Roman"/>
                <w:sz w:val="28"/>
                <w:szCs w:val="28"/>
                <w:lang w:val="uk-UA"/>
              </w:rPr>
            </w:pPr>
            <w:r w:rsidRPr="00DC1BF1">
              <w:rPr>
                <w:rFonts w:ascii="Times New Roman" w:hAnsi="Times New Roman" w:cs="Times New Roman"/>
                <w:sz w:val="28"/>
                <w:szCs w:val="28"/>
                <w:lang w:val="uk-UA"/>
              </w:rPr>
              <w:t>Охорона здоров’я та соціальна допомога</w:t>
            </w:r>
          </w:p>
        </w:tc>
        <w:tc>
          <w:tcPr>
            <w:tcW w:w="1118"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tcPr>
          <w:p w:rsidR="00E337D0" w:rsidRPr="00D66BB6" w:rsidRDefault="00E337D0" w:rsidP="00E337D0">
            <w:pPr>
              <w:jc w:val="center"/>
              <w:rPr>
                <w:rFonts w:ascii="Times New Roman" w:hAnsi="Times New Roman" w:cs="Times New Roman"/>
                <w:sz w:val="28"/>
                <w:szCs w:val="28"/>
              </w:rPr>
            </w:pPr>
            <w:r w:rsidRPr="00D66BB6">
              <w:rPr>
                <w:rFonts w:ascii="Times New Roman" w:hAnsi="Times New Roman" w:cs="Times New Roman"/>
                <w:sz w:val="28"/>
                <w:szCs w:val="28"/>
              </w:rPr>
              <w:t>6</w:t>
            </w:r>
          </w:p>
        </w:tc>
      </w:tr>
    </w:tbl>
    <w:p w:rsidR="005A1F4F" w:rsidRDefault="005A1F4F" w:rsidP="005A1F4F">
      <w:pPr>
        <w:spacing w:after="0" w:line="240" w:lineRule="auto"/>
        <w:jc w:val="both"/>
        <w:rPr>
          <w:rFonts w:ascii="Times New Roman" w:hAnsi="Times New Roman" w:cs="Times New Roman"/>
          <w:b/>
          <w:sz w:val="28"/>
          <w:szCs w:val="28"/>
        </w:rPr>
      </w:pPr>
    </w:p>
    <w:p w:rsidR="00E80CDB" w:rsidRDefault="002B03EA" w:rsidP="005A1F4F">
      <w:pPr>
        <w:spacing w:after="0" w:line="240" w:lineRule="auto"/>
        <w:jc w:val="both"/>
        <w:rPr>
          <w:rFonts w:ascii="Times New Roman" w:hAnsi="Times New Roman" w:cs="Times New Roman"/>
          <w:b/>
          <w:sz w:val="28"/>
          <w:szCs w:val="28"/>
          <w:lang w:val="uk-UA"/>
        </w:rPr>
      </w:pPr>
      <w:r>
        <w:rPr>
          <w:noProof/>
          <w:sz w:val="28"/>
          <w:szCs w:val="28"/>
          <w:lang w:eastAsia="ru-RU"/>
        </w:rPr>
        <w:drawing>
          <wp:anchor distT="0" distB="0" distL="114300" distR="114300" simplePos="0" relativeHeight="251637760" behindDoc="1" locked="0" layoutInCell="1" allowOverlap="1" wp14:anchorId="528923CC" wp14:editId="722F1CDF">
            <wp:simplePos x="0" y="0"/>
            <wp:positionH relativeFrom="column">
              <wp:posOffset>329565</wp:posOffset>
            </wp:positionH>
            <wp:positionV relativeFrom="paragraph">
              <wp:posOffset>105410</wp:posOffset>
            </wp:positionV>
            <wp:extent cx="5048250" cy="3086100"/>
            <wp:effectExtent l="0" t="0" r="0" b="0"/>
            <wp:wrapSquare wrapText="bothSides"/>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Default="00E80CDB" w:rsidP="005A1F4F">
      <w:pPr>
        <w:spacing w:after="0" w:line="240" w:lineRule="auto"/>
        <w:jc w:val="both"/>
        <w:rPr>
          <w:rFonts w:ascii="Times New Roman" w:hAnsi="Times New Roman" w:cs="Times New Roman"/>
          <w:b/>
          <w:sz w:val="28"/>
          <w:szCs w:val="28"/>
          <w:lang w:val="uk-UA"/>
        </w:rPr>
      </w:pPr>
    </w:p>
    <w:p w:rsidR="00E80CDB" w:rsidRPr="00E80CDB" w:rsidRDefault="00E80CDB" w:rsidP="005A1F4F">
      <w:pPr>
        <w:spacing w:after="0" w:line="240" w:lineRule="auto"/>
        <w:jc w:val="both"/>
        <w:rPr>
          <w:rFonts w:ascii="Times New Roman" w:hAnsi="Times New Roman" w:cs="Times New Roman"/>
          <w:sz w:val="28"/>
          <w:szCs w:val="28"/>
          <w:lang w:val="uk-UA"/>
        </w:rPr>
      </w:pPr>
    </w:p>
    <w:p w:rsidR="008710F2" w:rsidRPr="002B03EA" w:rsidRDefault="00A2621A" w:rsidP="005A1F4F">
      <w:pPr>
        <w:spacing w:after="0" w:line="240" w:lineRule="auto"/>
        <w:jc w:val="both"/>
        <w:rPr>
          <w:rFonts w:ascii="Times New Roman" w:hAnsi="Times New Roman" w:cs="Times New Roman"/>
          <w:sz w:val="24"/>
          <w:szCs w:val="24"/>
          <w:lang w:val="uk-UA"/>
        </w:rPr>
      </w:pPr>
      <w:r w:rsidRPr="002B03EA">
        <w:rPr>
          <w:rFonts w:ascii="Times New Roman" w:hAnsi="Times New Roman" w:cs="Times New Roman"/>
          <w:sz w:val="24"/>
          <w:szCs w:val="24"/>
          <w:lang w:val="uk-UA"/>
        </w:rPr>
        <w:t>Рис.</w:t>
      </w:r>
      <w:r w:rsidR="002B03EA" w:rsidRPr="002B03EA">
        <w:rPr>
          <w:rFonts w:ascii="Times New Roman" w:hAnsi="Times New Roman" w:cs="Times New Roman"/>
          <w:sz w:val="24"/>
          <w:szCs w:val="24"/>
          <w:lang w:val="uk-UA"/>
        </w:rPr>
        <w:t xml:space="preserve"> 16</w:t>
      </w:r>
      <w:r w:rsidR="00E80CDB" w:rsidRPr="002B03EA">
        <w:rPr>
          <w:rFonts w:ascii="Times New Roman" w:hAnsi="Times New Roman" w:cs="Times New Roman"/>
          <w:sz w:val="24"/>
          <w:szCs w:val="24"/>
          <w:lang w:val="uk-UA"/>
        </w:rPr>
        <w:t xml:space="preserve"> </w:t>
      </w:r>
      <w:r w:rsidRPr="002B03EA">
        <w:rPr>
          <w:rFonts w:ascii="Times New Roman" w:hAnsi="Times New Roman" w:cs="Times New Roman"/>
          <w:sz w:val="24"/>
          <w:szCs w:val="24"/>
          <w:lang w:val="uk-UA"/>
        </w:rPr>
        <w:t xml:space="preserve"> Види діяльності</w:t>
      </w:r>
    </w:p>
    <w:p w:rsidR="00A2621A" w:rsidRPr="00A2621A" w:rsidRDefault="00A2621A" w:rsidP="005A1F4F">
      <w:pPr>
        <w:spacing w:after="0" w:line="240" w:lineRule="auto"/>
        <w:jc w:val="both"/>
        <w:rPr>
          <w:rFonts w:ascii="Times New Roman" w:hAnsi="Times New Roman" w:cs="Times New Roman"/>
          <w:b/>
          <w:sz w:val="28"/>
          <w:szCs w:val="28"/>
          <w:lang w:val="uk-UA"/>
        </w:rPr>
      </w:pPr>
    </w:p>
    <w:p w:rsidR="00E337D0" w:rsidRPr="004652BE" w:rsidRDefault="00E337D0" w:rsidP="00E337D0">
      <w:pPr>
        <w:spacing w:after="0" w:line="240" w:lineRule="auto"/>
        <w:ind w:firstLine="284"/>
        <w:jc w:val="both"/>
        <w:rPr>
          <w:rFonts w:ascii="Times New Roman" w:hAnsi="Times New Roman" w:cs="Times New Roman"/>
          <w:sz w:val="28"/>
          <w:szCs w:val="28"/>
          <w:lang w:val="uk-UA"/>
        </w:rPr>
      </w:pPr>
      <w:r w:rsidRPr="004652BE">
        <w:rPr>
          <w:rFonts w:ascii="Times New Roman" w:hAnsi="Times New Roman" w:cs="Times New Roman"/>
          <w:sz w:val="28"/>
          <w:szCs w:val="28"/>
          <w:lang w:val="uk-UA"/>
        </w:rPr>
        <w:t xml:space="preserve">З метою наближення рівня життя населення до європейських стандартів та створення умов для посилання економічної активності Наталинської об’єднаної територіальної громади, планується досягнення цілей та пріоритетів: </w:t>
      </w:r>
    </w:p>
    <w:p w:rsidR="00C939F4" w:rsidRDefault="00E337D0" w:rsidP="00C939F4">
      <w:pPr>
        <w:spacing w:after="0" w:line="240" w:lineRule="auto"/>
        <w:ind w:firstLine="284"/>
        <w:jc w:val="both"/>
        <w:rPr>
          <w:rFonts w:ascii="Times New Roman" w:hAnsi="Times New Roman" w:cs="Times New Roman"/>
          <w:sz w:val="28"/>
          <w:szCs w:val="28"/>
          <w:lang w:val="uk-UA"/>
        </w:rPr>
      </w:pPr>
      <w:r w:rsidRPr="004652BE">
        <w:rPr>
          <w:rFonts w:ascii="Times New Roman" w:hAnsi="Times New Roman" w:cs="Times New Roman"/>
          <w:sz w:val="28"/>
          <w:szCs w:val="28"/>
          <w:lang w:val="uk-UA"/>
        </w:rPr>
        <w:t>1) в сільськогосподарському секторі: забезпечення  охорони та раціонального використання земель, зростання обсягів виробництва валової продукції сільського господарства; підвищення врожайності господарських культур; створення логістичної  системи пунктів прийому та переробки сільськогосподарської  продукції виготовленої особистими селянськими господарствами.</w:t>
      </w:r>
    </w:p>
    <w:p w:rsidR="00E337D0" w:rsidRPr="004652BE" w:rsidRDefault="00E337D0" w:rsidP="00C939F4">
      <w:pPr>
        <w:spacing w:after="0" w:line="240" w:lineRule="auto"/>
        <w:ind w:firstLine="284"/>
        <w:jc w:val="both"/>
        <w:rPr>
          <w:rFonts w:ascii="Times New Roman" w:hAnsi="Times New Roman" w:cs="Times New Roman"/>
          <w:sz w:val="28"/>
          <w:szCs w:val="28"/>
          <w:lang w:val="uk-UA"/>
        </w:rPr>
      </w:pPr>
      <w:r w:rsidRPr="004652BE">
        <w:rPr>
          <w:rFonts w:ascii="Times New Roman" w:hAnsi="Times New Roman" w:cs="Times New Roman"/>
          <w:sz w:val="28"/>
          <w:szCs w:val="28"/>
          <w:lang w:val="uk-UA"/>
        </w:rPr>
        <w:lastRenderedPageBreak/>
        <w:t>2) в інвестиційній сфері: формування позитивного інвестиційного іміджу громади; впровадження на території громади державного-приватного партнерства; в економічній сфері: прозорість процедур реєстрації бізнесу, просування та реклама місцевого виробника, стимулювання розвитку малого та середнього бізнесу.</w:t>
      </w:r>
    </w:p>
    <w:p w:rsidR="00E337D0" w:rsidRPr="003A7A1B" w:rsidRDefault="00E337D0" w:rsidP="00E337D0">
      <w:pPr>
        <w:spacing w:after="0" w:line="240" w:lineRule="auto"/>
        <w:ind w:firstLine="284"/>
        <w:jc w:val="both"/>
        <w:rPr>
          <w:rFonts w:ascii="Times New Roman" w:hAnsi="Times New Roman" w:cs="Times New Roman"/>
          <w:sz w:val="28"/>
          <w:szCs w:val="28"/>
          <w:lang w:val="uk-UA"/>
        </w:rPr>
      </w:pPr>
    </w:p>
    <w:p w:rsidR="00E337D0" w:rsidRPr="000B3530" w:rsidRDefault="00E337D0" w:rsidP="000B3530">
      <w:pPr>
        <w:pStyle w:val="a9"/>
        <w:numPr>
          <w:ilvl w:val="0"/>
          <w:numId w:val="1"/>
        </w:numPr>
        <w:spacing w:after="0" w:line="240" w:lineRule="auto"/>
        <w:jc w:val="center"/>
        <w:rPr>
          <w:rFonts w:ascii="Times New Roman" w:hAnsi="Times New Roman" w:cs="Times New Roman"/>
          <w:b/>
          <w:sz w:val="28"/>
          <w:szCs w:val="28"/>
          <w:lang w:val="uk-UA"/>
        </w:rPr>
      </w:pPr>
      <w:r w:rsidRPr="00112B2E">
        <w:rPr>
          <w:rFonts w:ascii="Times New Roman" w:hAnsi="Times New Roman" w:cs="Times New Roman"/>
          <w:b/>
          <w:sz w:val="28"/>
          <w:szCs w:val="28"/>
          <w:lang w:val="uk-UA"/>
        </w:rPr>
        <w:t>Фінансовий стан та бюджет Наталинської об’єднаної територіальної громади.</w:t>
      </w:r>
    </w:p>
    <w:p w:rsidR="00E337D0" w:rsidRPr="000B3530" w:rsidRDefault="00E337D0" w:rsidP="000B3530">
      <w:pPr>
        <w:pStyle w:val="a9"/>
        <w:numPr>
          <w:ilvl w:val="1"/>
          <w:numId w:val="1"/>
        </w:numPr>
        <w:spacing w:after="0" w:line="240" w:lineRule="auto"/>
        <w:jc w:val="both"/>
        <w:rPr>
          <w:rFonts w:ascii="Times New Roman" w:hAnsi="Times New Roman" w:cs="Times New Roman"/>
          <w:b/>
          <w:sz w:val="28"/>
          <w:szCs w:val="28"/>
          <w:lang w:val="uk-UA"/>
        </w:rPr>
      </w:pPr>
      <w:r w:rsidRPr="00112B2E">
        <w:rPr>
          <w:rFonts w:ascii="Times New Roman" w:hAnsi="Times New Roman" w:cs="Times New Roman"/>
          <w:b/>
          <w:sz w:val="28"/>
          <w:szCs w:val="28"/>
          <w:lang w:val="uk-UA"/>
        </w:rPr>
        <w:t>Фінансово-бюджетна складова розвитку Наталинської ОТГ.</w:t>
      </w:r>
    </w:p>
    <w:p w:rsidR="00E337D0" w:rsidRPr="00112B2E" w:rsidRDefault="00E337D0" w:rsidP="00E337D0">
      <w:pPr>
        <w:spacing w:after="0" w:line="240" w:lineRule="auto"/>
        <w:ind w:firstLine="284"/>
        <w:jc w:val="both"/>
        <w:rPr>
          <w:rFonts w:ascii="Times New Roman" w:hAnsi="Times New Roman" w:cs="Times New Roman"/>
          <w:sz w:val="28"/>
          <w:szCs w:val="28"/>
          <w:lang w:val="uk-UA"/>
        </w:rPr>
      </w:pPr>
      <w:r w:rsidRPr="00112B2E">
        <w:rPr>
          <w:rFonts w:ascii="Times New Roman" w:hAnsi="Times New Roman" w:cs="Times New Roman"/>
          <w:sz w:val="28"/>
          <w:szCs w:val="28"/>
          <w:lang w:val="uk-UA"/>
        </w:rPr>
        <w:t>Бюджет є вагомою складовою системи фінансового регулювання економіки, його збалансованість і оптимальність є однією з основних умов економічного зростання. Бюджетна політика має будуватися на основі науково обґрунтованої концепції розвитку бюджетних відносин у складі фінансової політики, спрямованої на створення умов для підвищення якості державних послуг, соціально-економічного розвитку країни.</w:t>
      </w:r>
    </w:p>
    <w:p w:rsidR="00E337D0" w:rsidRPr="00112B2E" w:rsidRDefault="00E337D0" w:rsidP="00E337D0">
      <w:pPr>
        <w:spacing w:after="0" w:line="240" w:lineRule="auto"/>
        <w:ind w:firstLine="284"/>
        <w:jc w:val="both"/>
        <w:rPr>
          <w:rFonts w:ascii="Times New Roman" w:hAnsi="Times New Roman" w:cs="Times New Roman"/>
          <w:sz w:val="28"/>
          <w:szCs w:val="28"/>
          <w:lang w:val="uk-UA"/>
        </w:rPr>
      </w:pPr>
      <w:r w:rsidRPr="00112B2E">
        <w:rPr>
          <w:rFonts w:ascii="Times New Roman" w:hAnsi="Times New Roman" w:cs="Times New Roman"/>
          <w:sz w:val="28"/>
          <w:szCs w:val="28"/>
          <w:lang w:val="uk-UA"/>
        </w:rPr>
        <w:t>Таким чином, з метою підвищення рівня фінансової забезпеченості бюджету в Наталинській сільській раді розроблено заходи щодо наповнення місцевого бюджету, пошуку додаткових фінансових ресурсів шляхом детінізації економіки, посилення фінансово-бюджетної дисципліни, постійного контролю та ефективності використання бюджетних коштів.</w:t>
      </w:r>
    </w:p>
    <w:p w:rsidR="00E337D0" w:rsidRPr="00112B2E" w:rsidRDefault="00E337D0" w:rsidP="00E337D0">
      <w:pPr>
        <w:spacing w:after="0" w:line="240" w:lineRule="auto"/>
        <w:ind w:firstLine="284"/>
        <w:jc w:val="both"/>
        <w:rPr>
          <w:rFonts w:ascii="Times New Roman" w:hAnsi="Times New Roman" w:cs="Times New Roman"/>
          <w:sz w:val="28"/>
          <w:szCs w:val="28"/>
          <w:lang w:val="uk-UA"/>
        </w:rPr>
      </w:pPr>
      <w:r w:rsidRPr="00112B2E">
        <w:rPr>
          <w:rFonts w:ascii="Times New Roman" w:hAnsi="Times New Roman" w:cs="Times New Roman"/>
          <w:sz w:val="28"/>
          <w:szCs w:val="28"/>
          <w:lang w:val="uk-UA"/>
        </w:rPr>
        <w:t>Бюджет Наталинської громади формується у відповідності з Бюджетним Кодексом України і входить до зведеного Державного бюджету України.</w:t>
      </w:r>
    </w:p>
    <w:p w:rsidR="00E337D0" w:rsidRPr="00F175EA" w:rsidRDefault="00E337D0" w:rsidP="00F175EA">
      <w:pPr>
        <w:spacing w:after="0" w:line="240" w:lineRule="auto"/>
        <w:ind w:firstLine="284"/>
        <w:jc w:val="both"/>
        <w:rPr>
          <w:rFonts w:ascii="Times New Roman" w:hAnsi="Times New Roman" w:cs="Times New Roman"/>
          <w:sz w:val="28"/>
          <w:szCs w:val="28"/>
          <w:lang w:val="uk-UA"/>
        </w:rPr>
      </w:pPr>
      <w:r w:rsidRPr="00112B2E">
        <w:rPr>
          <w:rFonts w:ascii="Times New Roman" w:hAnsi="Times New Roman" w:cs="Times New Roman"/>
          <w:sz w:val="28"/>
          <w:szCs w:val="28"/>
          <w:lang w:val="uk-UA"/>
        </w:rPr>
        <w:t>Наталинська сільська об’єднана територіальна громада планує використовува</w:t>
      </w:r>
      <w:r w:rsidR="00F175EA">
        <w:rPr>
          <w:rFonts w:ascii="Times New Roman" w:hAnsi="Times New Roman" w:cs="Times New Roman"/>
          <w:sz w:val="28"/>
          <w:szCs w:val="28"/>
          <w:lang w:val="uk-UA"/>
        </w:rPr>
        <w:t xml:space="preserve">ти наступні фінансові ресурси. </w:t>
      </w:r>
    </w:p>
    <w:p w:rsidR="007501C5" w:rsidRPr="000B3530" w:rsidRDefault="007F16A6" w:rsidP="000B3530">
      <w:pPr>
        <w:spacing w:after="0" w:line="240" w:lineRule="auto"/>
        <w:ind w:firstLine="284"/>
        <w:jc w:val="both"/>
        <w:rPr>
          <w:rFonts w:ascii="Times New Roman" w:hAnsi="Times New Roman" w:cs="Times New Roman"/>
          <w:sz w:val="28"/>
          <w:szCs w:val="28"/>
        </w:rPr>
      </w:pPr>
      <w:r>
        <w:rPr>
          <w:rFonts w:ascii="Times New Roman" w:hAnsi="Times New Roman" w:cs="Times New Roman"/>
          <w:noProof/>
          <w:sz w:val="28"/>
          <w:szCs w:val="28"/>
          <w:lang w:val="uk-UA" w:eastAsia="ru-RU"/>
        </w:rPr>
        <w:t xml:space="preserve"> </w:t>
      </w:r>
      <w:r w:rsidR="00E337D0">
        <w:rPr>
          <w:rFonts w:ascii="Times New Roman" w:hAnsi="Times New Roman" w:cs="Times New Roman"/>
          <w:noProof/>
          <w:sz w:val="28"/>
          <w:szCs w:val="28"/>
          <w:lang w:eastAsia="ru-RU"/>
        </w:rPr>
        <w:drawing>
          <wp:inline distT="0" distB="0" distL="0" distR="0" wp14:anchorId="138490EC" wp14:editId="5FB8699A">
            <wp:extent cx="5895975" cy="3600450"/>
            <wp:effectExtent l="0" t="0" r="28575" b="0"/>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rsidR="000307E0" w:rsidRDefault="000307E0" w:rsidP="00EF3FA7">
      <w:pPr>
        <w:pStyle w:val="a7"/>
        <w:rPr>
          <w:rFonts w:ascii="Times New Roman" w:hAnsi="Times New Roman" w:cs="Times New Roman"/>
          <w:b/>
          <w:sz w:val="28"/>
          <w:szCs w:val="28"/>
          <w:lang w:val="uk-UA"/>
        </w:rPr>
      </w:pPr>
    </w:p>
    <w:p w:rsidR="000307E0" w:rsidRDefault="000307E0" w:rsidP="00EF3FA7">
      <w:pPr>
        <w:pStyle w:val="a7"/>
        <w:rPr>
          <w:rFonts w:ascii="Times New Roman" w:hAnsi="Times New Roman" w:cs="Times New Roman"/>
          <w:b/>
          <w:sz w:val="28"/>
          <w:szCs w:val="28"/>
          <w:lang w:val="uk-UA"/>
        </w:rPr>
      </w:pPr>
    </w:p>
    <w:p w:rsidR="00E337D0" w:rsidRPr="00EF3FA7" w:rsidRDefault="004B4D79" w:rsidP="00EF3FA7">
      <w:pPr>
        <w:pStyle w:val="a7"/>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Таблиця 1</w:t>
      </w:r>
      <w:r w:rsidR="000B3530">
        <w:rPr>
          <w:rFonts w:ascii="Times New Roman" w:hAnsi="Times New Roman" w:cs="Times New Roman"/>
          <w:b/>
          <w:sz w:val="28"/>
          <w:szCs w:val="28"/>
          <w:lang w:val="uk-UA"/>
        </w:rPr>
        <w:t>3</w:t>
      </w:r>
      <w:r w:rsidR="00E337D0" w:rsidRPr="00EF3FA7">
        <w:rPr>
          <w:rFonts w:ascii="Times New Roman" w:hAnsi="Times New Roman" w:cs="Times New Roman"/>
          <w:b/>
          <w:sz w:val="28"/>
          <w:szCs w:val="28"/>
          <w:lang w:val="uk-UA"/>
        </w:rPr>
        <w:t>.</w:t>
      </w:r>
    </w:p>
    <w:p w:rsidR="00E337D0" w:rsidRPr="00EF3FA7" w:rsidRDefault="00E337D0" w:rsidP="00EF3FA7">
      <w:pPr>
        <w:pStyle w:val="a7"/>
        <w:rPr>
          <w:rFonts w:ascii="Times New Roman" w:hAnsi="Times New Roman" w:cs="Times New Roman"/>
          <w:b/>
          <w:sz w:val="28"/>
          <w:szCs w:val="28"/>
          <w:lang w:val="uk-UA"/>
        </w:rPr>
      </w:pPr>
      <w:r w:rsidRPr="00EF3FA7">
        <w:rPr>
          <w:rFonts w:ascii="Times New Roman" w:hAnsi="Times New Roman" w:cs="Times New Roman"/>
          <w:b/>
          <w:sz w:val="28"/>
          <w:szCs w:val="28"/>
          <w:lang w:val="uk-UA"/>
        </w:rPr>
        <w:t>Структура доходів та видатків бюджету громади станом на 01.01.2018 р.</w:t>
      </w:r>
    </w:p>
    <w:p w:rsidR="00E337D0" w:rsidRPr="00112B2E" w:rsidRDefault="00E337D0" w:rsidP="00E337D0">
      <w:pPr>
        <w:spacing w:after="0" w:line="240" w:lineRule="auto"/>
        <w:ind w:firstLine="284"/>
        <w:jc w:val="both"/>
        <w:rPr>
          <w:rFonts w:ascii="Times New Roman" w:hAnsi="Times New Roman" w:cs="Times New Roman"/>
          <w:b/>
          <w:sz w:val="28"/>
          <w:szCs w:val="28"/>
          <w:lang w:val="uk-UA"/>
        </w:rPr>
      </w:pPr>
    </w:p>
    <w:tbl>
      <w:tblPr>
        <w:tblStyle w:val="a8"/>
        <w:tblW w:w="10632" w:type="dxa"/>
        <w:tblInd w:w="-621" w:type="dxa"/>
        <w:tblLayout w:type="fixed"/>
        <w:tblLook w:val="04A0" w:firstRow="1" w:lastRow="0" w:firstColumn="1" w:lastColumn="0" w:noHBand="0" w:noVBand="1"/>
      </w:tblPr>
      <w:tblGrid>
        <w:gridCol w:w="567"/>
        <w:gridCol w:w="5104"/>
        <w:gridCol w:w="1418"/>
        <w:gridCol w:w="1701"/>
        <w:gridCol w:w="1842"/>
      </w:tblGrid>
      <w:tr w:rsidR="00E337D0" w:rsidTr="007501C5">
        <w:trPr>
          <w:trHeight w:val="534"/>
        </w:trPr>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9CC2E5" w:themeFill="accent1" w:themeFillTint="99"/>
            <w:vAlign w:val="center"/>
          </w:tcPr>
          <w:p w:rsidR="00E337D0" w:rsidRPr="00237CDE" w:rsidRDefault="00E337D0" w:rsidP="00112B2E">
            <w:pPr>
              <w:tabs>
                <w:tab w:val="center" w:pos="176"/>
              </w:tabs>
              <w:jc w:val="center"/>
              <w:rPr>
                <w:rFonts w:ascii="Times New Roman" w:hAnsi="Times New Roman" w:cs="Times New Roman"/>
                <w:b/>
                <w:sz w:val="26"/>
                <w:szCs w:val="26"/>
                <w:lang w:val="uk-UA"/>
              </w:rPr>
            </w:pPr>
            <w:r w:rsidRPr="00237CDE">
              <w:rPr>
                <w:rFonts w:ascii="Times New Roman" w:hAnsi="Times New Roman" w:cs="Times New Roman"/>
                <w:b/>
                <w:sz w:val="26"/>
                <w:szCs w:val="26"/>
                <w:lang w:val="uk-UA"/>
              </w:rPr>
              <w:t>№</w:t>
            </w:r>
          </w:p>
          <w:p w:rsidR="00E337D0" w:rsidRPr="00237CDE" w:rsidRDefault="00E337D0" w:rsidP="00112B2E">
            <w:pPr>
              <w:jc w:val="center"/>
              <w:rPr>
                <w:rFonts w:ascii="Times New Roman" w:hAnsi="Times New Roman" w:cs="Times New Roman"/>
                <w:b/>
                <w:sz w:val="26"/>
                <w:szCs w:val="26"/>
                <w:lang w:val="uk-UA"/>
              </w:rPr>
            </w:pPr>
            <w:r w:rsidRPr="00237CDE">
              <w:rPr>
                <w:rFonts w:ascii="Times New Roman" w:hAnsi="Times New Roman" w:cs="Times New Roman"/>
                <w:b/>
                <w:sz w:val="26"/>
                <w:szCs w:val="26"/>
                <w:lang w:val="uk-UA"/>
              </w:rPr>
              <w:t>з/п</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9CC2E5" w:themeFill="accent1" w:themeFillTint="99"/>
            <w:vAlign w:val="center"/>
          </w:tcPr>
          <w:p w:rsidR="00237CDE" w:rsidRDefault="00237CDE" w:rsidP="00112B2E">
            <w:pPr>
              <w:jc w:val="center"/>
              <w:rPr>
                <w:rFonts w:ascii="Times New Roman" w:hAnsi="Times New Roman" w:cs="Times New Roman"/>
                <w:b/>
                <w:sz w:val="26"/>
                <w:szCs w:val="26"/>
                <w:lang w:val="uk-UA"/>
              </w:rPr>
            </w:pPr>
          </w:p>
          <w:p w:rsidR="00E337D0" w:rsidRPr="00237CDE" w:rsidRDefault="00E337D0" w:rsidP="00112B2E">
            <w:pPr>
              <w:jc w:val="center"/>
              <w:rPr>
                <w:rFonts w:ascii="Times New Roman" w:hAnsi="Times New Roman" w:cs="Times New Roman"/>
                <w:b/>
                <w:sz w:val="26"/>
                <w:szCs w:val="26"/>
                <w:lang w:val="uk-UA"/>
              </w:rPr>
            </w:pPr>
            <w:r w:rsidRPr="00237CDE">
              <w:rPr>
                <w:rFonts w:ascii="Times New Roman" w:hAnsi="Times New Roman" w:cs="Times New Roman"/>
                <w:b/>
                <w:sz w:val="26"/>
                <w:szCs w:val="26"/>
                <w:lang w:val="uk-UA"/>
              </w:rPr>
              <w:t>Назва</w:t>
            </w:r>
          </w:p>
          <w:p w:rsidR="00E337D0" w:rsidRPr="00237CDE" w:rsidRDefault="00E337D0" w:rsidP="00112B2E">
            <w:pPr>
              <w:ind w:firstLine="708"/>
              <w:jc w:val="center"/>
              <w:rPr>
                <w:rFonts w:ascii="Times New Roman" w:hAnsi="Times New Roman" w:cs="Times New Roman"/>
                <w:color w:val="FFFFFF" w:themeColor="background1"/>
                <w:sz w:val="26"/>
                <w:szCs w:val="26"/>
                <w:lang w:val="uk-UA"/>
              </w:rPr>
            </w:pP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9CC2E5" w:themeFill="accent1" w:themeFillTint="99"/>
            <w:vAlign w:val="center"/>
          </w:tcPr>
          <w:p w:rsidR="00E337D0" w:rsidRPr="00237CDE" w:rsidRDefault="00E337D0" w:rsidP="00112B2E">
            <w:pPr>
              <w:jc w:val="center"/>
              <w:rPr>
                <w:rFonts w:ascii="Times New Roman" w:hAnsi="Times New Roman" w:cs="Times New Roman"/>
                <w:b/>
                <w:sz w:val="26"/>
                <w:szCs w:val="26"/>
                <w:lang w:val="uk-UA"/>
              </w:rPr>
            </w:pPr>
            <w:r w:rsidRPr="00237CDE">
              <w:rPr>
                <w:rFonts w:ascii="Times New Roman" w:hAnsi="Times New Roman" w:cs="Times New Roman"/>
                <w:b/>
                <w:sz w:val="26"/>
                <w:szCs w:val="26"/>
                <w:lang w:val="uk-UA"/>
              </w:rPr>
              <w:t>2018 р.</w:t>
            </w:r>
          </w:p>
          <w:p w:rsidR="00E337D0" w:rsidRPr="00237CDE" w:rsidRDefault="00E337D0" w:rsidP="00112B2E">
            <w:pPr>
              <w:jc w:val="center"/>
              <w:rPr>
                <w:rFonts w:ascii="Times New Roman" w:hAnsi="Times New Roman" w:cs="Times New Roman"/>
                <w:b/>
                <w:sz w:val="26"/>
                <w:szCs w:val="26"/>
                <w:lang w:val="uk-UA"/>
              </w:rPr>
            </w:pPr>
            <w:r w:rsidRPr="00237CDE">
              <w:rPr>
                <w:rFonts w:ascii="Times New Roman" w:hAnsi="Times New Roman" w:cs="Times New Roman"/>
                <w:b/>
                <w:sz w:val="26"/>
                <w:szCs w:val="26"/>
                <w:lang w:val="uk-UA"/>
              </w:rPr>
              <w:t>грн.</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9CC2E5" w:themeFill="accent1" w:themeFillTint="99"/>
            <w:vAlign w:val="center"/>
          </w:tcPr>
          <w:p w:rsidR="00E337D0" w:rsidRPr="00237CDE" w:rsidRDefault="00E337D0" w:rsidP="00112B2E">
            <w:pPr>
              <w:jc w:val="center"/>
              <w:rPr>
                <w:rFonts w:ascii="Times New Roman" w:hAnsi="Times New Roman" w:cs="Times New Roman"/>
                <w:b/>
                <w:color w:val="FFFFFF" w:themeColor="background1"/>
                <w:sz w:val="26"/>
                <w:szCs w:val="26"/>
                <w:lang w:val="uk-UA"/>
              </w:rPr>
            </w:pPr>
            <w:r w:rsidRPr="00237CDE">
              <w:rPr>
                <w:rFonts w:ascii="Times New Roman" w:hAnsi="Times New Roman" w:cs="Times New Roman"/>
                <w:b/>
                <w:sz w:val="26"/>
                <w:szCs w:val="26"/>
                <w:lang w:val="uk-UA"/>
              </w:rPr>
              <w:t>Прогнозні показники на</w:t>
            </w:r>
          </w:p>
          <w:p w:rsidR="00E337D0" w:rsidRPr="00237CDE" w:rsidRDefault="00E337D0" w:rsidP="00112B2E">
            <w:pPr>
              <w:jc w:val="center"/>
              <w:rPr>
                <w:rFonts w:ascii="Times New Roman" w:hAnsi="Times New Roman" w:cs="Times New Roman"/>
                <w:b/>
                <w:sz w:val="26"/>
                <w:szCs w:val="26"/>
                <w:lang w:val="uk-UA"/>
              </w:rPr>
            </w:pPr>
            <w:r w:rsidRPr="00237CDE">
              <w:rPr>
                <w:rFonts w:ascii="Times New Roman" w:hAnsi="Times New Roman" w:cs="Times New Roman"/>
                <w:b/>
                <w:sz w:val="26"/>
                <w:szCs w:val="26"/>
                <w:lang w:val="uk-UA"/>
              </w:rPr>
              <w:t>2019 р. грн.</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shd w:val="clear" w:color="auto" w:fill="9CC2E5" w:themeFill="accent1" w:themeFillTint="99"/>
            <w:vAlign w:val="center"/>
          </w:tcPr>
          <w:p w:rsidR="00E337D0" w:rsidRPr="00237CDE" w:rsidRDefault="00E337D0" w:rsidP="00112B2E">
            <w:pPr>
              <w:jc w:val="center"/>
              <w:rPr>
                <w:rFonts w:ascii="Times New Roman" w:hAnsi="Times New Roman" w:cs="Times New Roman"/>
                <w:b/>
                <w:sz w:val="26"/>
                <w:szCs w:val="26"/>
                <w:lang w:val="uk-UA"/>
              </w:rPr>
            </w:pPr>
            <w:r w:rsidRPr="00237CDE">
              <w:rPr>
                <w:rFonts w:ascii="Times New Roman" w:hAnsi="Times New Roman" w:cs="Times New Roman"/>
                <w:b/>
                <w:sz w:val="26"/>
                <w:szCs w:val="26"/>
                <w:lang w:val="uk-UA"/>
              </w:rPr>
              <w:t>Прогнозні показники на</w:t>
            </w:r>
          </w:p>
          <w:p w:rsidR="00E337D0" w:rsidRPr="00237CDE" w:rsidRDefault="00E337D0" w:rsidP="00112B2E">
            <w:pPr>
              <w:jc w:val="center"/>
              <w:rPr>
                <w:rFonts w:ascii="Times New Roman" w:hAnsi="Times New Roman" w:cs="Times New Roman"/>
                <w:b/>
                <w:sz w:val="26"/>
                <w:szCs w:val="26"/>
                <w:lang w:val="uk-UA"/>
              </w:rPr>
            </w:pPr>
            <w:r w:rsidRPr="00237CDE">
              <w:rPr>
                <w:rFonts w:ascii="Times New Roman" w:hAnsi="Times New Roman" w:cs="Times New Roman"/>
                <w:b/>
                <w:sz w:val="26"/>
                <w:szCs w:val="26"/>
                <w:lang w:val="uk-UA"/>
              </w:rPr>
              <w:t>2020 р. грн.</w:t>
            </w:r>
          </w:p>
        </w:tc>
      </w:tr>
      <w:tr w:rsidR="00E337D0" w:rsidRPr="00112B2E" w:rsidTr="007501C5">
        <w:trPr>
          <w:trHeight w:val="288"/>
        </w:trPr>
        <w:tc>
          <w:tcPr>
            <w:tcW w:w="567"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w:t>
            </w:r>
          </w:p>
        </w:tc>
        <w:tc>
          <w:tcPr>
            <w:tcW w:w="5104" w:type="dxa"/>
            <w:tcBorders>
              <w:top w:val="double" w:sz="4" w:space="0" w:color="5B9BD5" w:themeColor="accent1"/>
              <w:left w:val="double" w:sz="4" w:space="0" w:color="5B9BD5" w:themeColor="accent1"/>
              <w:right w:val="double" w:sz="4" w:space="0" w:color="5B9BD5" w:themeColor="accent1"/>
            </w:tcBorders>
          </w:tcPr>
          <w:p w:rsidR="00E337D0" w:rsidRPr="00112B2E" w:rsidRDefault="00E337D0" w:rsidP="00237CDE">
            <w:pPr>
              <w:rPr>
                <w:rFonts w:ascii="Times New Roman" w:hAnsi="Times New Roman" w:cs="Times New Roman"/>
                <w:b/>
                <w:sz w:val="26"/>
                <w:szCs w:val="26"/>
                <w:lang w:val="uk-UA"/>
              </w:rPr>
            </w:pPr>
            <w:r w:rsidRPr="00112B2E">
              <w:rPr>
                <w:rFonts w:ascii="Times New Roman" w:hAnsi="Times New Roman" w:cs="Times New Roman"/>
                <w:b/>
                <w:sz w:val="26"/>
                <w:szCs w:val="26"/>
                <w:lang w:val="uk-UA"/>
              </w:rPr>
              <w:t>Доходи місцевого бюджету всього, в т.ч.</w:t>
            </w:r>
          </w:p>
        </w:tc>
        <w:tc>
          <w:tcPr>
            <w:tcW w:w="1418"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237CDE">
            <w:pPr>
              <w:jc w:val="center"/>
              <w:rPr>
                <w:rFonts w:ascii="Times New Roman" w:hAnsi="Times New Roman" w:cs="Times New Roman"/>
                <w:b/>
                <w:sz w:val="26"/>
                <w:szCs w:val="26"/>
                <w:lang w:val="uk-UA"/>
              </w:rPr>
            </w:pPr>
            <w:r w:rsidRPr="00112B2E">
              <w:rPr>
                <w:rFonts w:ascii="Times New Roman" w:hAnsi="Times New Roman" w:cs="Times New Roman"/>
                <w:b/>
                <w:sz w:val="26"/>
                <w:szCs w:val="26"/>
                <w:lang w:val="uk-UA"/>
              </w:rPr>
              <w:t>92 503 700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237CDE">
            <w:pPr>
              <w:jc w:val="center"/>
              <w:rPr>
                <w:rFonts w:ascii="Times New Roman" w:hAnsi="Times New Roman" w:cs="Times New Roman"/>
                <w:b/>
                <w:sz w:val="26"/>
                <w:szCs w:val="26"/>
                <w:lang w:val="uk-UA"/>
              </w:rPr>
            </w:pPr>
            <w:r w:rsidRPr="00112B2E">
              <w:rPr>
                <w:rFonts w:ascii="Times New Roman" w:hAnsi="Times New Roman" w:cs="Times New Roman"/>
                <w:b/>
                <w:sz w:val="26"/>
                <w:szCs w:val="26"/>
                <w:lang w:val="uk-UA"/>
              </w:rPr>
              <w:t>99 163 966</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237CDE">
            <w:pPr>
              <w:jc w:val="center"/>
              <w:rPr>
                <w:rFonts w:ascii="Times New Roman" w:hAnsi="Times New Roman" w:cs="Times New Roman"/>
                <w:b/>
                <w:sz w:val="26"/>
                <w:szCs w:val="26"/>
                <w:lang w:val="uk-UA"/>
              </w:rPr>
            </w:pPr>
            <w:r w:rsidRPr="00112B2E">
              <w:rPr>
                <w:rFonts w:ascii="Times New Roman" w:hAnsi="Times New Roman" w:cs="Times New Roman"/>
                <w:b/>
                <w:sz w:val="26"/>
                <w:szCs w:val="26"/>
                <w:lang w:val="uk-UA"/>
              </w:rPr>
              <w:t>105 113 804</w:t>
            </w:r>
          </w:p>
        </w:tc>
      </w:tr>
      <w:tr w:rsidR="00E337D0" w:rsidRPr="00112B2E" w:rsidTr="007501C5">
        <w:tc>
          <w:tcPr>
            <w:tcW w:w="567"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FD5582" w:rsidRDefault="00E337D0" w:rsidP="00E337D0">
            <w:pPr>
              <w:jc w:val="both"/>
              <w:rPr>
                <w:rFonts w:ascii="Times New Roman" w:hAnsi="Times New Roman" w:cs="Times New Roman"/>
                <w:sz w:val="26"/>
                <w:szCs w:val="26"/>
                <w:lang w:val="uk-UA"/>
              </w:rPr>
            </w:pPr>
            <w:r w:rsidRPr="00FD5582">
              <w:rPr>
                <w:rFonts w:ascii="Times New Roman" w:hAnsi="Times New Roman" w:cs="Times New Roman"/>
                <w:sz w:val="26"/>
                <w:szCs w:val="26"/>
                <w:lang w:val="uk-UA"/>
              </w:rPr>
              <w:t>Доходи загального фонду</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72 894 500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78 142 904</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82 831 478</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4472C4" w:themeColor="accent5"/>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3</w:t>
            </w:r>
          </w:p>
        </w:tc>
        <w:tc>
          <w:tcPr>
            <w:tcW w:w="5104"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tcPr>
          <w:p w:rsidR="00E337D0" w:rsidRPr="00FD5582" w:rsidRDefault="00E337D0" w:rsidP="00E337D0">
            <w:pPr>
              <w:jc w:val="both"/>
              <w:rPr>
                <w:rFonts w:ascii="Times New Roman" w:hAnsi="Times New Roman" w:cs="Times New Roman"/>
                <w:sz w:val="26"/>
                <w:szCs w:val="26"/>
                <w:lang w:val="uk-UA"/>
              </w:rPr>
            </w:pPr>
            <w:r w:rsidRPr="00FD5582">
              <w:rPr>
                <w:rFonts w:ascii="Times New Roman" w:hAnsi="Times New Roman" w:cs="Times New Roman"/>
                <w:sz w:val="26"/>
                <w:szCs w:val="26"/>
                <w:lang w:val="uk-UA"/>
              </w:rPr>
              <w:t>ПДФО</w:t>
            </w:r>
          </w:p>
        </w:tc>
        <w:tc>
          <w:tcPr>
            <w:tcW w:w="1418"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57 077 400</w:t>
            </w:r>
          </w:p>
        </w:tc>
        <w:tc>
          <w:tcPr>
            <w:tcW w:w="1701" w:type="dxa"/>
            <w:tcBorders>
              <w:top w:val="double" w:sz="4" w:space="0" w:color="5B9BD5" w:themeColor="accent1"/>
              <w:left w:val="double" w:sz="4" w:space="0" w:color="4472C4" w:themeColor="accent5"/>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61 186 973</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64 858 191</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4472C4" w:themeColor="accent5"/>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w:t>
            </w:r>
          </w:p>
        </w:tc>
        <w:tc>
          <w:tcPr>
            <w:tcW w:w="5104"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tcPr>
          <w:p w:rsidR="00E337D0" w:rsidRPr="00FD5582" w:rsidRDefault="00237CDE" w:rsidP="00237CDE">
            <w:pPr>
              <w:rPr>
                <w:rFonts w:ascii="Times New Roman" w:hAnsi="Times New Roman" w:cs="Times New Roman"/>
                <w:sz w:val="26"/>
                <w:szCs w:val="26"/>
                <w:lang w:val="uk-UA"/>
              </w:rPr>
            </w:pPr>
            <w:r w:rsidRPr="00FD5582">
              <w:rPr>
                <w:rFonts w:ascii="Times New Roman" w:hAnsi="Times New Roman" w:cs="Times New Roman"/>
                <w:sz w:val="26"/>
                <w:szCs w:val="26"/>
                <w:lang w:val="uk-UA"/>
              </w:rPr>
              <w:t xml:space="preserve">Рентна плата за </w:t>
            </w:r>
            <w:r w:rsidR="00E337D0" w:rsidRPr="00FD5582">
              <w:rPr>
                <w:rFonts w:ascii="Times New Roman" w:hAnsi="Times New Roman" w:cs="Times New Roman"/>
                <w:sz w:val="26"/>
                <w:szCs w:val="26"/>
                <w:lang w:val="uk-UA"/>
              </w:rPr>
              <w:t>використання природніх ресурсів</w:t>
            </w:r>
          </w:p>
        </w:tc>
        <w:tc>
          <w:tcPr>
            <w:tcW w:w="1418"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5 007 400</w:t>
            </w:r>
          </w:p>
        </w:tc>
        <w:tc>
          <w:tcPr>
            <w:tcW w:w="1701" w:type="dxa"/>
            <w:tcBorders>
              <w:top w:val="double" w:sz="4" w:space="0" w:color="5B9BD5" w:themeColor="accent1"/>
              <w:left w:val="double" w:sz="4" w:space="0" w:color="4472C4" w:themeColor="accent5"/>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5 367 933</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5 690 009</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4472C4" w:themeColor="accent5"/>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w:t>
            </w:r>
          </w:p>
        </w:tc>
        <w:tc>
          <w:tcPr>
            <w:tcW w:w="5104"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tcPr>
          <w:p w:rsidR="00E337D0" w:rsidRPr="00FD5582" w:rsidRDefault="00E337D0" w:rsidP="00E337D0">
            <w:pPr>
              <w:jc w:val="both"/>
              <w:rPr>
                <w:rFonts w:ascii="Times New Roman" w:hAnsi="Times New Roman" w:cs="Times New Roman"/>
                <w:sz w:val="26"/>
                <w:szCs w:val="26"/>
                <w:lang w:val="uk-UA"/>
              </w:rPr>
            </w:pPr>
            <w:r w:rsidRPr="00FD5582">
              <w:rPr>
                <w:rFonts w:ascii="Times New Roman" w:hAnsi="Times New Roman" w:cs="Times New Roman"/>
                <w:sz w:val="26"/>
                <w:szCs w:val="26"/>
                <w:lang w:val="uk-UA"/>
              </w:rPr>
              <w:t>Акцизний податок</w:t>
            </w:r>
          </w:p>
        </w:tc>
        <w:tc>
          <w:tcPr>
            <w:tcW w:w="1418"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3 214 200</w:t>
            </w:r>
          </w:p>
        </w:tc>
        <w:tc>
          <w:tcPr>
            <w:tcW w:w="1701" w:type="dxa"/>
            <w:tcBorders>
              <w:top w:val="double" w:sz="4" w:space="0" w:color="5B9BD5" w:themeColor="accent1"/>
              <w:left w:val="double" w:sz="4" w:space="0" w:color="4472C4" w:themeColor="accent5"/>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3 445 622</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3 652 360</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4472C4" w:themeColor="accent5"/>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6</w:t>
            </w:r>
          </w:p>
        </w:tc>
        <w:tc>
          <w:tcPr>
            <w:tcW w:w="5104"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tcPr>
          <w:p w:rsidR="00E337D0" w:rsidRPr="00FD5582" w:rsidRDefault="00E337D0" w:rsidP="00E337D0">
            <w:pPr>
              <w:jc w:val="both"/>
              <w:rPr>
                <w:rFonts w:ascii="Times New Roman" w:hAnsi="Times New Roman" w:cs="Times New Roman"/>
                <w:sz w:val="26"/>
                <w:szCs w:val="26"/>
                <w:lang w:val="uk-UA"/>
              </w:rPr>
            </w:pPr>
            <w:r w:rsidRPr="00FD5582">
              <w:rPr>
                <w:rFonts w:ascii="Times New Roman" w:hAnsi="Times New Roman" w:cs="Times New Roman"/>
                <w:sz w:val="26"/>
                <w:szCs w:val="26"/>
                <w:lang w:val="uk-UA"/>
              </w:rPr>
              <w:t>Податок на майно</w:t>
            </w:r>
          </w:p>
        </w:tc>
        <w:tc>
          <w:tcPr>
            <w:tcW w:w="1418"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4 864 000</w:t>
            </w:r>
          </w:p>
        </w:tc>
        <w:tc>
          <w:tcPr>
            <w:tcW w:w="1701"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5 214 208</w:t>
            </w:r>
          </w:p>
        </w:tc>
        <w:tc>
          <w:tcPr>
            <w:tcW w:w="1842" w:type="dxa"/>
            <w:tcBorders>
              <w:top w:val="double" w:sz="4" w:space="0" w:color="5B9BD5" w:themeColor="accent1"/>
              <w:left w:val="double" w:sz="4" w:space="0" w:color="4472C4" w:themeColor="accent5"/>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3 103 858</w:t>
            </w:r>
          </w:p>
        </w:tc>
      </w:tr>
      <w:tr w:rsidR="00E337D0" w:rsidRPr="00112B2E" w:rsidTr="007501C5">
        <w:trPr>
          <w:trHeight w:val="423"/>
        </w:trPr>
        <w:tc>
          <w:tcPr>
            <w:tcW w:w="567" w:type="dxa"/>
            <w:tcBorders>
              <w:top w:val="double" w:sz="4" w:space="0" w:color="5B9BD5" w:themeColor="accent1"/>
              <w:left w:val="double" w:sz="4" w:space="0" w:color="5B9BD5" w:themeColor="accent1"/>
              <w:bottom w:val="double" w:sz="4" w:space="0" w:color="5B9BD5" w:themeColor="accent1"/>
              <w:right w:val="double" w:sz="4" w:space="0" w:color="4472C4" w:themeColor="accent5"/>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7</w:t>
            </w:r>
          </w:p>
        </w:tc>
        <w:tc>
          <w:tcPr>
            <w:tcW w:w="5104"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237CDE">
            <w:pPr>
              <w:rPr>
                <w:rFonts w:ascii="Times New Roman" w:hAnsi="Times New Roman" w:cs="Times New Roman"/>
                <w:sz w:val="26"/>
                <w:szCs w:val="26"/>
                <w:lang w:val="uk-UA"/>
              </w:rPr>
            </w:pPr>
            <w:r w:rsidRPr="00FD5582">
              <w:rPr>
                <w:rFonts w:ascii="Times New Roman" w:hAnsi="Times New Roman" w:cs="Times New Roman"/>
                <w:sz w:val="26"/>
                <w:szCs w:val="26"/>
                <w:lang w:val="uk-UA"/>
              </w:rPr>
              <w:t>Єдиний податок</w:t>
            </w:r>
          </w:p>
        </w:tc>
        <w:tc>
          <w:tcPr>
            <w:tcW w:w="1418"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237CDE">
            <w:pPr>
              <w:jc w:val="center"/>
              <w:rPr>
                <w:rFonts w:ascii="Times New Roman" w:hAnsi="Times New Roman" w:cs="Times New Roman"/>
                <w:sz w:val="26"/>
                <w:szCs w:val="26"/>
                <w:lang w:val="uk-UA"/>
              </w:rPr>
            </w:pPr>
            <w:r w:rsidRPr="00FD5582">
              <w:rPr>
                <w:rFonts w:ascii="Times New Roman" w:hAnsi="Times New Roman" w:cs="Times New Roman"/>
                <w:color w:val="000000"/>
                <w:sz w:val="26"/>
                <w:szCs w:val="26"/>
                <w:lang w:val="uk-UA"/>
              </w:rPr>
              <w:t>2 731 500</w:t>
            </w:r>
          </w:p>
        </w:tc>
        <w:tc>
          <w:tcPr>
            <w:tcW w:w="1701"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2 928 168</w:t>
            </w:r>
          </w:p>
        </w:tc>
        <w:tc>
          <w:tcPr>
            <w:tcW w:w="1842" w:type="dxa"/>
            <w:tcBorders>
              <w:top w:val="double" w:sz="4" w:space="0" w:color="5B9BD5" w:themeColor="accent1"/>
              <w:left w:val="double" w:sz="4" w:space="0" w:color="4472C4" w:themeColor="accent5"/>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3 103 858</w:t>
            </w:r>
          </w:p>
        </w:tc>
      </w:tr>
      <w:tr w:rsidR="00E337D0" w:rsidRPr="00112B2E" w:rsidTr="007501C5">
        <w:tc>
          <w:tcPr>
            <w:tcW w:w="567" w:type="dxa"/>
            <w:tcBorders>
              <w:top w:val="double" w:sz="4" w:space="0" w:color="5B9BD5" w:themeColor="accent1"/>
              <w:left w:val="double" w:sz="4" w:space="0" w:color="5B9BD5" w:themeColor="accent1"/>
              <w:right w:val="double" w:sz="4" w:space="0" w:color="4472C4" w:themeColor="accent5"/>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8</w:t>
            </w:r>
          </w:p>
        </w:tc>
        <w:tc>
          <w:tcPr>
            <w:tcW w:w="5104"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tcPr>
          <w:p w:rsidR="00E337D0" w:rsidRPr="00FD5582" w:rsidRDefault="00E337D0" w:rsidP="00E337D0">
            <w:pPr>
              <w:jc w:val="both"/>
              <w:rPr>
                <w:rFonts w:ascii="Times New Roman" w:hAnsi="Times New Roman" w:cs="Times New Roman"/>
                <w:sz w:val="26"/>
                <w:szCs w:val="26"/>
                <w:lang w:val="uk-UA"/>
              </w:rPr>
            </w:pPr>
            <w:r w:rsidRPr="00FD5582">
              <w:rPr>
                <w:rFonts w:ascii="Times New Roman" w:hAnsi="Times New Roman" w:cs="Times New Roman"/>
                <w:sz w:val="26"/>
                <w:szCs w:val="26"/>
                <w:lang w:val="uk-UA"/>
              </w:rPr>
              <w:t>Державне мито</w:t>
            </w:r>
          </w:p>
        </w:tc>
        <w:tc>
          <w:tcPr>
            <w:tcW w:w="1418"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3 500</w:t>
            </w:r>
          </w:p>
        </w:tc>
        <w:tc>
          <w:tcPr>
            <w:tcW w:w="1701" w:type="dxa"/>
            <w:tcBorders>
              <w:top w:val="double" w:sz="4" w:space="0" w:color="5B9BD5" w:themeColor="accent1"/>
              <w:left w:val="double" w:sz="4" w:space="0" w:color="4472C4" w:themeColor="accent5"/>
              <w:bottom w:val="double" w:sz="4" w:space="0" w:color="5B9BD5" w:themeColor="accent1"/>
              <w:right w:val="double" w:sz="4" w:space="0" w:color="4472C4" w:themeColor="accent5"/>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3 752</w:t>
            </w:r>
          </w:p>
        </w:tc>
        <w:tc>
          <w:tcPr>
            <w:tcW w:w="1842" w:type="dxa"/>
            <w:tcBorders>
              <w:top w:val="double" w:sz="4" w:space="0" w:color="5B9BD5" w:themeColor="accent1"/>
              <w:left w:val="double" w:sz="4" w:space="0" w:color="4472C4" w:themeColor="accent5"/>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3 977</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4472C4" w:themeColor="accent5"/>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9</w:t>
            </w:r>
          </w:p>
        </w:tc>
        <w:tc>
          <w:tcPr>
            <w:tcW w:w="5104" w:type="dxa"/>
            <w:tcBorders>
              <w:top w:val="double" w:sz="4" w:space="0" w:color="5B9BD5" w:themeColor="accent1"/>
              <w:left w:val="double" w:sz="4" w:space="0" w:color="4472C4" w:themeColor="accent5"/>
              <w:bottom w:val="double" w:sz="4" w:space="0" w:color="5B9BD5" w:themeColor="accent1"/>
              <w:right w:val="double" w:sz="4" w:space="0" w:color="5B9BD5" w:themeColor="accent1"/>
            </w:tcBorders>
          </w:tcPr>
          <w:p w:rsidR="00E337D0" w:rsidRPr="00FD5582" w:rsidRDefault="00E337D0" w:rsidP="00237CDE">
            <w:pPr>
              <w:rPr>
                <w:rFonts w:ascii="Times New Roman" w:hAnsi="Times New Roman" w:cs="Times New Roman"/>
                <w:sz w:val="26"/>
                <w:szCs w:val="26"/>
                <w:lang w:val="uk-UA"/>
              </w:rPr>
            </w:pPr>
            <w:r w:rsidRPr="00FD5582">
              <w:rPr>
                <w:rFonts w:ascii="Times New Roman" w:hAnsi="Times New Roman" w:cs="Times New Roman"/>
                <w:sz w:val="26"/>
                <w:szCs w:val="26"/>
                <w:lang w:val="uk-UA"/>
              </w:rPr>
              <w:t>Доходи спеціального фонду, в т.ч. бюджет розвитку</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529 000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567 088</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601 113</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4472C4" w:themeColor="accent5"/>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10</w:t>
            </w:r>
          </w:p>
        </w:tc>
        <w:tc>
          <w:tcPr>
            <w:tcW w:w="5104" w:type="dxa"/>
            <w:tcBorders>
              <w:top w:val="double" w:sz="4" w:space="0" w:color="5B9BD5" w:themeColor="accent1"/>
              <w:left w:val="double" w:sz="4" w:space="0" w:color="4472C4" w:themeColor="accent5"/>
              <w:bottom w:val="double" w:sz="4" w:space="0" w:color="5B9BD5" w:themeColor="accent1"/>
              <w:right w:val="double" w:sz="4" w:space="0" w:color="5B9BD5" w:themeColor="accent1"/>
            </w:tcBorders>
          </w:tcPr>
          <w:p w:rsidR="00E337D0" w:rsidRPr="00FD5582" w:rsidRDefault="00E337D0" w:rsidP="00E337D0">
            <w:pPr>
              <w:jc w:val="both"/>
              <w:rPr>
                <w:rFonts w:ascii="Times New Roman" w:hAnsi="Times New Roman" w:cs="Times New Roman"/>
                <w:sz w:val="26"/>
                <w:szCs w:val="26"/>
                <w:lang w:val="uk-UA"/>
              </w:rPr>
            </w:pPr>
            <w:r w:rsidRPr="00FD5582">
              <w:rPr>
                <w:rFonts w:ascii="Times New Roman" w:hAnsi="Times New Roman" w:cs="Times New Roman"/>
                <w:sz w:val="26"/>
                <w:szCs w:val="26"/>
                <w:lang w:val="uk-UA"/>
              </w:rPr>
              <w:t>Екологічний податок</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53 000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56 816</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FD5582" w:rsidRDefault="00E337D0" w:rsidP="00E337D0">
            <w:pPr>
              <w:jc w:val="center"/>
              <w:rPr>
                <w:rFonts w:ascii="Times New Roman" w:hAnsi="Times New Roman" w:cs="Times New Roman"/>
                <w:sz w:val="26"/>
                <w:szCs w:val="26"/>
                <w:lang w:val="uk-UA"/>
              </w:rPr>
            </w:pPr>
            <w:r w:rsidRPr="00FD5582">
              <w:rPr>
                <w:rFonts w:ascii="Times New Roman" w:hAnsi="Times New Roman" w:cs="Times New Roman"/>
                <w:sz w:val="26"/>
                <w:szCs w:val="26"/>
                <w:lang w:val="uk-UA"/>
              </w:rPr>
              <w:t>60 225</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11</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396D40">
            <w:pPr>
              <w:rPr>
                <w:rFonts w:ascii="Times New Roman" w:hAnsi="Times New Roman" w:cs="Times New Roman"/>
                <w:sz w:val="26"/>
                <w:szCs w:val="26"/>
                <w:lang w:val="uk-UA"/>
              </w:rPr>
            </w:pPr>
            <w:r w:rsidRPr="00112B2E">
              <w:rPr>
                <w:rFonts w:ascii="Times New Roman" w:hAnsi="Times New Roman" w:cs="Times New Roman"/>
                <w:sz w:val="26"/>
                <w:szCs w:val="26"/>
                <w:lang w:val="uk-UA"/>
              </w:rPr>
              <w:t>Власні надходження бюджетних установ</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476 000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510 272</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540 888</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12</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Офіційні трансфери, в т.ч</w:t>
            </w:r>
            <w:r w:rsidR="00237CDE">
              <w:rPr>
                <w:rFonts w:ascii="Times New Roman" w:hAnsi="Times New Roman" w:cs="Times New Roman"/>
                <w:sz w:val="26"/>
                <w:szCs w:val="26"/>
                <w:lang w:val="uk-UA"/>
              </w:rPr>
              <w:t>.</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19 076 700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20 450 222</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21 677 236</w:t>
            </w:r>
          </w:p>
        </w:tc>
      </w:tr>
      <w:tr w:rsidR="00E337D0" w:rsidRPr="00112B2E" w:rsidTr="007501C5">
        <w:tc>
          <w:tcPr>
            <w:tcW w:w="567" w:type="dxa"/>
            <w:tcBorders>
              <w:top w:val="double" w:sz="4" w:space="0" w:color="5B9BD5" w:themeColor="accent1"/>
              <w:left w:val="double" w:sz="4" w:space="0" w:color="5B9BD5" w:themeColor="accent1"/>
              <w:bottom w:val="double" w:sz="4" w:space="0" w:color="4472C4" w:themeColor="accent5"/>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13</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Дотація (обласна)</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4 123 900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4 420 821</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4 686 070</w:t>
            </w:r>
          </w:p>
        </w:tc>
      </w:tr>
      <w:tr w:rsidR="00E337D0" w:rsidRPr="00112B2E" w:rsidTr="007501C5">
        <w:tc>
          <w:tcPr>
            <w:tcW w:w="567" w:type="dxa"/>
            <w:tcBorders>
              <w:top w:val="double" w:sz="4" w:space="0" w:color="4472C4" w:themeColor="accent5"/>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14</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237CDE">
            <w:pPr>
              <w:rPr>
                <w:rFonts w:ascii="Times New Roman" w:hAnsi="Times New Roman" w:cs="Times New Roman"/>
                <w:sz w:val="26"/>
                <w:szCs w:val="26"/>
                <w:lang w:val="uk-UA"/>
              </w:rPr>
            </w:pPr>
            <w:r w:rsidRPr="00112B2E">
              <w:rPr>
                <w:rFonts w:ascii="Times New Roman" w:hAnsi="Times New Roman" w:cs="Times New Roman"/>
                <w:sz w:val="26"/>
                <w:szCs w:val="26"/>
                <w:lang w:val="uk-UA"/>
              </w:rPr>
              <w:t>Освітня субвенція (державний бюджет)</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10 135200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10 864 934</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11 516 830</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15</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Медична субвенція</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4 817 600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5 164 467</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5 474 335</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237CDE" w:rsidRDefault="00E337D0" w:rsidP="00112B2E">
            <w:pPr>
              <w:jc w:val="center"/>
              <w:rPr>
                <w:rFonts w:ascii="Times New Roman" w:hAnsi="Times New Roman" w:cs="Times New Roman"/>
                <w:b/>
                <w:sz w:val="26"/>
                <w:szCs w:val="26"/>
                <w:lang w:val="uk-UA"/>
              </w:rPr>
            </w:pPr>
            <w:r w:rsidRPr="00237CDE">
              <w:rPr>
                <w:rFonts w:ascii="Times New Roman" w:hAnsi="Times New Roman" w:cs="Times New Roman"/>
                <w:b/>
                <w:sz w:val="26"/>
                <w:szCs w:val="26"/>
                <w:lang w:val="uk-UA"/>
              </w:rPr>
              <w:t>16</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237CDE">
            <w:pPr>
              <w:jc w:val="both"/>
              <w:rPr>
                <w:rFonts w:ascii="Times New Roman" w:hAnsi="Times New Roman" w:cs="Times New Roman"/>
                <w:b/>
                <w:sz w:val="26"/>
                <w:szCs w:val="26"/>
                <w:lang w:val="uk-UA"/>
              </w:rPr>
            </w:pPr>
            <w:r w:rsidRPr="00112B2E">
              <w:rPr>
                <w:rFonts w:ascii="Times New Roman" w:hAnsi="Times New Roman" w:cs="Times New Roman"/>
                <w:b/>
                <w:sz w:val="26"/>
                <w:szCs w:val="26"/>
                <w:lang w:val="uk-UA"/>
              </w:rPr>
              <w:t>Видатки місцевого бюджету, в т.ч.</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b/>
                <w:sz w:val="26"/>
                <w:szCs w:val="26"/>
                <w:lang w:val="uk-UA"/>
              </w:rPr>
            </w:pPr>
            <w:r w:rsidRPr="00112B2E">
              <w:rPr>
                <w:rFonts w:ascii="Times New Roman" w:hAnsi="Times New Roman" w:cs="Times New Roman"/>
                <w:b/>
                <w:sz w:val="26"/>
                <w:szCs w:val="26"/>
                <w:lang w:val="uk-UA"/>
              </w:rPr>
              <w:t>92 503 700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b/>
                <w:sz w:val="26"/>
                <w:szCs w:val="26"/>
                <w:lang w:val="uk-UA"/>
              </w:rPr>
            </w:pPr>
            <w:r w:rsidRPr="00112B2E">
              <w:rPr>
                <w:rFonts w:ascii="Times New Roman" w:hAnsi="Times New Roman" w:cs="Times New Roman"/>
                <w:b/>
                <w:sz w:val="26"/>
                <w:szCs w:val="26"/>
                <w:lang w:val="uk-UA"/>
              </w:rPr>
              <w:t>99 163 966</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b/>
                <w:sz w:val="26"/>
                <w:szCs w:val="26"/>
                <w:lang w:val="uk-UA"/>
              </w:rPr>
            </w:pPr>
            <w:r w:rsidRPr="00112B2E">
              <w:rPr>
                <w:rFonts w:ascii="Times New Roman" w:hAnsi="Times New Roman" w:cs="Times New Roman"/>
                <w:b/>
                <w:sz w:val="26"/>
                <w:szCs w:val="26"/>
                <w:lang w:val="uk-UA"/>
              </w:rPr>
              <w:t>105 111 3804</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17</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Управління</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7 967 969</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8 541 663</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9 054 163</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18</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 xml:space="preserve">Освіта </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10 829 364</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11 609 078</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12 305 623</w:t>
            </w:r>
          </w:p>
        </w:tc>
      </w:tr>
      <w:tr w:rsidR="00E337D0" w:rsidRPr="00112B2E" w:rsidTr="007501C5">
        <w:tc>
          <w:tcPr>
            <w:tcW w:w="567"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19</w:t>
            </w:r>
          </w:p>
        </w:tc>
        <w:tc>
          <w:tcPr>
            <w:tcW w:w="5104" w:type="dxa"/>
            <w:tcBorders>
              <w:top w:val="double" w:sz="4" w:space="0" w:color="5B9BD5" w:themeColor="accent1"/>
              <w:left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Культура</w:t>
            </w:r>
          </w:p>
        </w:tc>
        <w:tc>
          <w:tcPr>
            <w:tcW w:w="1418"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977 694</w:t>
            </w:r>
          </w:p>
        </w:tc>
        <w:tc>
          <w:tcPr>
            <w:tcW w:w="1701"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1 048 088</w:t>
            </w:r>
          </w:p>
        </w:tc>
        <w:tc>
          <w:tcPr>
            <w:tcW w:w="1842"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1 110 973</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20</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Житлово-комунальне господарство</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621 944</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666 724</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706 727</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21</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Резервний фонд</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232 100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248 811</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263 740</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22</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237CDE">
            <w:pPr>
              <w:rPr>
                <w:rFonts w:ascii="Times New Roman" w:hAnsi="Times New Roman" w:cs="Times New Roman"/>
                <w:sz w:val="26"/>
                <w:szCs w:val="26"/>
                <w:lang w:val="uk-UA"/>
              </w:rPr>
            </w:pPr>
            <w:r w:rsidRPr="00112B2E">
              <w:rPr>
                <w:rFonts w:ascii="Times New Roman" w:hAnsi="Times New Roman" w:cs="Times New Roman"/>
                <w:sz w:val="26"/>
                <w:szCs w:val="26"/>
                <w:lang w:val="uk-UA"/>
              </w:rPr>
              <w:t>Реалізація інших засобів, щодо соціально-економічного розвитку території</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229 700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246 238</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261 013</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23</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237CDE">
            <w:pPr>
              <w:rPr>
                <w:rFonts w:ascii="Times New Roman" w:hAnsi="Times New Roman" w:cs="Times New Roman"/>
                <w:sz w:val="26"/>
                <w:szCs w:val="26"/>
                <w:lang w:val="uk-UA"/>
              </w:rPr>
            </w:pPr>
            <w:r w:rsidRPr="00112B2E">
              <w:rPr>
                <w:rFonts w:ascii="Times New Roman" w:hAnsi="Times New Roman" w:cs="Times New Roman"/>
                <w:sz w:val="26"/>
                <w:szCs w:val="26"/>
                <w:lang w:val="uk-UA"/>
              </w:rPr>
              <w:t>Транспорт та транспортна інфраструктура</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1 700 000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1 822 400</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1 931 744</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24</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237CDE">
            <w:pPr>
              <w:rPr>
                <w:rFonts w:ascii="Times New Roman" w:hAnsi="Times New Roman" w:cs="Times New Roman"/>
                <w:sz w:val="26"/>
                <w:szCs w:val="26"/>
                <w:lang w:val="uk-UA"/>
              </w:rPr>
            </w:pPr>
            <w:r w:rsidRPr="00112B2E">
              <w:rPr>
                <w:rFonts w:ascii="Times New Roman" w:hAnsi="Times New Roman" w:cs="Times New Roman"/>
                <w:sz w:val="26"/>
                <w:szCs w:val="26"/>
                <w:lang w:val="uk-UA"/>
              </w:rPr>
              <w:t>Інші програми пов’язані з економічною діяльністю</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9 640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10 334</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10 954</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25</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Нерозподілені видатки</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33 892 048</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36 332 275</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38 512 212</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26</w:t>
            </w:r>
          </w:p>
        </w:tc>
        <w:tc>
          <w:tcPr>
            <w:tcW w:w="5104" w:type="dxa"/>
            <w:tcBorders>
              <w:top w:val="double" w:sz="4" w:space="0" w:color="5B9BD5" w:themeColor="accent1"/>
              <w:left w:val="double" w:sz="4" w:space="0" w:color="5B9BD5" w:themeColor="accent1"/>
              <w:bottom w:val="double" w:sz="4" w:space="0" w:color="4472C4" w:themeColor="accent5"/>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Соціальний захист</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37 556</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40 260</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42 676</w:t>
            </w:r>
          </w:p>
        </w:tc>
      </w:tr>
      <w:tr w:rsidR="00E337D0" w:rsidRPr="00112B2E" w:rsidTr="007501C5">
        <w:tc>
          <w:tcPr>
            <w:tcW w:w="567"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27</w:t>
            </w:r>
          </w:p>
        </w:tc>
        <w:tc>
          <w:tcPr>
            <w:tcW w:w="5104" w:type="dxa"/>
            <w:tcBorders>
              <w:top w:val="double" w:sz="4" w:space="0" w:color="4472C4" w:themeColor="accent5"/>
              <w:left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Проведення виборів</w:t>
            </w:r>
          </w:p>
        </w:tc>
        <w:tc>
          <w:tcPr>
            <w:tcW w:w="1418"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60 000</w:t>
            </w:r>
          </w:p>
        </w:tc>
        <w:tc>
          <w:tcPr>
            <w:tcW w:w="1701"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64 320</w:t>
            </w:r>
          </w:p>
        </w:tc>
        <w:tc>
          <w:tcPr>
            <w:tcW w:w="1842"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68 179</w:t>
            </w:r>
          </w:p>
        </w:tc>
      </w:tr>
      <w:tr w:rsidR="00E337D0" w:rsidRPr="00112B2E" w:rsidTr="007501C5">
        <w:tc>
          <w:tcPr>
            <w:tcW w:w="567"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28</w:t>
            </w:r>
          </w:p>
        </w:tc>
        <w:tc>
          <w:tcPr>
            <w:tcW w:w="5104" w:type="dxa"/>
            <w:tcBorders>
              <w:top w:val="double" w:sz="4" w:space="0" w:color="5B9BD5" w:themeColor="accent1"/>
              <w:left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Реверсна дотація (обласна)</w:t>
            </w:r>
          </w:p>
        </w:tc>
        <w:tc>
          <w:tcPr>
            <w:tcW w:w="1418"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15 615 100</w:t>
            </w:r>
          </w:p>
        </w:tc>
        <w:tc>
          <w:tcPr>
            <w:tcW w:w="1701"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16 739 387</w:t>
            </w:r>
          </w:p>
        </w:tc>
        <w:tc>
          <w:tcPr>
            <w:tcW w:w="1842" w:type="dxa"/>
            <w:tcBorders>
              <w:top w:val="double" w:sz="4" w:space="0" w:color="5B9BD5" w:themeColor="accent1"/>
              <w:left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17 743 750</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29</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Додаткова дотація (обласна)</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384 329</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412 001</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436 721</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30</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237CDE">
            <w:pPr>
              <w:rPr>
                <w:rFonts w:ascii="Times New Roman" w:hAnsi="Times New Roman" w:cs="Times New Roman"/>
                <w:sz w:val="26"/>
                <w:szCs w:val="26"/>
                <w:lang w:val="uk-UA"/>
              </w:rPr>
            </w:pPr>
            <w:r w:rsidRPr="00112B2E">
              <w:rPr>
                <w:rFonts w:ascii="Times New Roman" w:hAnsi="Times New Roman" w:cs="Times New Roman"/>
                <w:sz w:val="26"/>
                <w:szCs w:val="26"/>
                <w:lang w:val="uk-UA"/>
              </w:rPr>
              <w:t>Освітня субвенція (державний бюджет)</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10 135 200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10 864 934</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11 516 830</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237CDE" w:rsidP="00112B2E">
            <w:pPr>
              <w:jc w:val="center"/>
              <w:rPr>
                <w:rFonts w:ascii="Times New Roman" w:hAnsi="Times New Roman" w:cs="Times New Roman"/>
                <w:sz w:val="26"/>
                <w:szCs w:val="26"/>
                <w:lang w:val="uk-UA"/>
              </w:rPr>
            </w:pPr>
            <w:r>
              <w:rPr>
                <w:rFonts w:ascii="Times New Roman" w:hAnsi="Times New Roman" w:cs="Times New Roman"/>
                <w:sz w:val="26"/>
                <w:szCs w:val="26"/>
                <w:lang w:val="uk-UA"/>
              </w:rPr>
              <w:t>31</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Медична субвенція</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4 817 600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5 164 467</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5 474 335</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32</w:t>
            </w:r>
          </w:p>
        </w:tc>
        <w:tc>
          <w:tcPr>
            <w:tcW w:w="5104"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Інша субвенція з місцевого бюджету</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4 464 356</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4 785 790</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5 072 937</w:t>
            </w:r>
          </w:p>
        </w:tc>
      </w:tr>
      <w:tr w:rsidR="00E337D0" w:rsidRPr="00112B2E" w:rsidTr="007501C5">
        <w:tc>
          <w:tcPr>
            <w:tcW w:w="567"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112B2E">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33</w:t>
            </w:r>
          </w:p>
        </w:tc>
        <w:tc>
          <w:tcPr>
            <w:tcW w:w="5104" w:type="dxa"/>
            <w:tcBorders>
              <w:top w:val="double" w:sz="4" w:space="0" w:color="5B9BD5" w:themeColor="accent1"/>
              <w:left w:val="double" w:sz="4" w:space="0" w:color="5B9BD5" w:themeColor="accent1"/>
              <w:bottom w:val="double" w:sz="4" w:space="0" w:color="4472C4" w:themeColor="accent5"/>
              <w:right w:val="double" w:sz="4" w:space="0" w:color="5B9BD5" w:themeColor="accent1"/>
            </w:tcBorders>
          </w:tcPr>
          <w:p w:rsidR="00E337D0" w:rsidRPr="00112B2E" w:rsidRDefault="00E337D0" w:rsidP="00E337D0">
            <w:pPr>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t>Спец.фонд</w:t>
            </w:r>
          </w:p>
        </w:tc>
        <w:tc>
          <w:tcPr>
            <w:tcW w:w="1418"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529 000</w:t>
            </w:r>
          </w:p>
        </w:tc>
        <w:tc>
          <w:tcPr>
            <w:tcW w:w="1701"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567 088</w:t>
            </w:r>
          </w:p>
        </w:tc>
        <w:tc>
          <w:tcPr>
            <w:tcW w:w="1842" w:type="dxa"/>
            <w:tcBorders>
              <w:top w:val="double" w:sz="4" w:space="0" w:color="5B9BD5" w:themeColor="accent1"/>
              <w:left w:val="double" w:sz="4" w:space="0" w:color="5B9BD5" w:themeColor="accent1"/>
              <w:bottom w:val="double" w:sz="4" w:space="0" w:color="5B9BD5" w:themeColor="accent1"/>
              <w:right w:val="double" w:sz="4" w:space="0" w:color="5B9BD5" w:themeColor="accent1"/>
            </w:tcBorders>
            <w:vAlign w:val="center"/>
          </w:tcPr>
          <w:p w:rsidR="00E337D0" w:rsidRPr="00112B2E" w:rsidRDefault="00E337D0" w:rsidP="00E337D0">
            <w:pPr>
              <w:jc w:val="center"/>
              <w:rPr>
                <w:rFonts w:ascii="Times New Roman" w:hAnsi="Times New Roman" w:cs="Times New Roman"/>
                <w:sz w:val="26"/>
                <w:szCs w:val="26"/>
                <w:lang w:val="uk-UA"/>
              </w:rPr>
            </w:pPr>
            <w:r w:rsidRPr="00112B2E">
              <w:rPr>
                <w:rFonts w:ascii="Times New Roman" w:hAnsi="Times New Roman" w:cs="Times New Roman"/>
                <w:sz w:val="26"/>
                <w:szCs w:val="26"/>
                <w:lang w:val="uk-UA"/>
              </w:rPr>
              <w:t>601 113</w:t>
            </w:r>
          </w:p>
        </w:tc>
      </w:tr>
    </w:tbl>
    <w:p w:rsidR="00155D58" w:rsidRPr="00A2621A" w:rsidRDefault="00E337D0" w:rsidP="00A2621A">
      <w:pPr>
        <w:tabs>
          <w:tab w:val="left" w:pos="3711"/>
        </w:tabs>
        <w:spacing w:after="0" w:line="240" w:lineRule="auto"/>
        <w:ind w:firstLine="284"/>
        <w:jc w:val="both"/>
        <w:rPr>
          <w:rFonts w:ascii="Times New Roman" w:hAnsi="Times New Roman" w:cs="Times New Roman"/>
          <w:sz w:val="26"/>
          <w:szCs w:val="26"/>
          <w:lang w:val="uk-UA"/>
        </w:rPr>
      </w:pPr>
      <w:r w:rsidRPr="00112B2E">
        <w:rPr>
          <w:rFonts w:ascii="Times New Roman" w:hAnsi="Times New Roman" w:cs="Times New Roman"/>
          <w:sz w:val="26"/>
          <w:szCs w:val="26"/>
          <w:lang w:val="uk-UA"/>
        </w:rPr>
        <w:lastRenderedPageBreak/>
        <w:tab/>
      </w:r>
      <w:r w:rsidR="00A2621A">
        <w:rPr>
          <w:rFonts w:ascii="Times New Roman" w:hAnsi="Times New Roman" w:cs="Times New Roman"/>
          <w:noProof/>
          <w:sz w:val="28"/>
          <w:szCs w:val="28"/>
          <w:lang w:eastAsia="ru-RU"/>
        </w:rPr>
        <w:drawing>
          <wp:inline distT="0" distB="0" distL="0" distR="0" wp14:anchorId="40CB4951" wp14:editId="51C87693">
            <wp:extent cx="5486400" cy="3200400"/>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A2621A" w:rsidRPr="002B03EA" w:rsidRDefault="00A2621A" w:rsidP="00AB4DED">
      <w:pPr>
        <w:tabs>
          <w:tab w:val="left" w:pos="3765"/>
        </w:tabs>
        <w:ind w:firstLine="567"/>
        <w:jc w:val="both"/>
        <w:rPr>
          <w:rFonts w:ascii="Times New Roman" w:hAnsi="Times New Roman" w:cs="Times New Roman"/>
          <w:sz w:val="24"/>
          <w:szCs w:val="24"/>
          <w:lang w:val="uk-UA"/>
        </w:rPr>
      </w:pPr>
      <w:r w:rsidRPr="002B03EA">
        <w:rPr>
          <w:rFonts w:ascii="Times New Roman" w:hAnsi="Times New Roman" w:cs="Times New Roman"/>
          <w:sz w:val="24"/>
          <w:szCs w:val="24"/>
          <w:lang w:val="uk-UA"/>
        </w:rPr>
        <w:t>Рис  1</w:t>
      </w:r>
      <w:r w:rsidR="002B03EA" w:rsidRPr="002B03EA">
        <w:rPr>
          <w:rFonts w:ascii="Times New Roman" w:hAnsi="Times New Roman" w:cs="Times New Roman"/>
          <w:sz w:val="24"/>
          <w:szCs w:val="24"/>
          <w:lang w:val="uk-UA"/>
        </w:rPr>
        <w:t>7</w:t>
      </w:r>
      <w:r w:rsidRPr="002B03EA">
        <w:rPr>
          <w:rFonts w:ascii="Times New Roman" w:hAnsi="Times New Roman" w:cs="Times New Roman"/>
          <w:sz w:val="24"/>
          <w:szCs w:val="24"/>
          <w:lang w:val="uk-UA"/>
        </w:rPr>
        <w:t>. Структура доходів та видатків бюджету громади.</w:t>
      </w:r>
    </w:p>
    <w:p w:rsidR="00AB4DED" w:rsidRDefault="00155D58" w:rsidP="00AB4DED">
      <w:pPr>
        <w:tabs>
          <w:tab w:val="left" w:pos="3765"/>
        </w:tabs>
        <w:ind w:firstLine="567"/>
        <w:jc w:val="both"/>
        <w:rPr>
          <w:rFonts w:ascii="Times New Roman" w:hAnsi="Times New Roman" w:cs="Times New Roman"/>
          <w:sz w:val="28"/>
          <w:szCs w:val="28"/>
          <w:lang w:val="uk-UA"/>
        </w:rPr>
      </w:pPr>
      <w:r w:rsidRPr="00C14AEA">
        <w:rPr>
          <w:rFonts w:ascii="Times New Roman" w:hAnsi="Times New Roman" w:cs="Times New Roman"/>
          <w:sz w:val="28"/>
          <w:szCs w:val="28"/>
          <w:lang w:val="uk-UA"/>
        </w:rPr>
        <w:t xml:space="preserve">Левову частку видатків займають капітальні ремонти приміщень бюджетних установ, доріг та покрівель багатоповерхових житлових будинків, </w:t>
      </w:r>
      <w:r w:rsidR="00C14AEA" w:rsidRPr="00C14AEA">
        <w:rPr>
          <w:rFonts w:ascii="Times New Roman" w:hAnsi="Times New Roman" w:cs="Times New Roman"/>
          <w:sz w:val="28"/>
          <w:szCs w:val="28"/>
          <w:lang w:val="uk-UA"/>
        </w:rPr>
        <w:t>роботи по благоустрою, видати на освіту, а також платежі за енергоносії бюджетних установ, що знаходяться на балансі ради.</w:t>
      </w:r>
    </w:p>
    <w:p w:rsidR="00C14AEA" w:rsidRDefault="00C14AEA" w:rsidP="00C14AEA">
      <w:pPr>
        <w:tabs>
          <w:tab w:val="left" w:pos="3765"/>
        </w:tabs>
        <w:ind w:firstLine="567"/>
        <w:jc w:val="both"/>
        <w:rPr>
          <w:rFonts w:ascii="Times New Roman" w:hAnsi="Times New Roman" w:cs="Times New Roman"/>
          <w:sz w:val="28"/>
          <w:szCs w:val="28"/>
          <w:lang w:val="uk-UA"/>
        </w:rPr>
      </w:pPr>
      <w:r w:rsidRPr="00FB2833">
        <w:rPr>
          <w:rFonts w:ascii="Times New Roman" w:hAnsi="Times New Roman" w:cs="Times New Roman"/>
          <w:noProof/>
          <w:color w:val="1F4E79" w:themeColor="accent1" w:themeShade="80"/>
          <w:sz w:val="28"/>
          <w:szCs w:val="28"/>
          <w:lang w:eastAsia="ru-RU"/>
        </w:rPr>
        <w:drawing>
          <wp:inline distT="0" distB="0" distL="0" distR="0">
            <wp:extent cx="5286375" cy="3105150"/>
            <wp:effectExtent l="0" t="0" r="9525"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2621A" w:rsidRPr="002B03EA" w:rsidRDefault="00A2621A" w:rsidP="00A2621A">
      <w:pPr>
        <w:tabs>
          <w:tab w:val="left" w:pos="3765"/>
        </w:tabs>
        <w:ind w:firstLine="567"/>
        <w:jc w:val="both"/>
        <w:rPr>
          <w:rFonts w:ascii="Times New Roman" w:hAnsi="Times New Roman" w:cs="Times New Roman"/>
          <w:sz w:val="24"/>
          <w:szCs w:val="24"/>
          <w:lang w:val="uk-UA"/>
        </w:rPr>
      </w:pPr>
      <w:r w:rsidRPr="002B03EA">
        <w:rPr>
          <w:rFonts w:ascii="Times New Roman" w:hAnsi="Times New Roman" w:cs="Times New Roman"/>
          <w:sz w:val="24"/>
          <w:szCs w:val="24"/>
          <w:lang w:val="uk-UA"/>
        </w:rPr>
        <w:t>Рис 1</w:t>
      </w:r>
      <w:r w:rsidR="002B03EA" w:rsidRPr="002B03EA">
        <w:rPr>
          <w:rFonts w:ascii="Times New Roman" w:hAnsi="Times New Roman" w:cs="Times New Roman"/>
          <w:sz w:val="24"/>
          <w:szCs w:val="24"/>
          <w:lang w:val="uk-UA"/>
        </w:rPr>
        <w:t>8</w:t>
      </w:r>
      <w:r w:rsidRPr="002B03EA">
        <w:rPr>
          <w:rFonts w:ascii="Times New Roman" w:hAnsi="Times New Roman" w:cs="Times New Roman"/>
          <w:sz w:val="24"/>
          <w:szCs w:val="24"/>
          <w:lang w:val="uk-UA"/>
        </w:rPr>
        <w:t xml:space="preserve"> Обсяг власних доходів бюджету на одного мешканця по ОТГ Харківської області у 2018 році, грн.</w:t>
      </w:r>
    </w:p>
    <w:p w:rsidR="00FB2833" w:rsidRDefault="00FB2833" w:rsidP="00C14AEA">
      <w:pPr>
        <w:tabs>
          <w:tab w:val="left" w:pos="3765"/>
        </w:tabs>
        <w:ind w:firstLine="567"/>
        <w:jc w:val="both"/>
        <w:rPr>
          <w:rFonts w:ascii="Times New Roman" w:hAnsi="Times New Roman" w:cs="Times New Roman"/>
          <w:sz w:val="28"/>
          <w:szCs w:val="28"/>
          <w:lang w:val="uk-UA"/>
        </w:rPr>
      </w:pPr>
    </w:p>
    <w:p w:rsidR="00FB2833" w:rsidRPr="00AB4DED" w:rsidRDefault="00FB2833" w:rsidP="00FB2833">
      <w:pPr>
        <w:tabs>
          <w:tab w:val="left" w:pos="3765"/>
        </w:tabs>
        <w:ind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486400" cy="2828925"/>
            <wp:effectExtent l="0" t="0" r="0" b="952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A2621A" w:rsidRPr="002B03EA" w:rsidRDefault="00A2621A" w:rsidP="007F16A6">
      <w:pPr>
        <w:tabs>
          <w:tab w:val="left" w:pos="3765"/>
        </w:tabs>
        <w:ind w:firstLine="567"/>
        <w:jc w:val="both"/>
        <w:rPr>
          <w:rFonts w:ascii="Times New Roman" w:hAnsi="Times New Roman" w:cs="Times New Roman"/>
          <w:sz w:val="24"/>
          <w:szCs w:val="24"/>
          <w:lang w:val="uk-UA"/>
        </w:rPr>
      </w:pPr>
      <w:r w:rsidRPr="002B03EA">
        <w:rPr>
          <w:rFonts w:ascii="Times New Roman" w:hAnsi="Times New Roman" w:cs="Times New Roman"/>
          <w:sz w:val="24"/>
          <w:szCs w:val="24"/>
          <w:lang w:val="uk-UA"/>
        </w:rPr>
        <w:t>Рис. 1</w:t>
      </w:r>
      <w:r w:rsidR="002B03EA" w:rsidRPr="002B03EA">
        <w:rPr>
          <w:rFonts w:ascii="Times New Roman" w:hAnsi="Times New Roman" w:cs="Times New Roman"/>
          <w:sz w:val="24"/>
          <w:szCs w:val="24"/>
          <w:lang w:val="uk-UA"/>
        </w:rPr>
        <w:t>9</w:t>
      </w:r>
      <w:r w:rsidRPr="002B03EA">
        <w:rPr>
          <w:rFonts w:ascii="Times New Roman" w:hAnsi="Times New Roman" w:cs="Times New Roman"/>
          <w:sz w:val="24"/>
          <w:szCs w:val="24"/>
          <w:lang w:val="uk-UA"/>
        </w:rPr>
        <w:t xml:space="preserve"> Власні доходи бюджетів ОТГ Харківської області за І</w:t>
      </w:r>
      <w:r w:rsidRPr="002B03EA">
        <w:rPr>
          <w:rFonts w:ascii="Times New Roman" w:hAnsi="Times New Roman" w:cs="Times New Roman"/>
          <w:sz w:val="24"/>
          <w:szCs w:val="24"/>
          <w:lang w:val="en-US"/>
        </w:rPr>
        <w:t>V</w:t>
      </w:r>
      <w:r w:rsidRPr="002B03EA">
        <w:rPr>
          <w:rFonts w:ascii="Times New Roman" w:hAnsi="Times New Roman" w:cs="Times New Roman"/>
          <w:sz w:val="24"/>
          <w:szCs w:val="24"/>
          <w:lang w:val="uk-UA"/>
        </w:rPr>
        <w:t xml:space="preserve"> </w:t>
      </w:r>
      <w:r w:rsidR="007F16A6" w:rsidRPr="002B03EA">
        <w:rPr>
          <w:rFonts w:ascii="Times New Roman" w:hAnsi="Times New Roman" w:cs="Times New Roman"/>
          <w:sz w:val="24"/>
          <w:szCs w:val="24"/>
          <w:lang w:val="uk-UA"/>
        </w:rPr>
        <w:t>квартал 2017-2018 рр., тис.грн.</w:t>
      </w:r>
    </w:p>
    <w:p w:rsidR="007F16A6" w:rsidRDefault="000D0540" w:rsidP="00F175EA">
      <w:pPr>
        <w:tabs>
          <w:tab w:val="left" w:pos="3765"/>
        </w:tabs>
        <w:ind w:firstLine="567"/>
        <w:jc w:val="both"/>
        <w:rPr>
          <w:rFonts w:ascii="Times New Roman" w:hAnsi="Times New Roman" w:cs="Times New Roman"/>
          <w:b/>
          <w:sz w:val="28"/>
          <w:szCs w:val="28"/>
          <w:lang w:val="uk-UA"/>
        </w:rPr>
      </w:pPr>
      <w:r>
        <w:rPr>
          <w:rFonts w:ascii="Times New Roman" w:hAnsi="Times New Roman" w:cs="Times New Roman"/>
          <w:noProof/>
          <w:sz w:val="28"/>
          <w:szCs w:val="28"/>
          <w:lang w:eastAsia="ru-RU"/>
        </w:rPr>
        <w:drawing>
          <wp:inline distT="0" distB="0" distL="0" distR="0">
            <wp:extent cx="4953000" cy="2524125"/>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7F16A6" w:rsidRPr="000B3530" w:rsidRDefault="002B03EA" w:rsidP="000B3530">
      <w:pPr>
        <w:tabs>
          <w:tab w:val="left" w:pos="3765"/>
        </w:tabs>
        <w:ind w:firstLine="567"/>
        <w:jc w:val="both"/>
        <w:rPr>
          <w:rFonts w:ascii="Times New Roman" w:hAnsi="Times New Roman" w:cs="Times New Roman"/>
          <w:sz w:val="24"/>
          <w:szCs w:val="24"/>
          <w:lang w:val="uk-UA"/>
        </w:rPr>
      </w:pPr>
      <w:r w:rsidRPr="002B03EA">
        <w:rPr>
          <w:rFonts w:ascii="Times New Roman" w:hAnsi="Times New Roman" w:cs="Times New Roman"/>
          <w:sz w:val="24"/>
          <w:szCs w:val="24"/>
          <w:lang w:val="uk-UA"/>
        </w:rPr>
        <w:t>Рис. 20</w:t>
      </w:r>
      <w:r w:rsidR="007F16A6" w:rsidRPr="002B03EA">
        <w:rPr>
          <w:rFonts w:ascii="Times New Roman" w:hAnsi="Times New Roman" w:cs="Times New Roman"/>
          <w:sz w:val="24"/>
          <w:szCs w:val="24"/>
          <w:lang w:val="uk-UA"/>
        </w:rPr>
        <w:t xml:space="preserve"> Власні доходи  у розрахунку на 1 мешканця по ОТГ Харківської області за І</w:t>
      </w:r>
      <w:r w:rsidR="007F16A6" w:rsidRPr="002B03EA">
        <w:rPr>
          <w:rFonts w:ascii="Times New Roman" w:hAnsi="Times New Roman" w:cs="Times New Roman"/>
          <w:sz w:val="24"/>
          <w:szCs w:val="24"/>
          <w:lang w:val="en-US"/>
        </w:rPr>
        <w:t>V</w:t>
      </w:r>
      <w:r w:rsidR="007F16A6" w:rsidRPr="002B03EA">
        <w:rPr>
          <w:rFonts w:ascii="Times New Roman" w:hAnsi="Times New Roman" w:cs="Times New Roman"/>
          <w:sz w:val="24"/>
          <w:szCs w:val="24"/>
          <w:lang w:val="uk-UA"/>
        </w:rPr>
        <w:t xml:space="preserve"> квартал 2018 рр., тис.грн.</w:t>
      </w:r>
    </w:p>
    <w:p w:rsidR="00FB2833" w:rsidRPr="00F175EA" w:rsidRDefault="00B32327" w:rsidP="00F175EA">
      <w:pPr>
        <w:tabs>
          <w:tab w:val="left" w:pos="3765"/>
        </w:tabs>
        <w:ind w:firstLine="567"/>
        <w:jc w:val="both"/>
        <w:rPr>
          <w:rFonts w:ascii="Times New Roman" w:hAnsi="Times New Roman" w:cs="Times New Roman"/>
          <w:sz w:val="28"/>
          <w:szCs w:val="28"/>
          <w:lang w:val="uk-UA"/>
        </w:rPr>
      </w:pPr>
      <w:r w:rsidRPr="00B32327">
        <w:rPr>
          <w:rFonts w:ascii="Times New Roman" w:hAnsi="Times New Roman" w:cs="Times New Roman"/>
          <w:b/>
          <w:sz w:val="28"/>
          <w:szCs w:val="28"/>
          <w:lang w:val="uk-UA"/>
        </w:rPr>
        <w:t>Таблиця 1</w:t>
      </w:r>
      <w:r w:rsidR="000B3530">
        <w:rPr>
          <w:rFonts w:ascii="Times New Roman" w:hAnsi="Times New Roman" w:cs="Times New Roman"/>
          <w:b/>
          <w:sz w:val="28"/>
          <w:szCs w:val="28"/>
          <w:lang w:val="uk-UA"/>
        </w:rPr>
        <w:t>4</w:t>
      </w:r>
      <w:r w:rsidRPr="00B32327">
        <w:rPr>
          <w:rFonts w:ascii="Times New Roman" w:hAnsi="Times New Roman" w:cs="Times New Roman"/>
          <w:b/>
          <w:sz w:val="28"/>
          <w:szCs w:val="28"/>
          <w:lang w:val="uk-UA"/>
        </w:rPr>
        <w:t>. Найбільші платники податків у Наталинській об’єднаній територіальній громаді.</w:t>
      </w:r>
    </w:p>
    <w:tbl>
      <w:tblPr>
        <w:tblStyle w:val="a8"/>
        <w:tblW w:w="10369" w:type="dxa"/>
        <w:tblInd w:w="-582" w:type="dxa"/>
        <w:tblBorders>
          <w:top w:val="double" w:sz="4" w:space="0" w:color="5B9BD5" w:themeColor="accent1"/>
          <w:left w:val="double" w:sz="4" w:space="0" w:color="5B9BD5" w:themeColor="accent1"/>
          <w:bottom w:val="double" w:sz="4" w:space="0" w:color="5B9BD5" w:themeColor="accent1"/>
          <w:right w:val="double" w:sz="4" w:space="0" w:color="5B9BD5" w:themeColor="accent1"/>
          <w:insideH w:val="double" w:sz="4" w:space="0" w:color="5B9BD5" w:themeColor="accent1"/>
          <w:insideV w:val="double" w:sz="4" w:space="0" w:color="5B9BD5" w:themeColor="accent1"/>
        </w:tblBorders>
        <w:tblLook w:val="04A0" w:firstRow="1" w:lastRow="0" w:firstColumn="1" w:lastColumn="0" w:noHBand="0" w:noVBand="1"/>
      </w:tblPr>
      <w:tblGrid>
        <w:gridCol w:w="632"/>
        <w:gridCol w:w="3904"/>
        <w:gridCol w:w="1985"/>
        <w:gridCol w:w="1863"/>
        <w:gridCol w:w="1985"/>
      </w:tblGrid>
      <w:tr w:rsidR="001A5347" w:rsidTr="003204C4">
        <w:tc>
          <w:tcPr>
            <w:tcW w:w="0" w:type="auto"/>
            <w:shd w:val="clear" w:color="auto" w:fill="9CC2E5" w:themeFill="accent1" w:themeFillTint="99"/>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 з/п</w:t>
            </w:r>
          </w:p>
        </w:tc>
        <w:tc>
          <w:tcPr>
            <w:tcW w:w="3904" w:type="dxa"/>
            <w:shd w:val="clear" w:color="auto" w:fill="9CC2E5" w:themeFill="accent1" w:themeFillTint="99"/>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Назва</w:t>
            </w:r>
          </w:p>
        </w:tc>
        <w:tc>
          <w:tcPr>
            <w:tcW w:w="1985" w:type="dxa"/>
            <w:shd w:val="clear" w:color="auto" w:fill="9CC2E5" w:themeFill="accent1" w:themeFillTint="99"/>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Сплачено ПДФО</w:t>
            </w:r>
          </w:p>
        </w:tc>
        <w:tc>
          <w:tcPr>
            <w:tcW w:w="1863" w:type="dxa"/>
            <w:shd w:val="clear" w:color="auto" w:fill="9CC2E5" w:themeFill="accent1" w:themeFillTint="99"/>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Плата за землю</w:t>
            </w:r>
          </w:p>
        </w:tc>
        <w:tc>
          <w:tcPr>
            <w:tcW w:w="1985" w:type="dxa"/>
            <w:shd w:val="clear" w:color="auto" w:fill="9CC2E5" w:themeFill="accent1" w:themeFillTint="99"/>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Податок на нерухомість</w:t>
            </w:r>
          </w:p>
        </w:tc>
      </w:tr>
      <w:tr w:rsidR="003204C4" w:rsidTr="003204C4">
        <w:tc>
          <w:tcPr>
            <w:tcW w:w="0" w:type="auto"/>
          </w:tcPr>
          <w:p w:rsidR="003204C4" w:rsidRPr="00F175EA" w:rsidRDefault="003204C4"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1</w:t>
            </w:r>
          </w:p>
        </w:tc>
        <w:tc>
          <w:tcPr>
            <w:tcW w:w="3904" w:type="dxa"/>
          </w:tcPr>
          <w:p w:rsidR="003204C4" w:rsidRPr="00F175EA" w:rsidRDefault="003204C4" w:rsidP="001A5347">
            <w:pPr>
              <w:tabs>
                <w:tab w:val="left" w:pos="3450"/>
              </w:tabs>
              <w:ind w:left="-31" w:firstLine="31"/>
              <w:rPr>
                <w:rFonts w:ascii="Times New Roman" w:hAnsi="Times New Roman" w:cs="Times New Roman"/>
                <w:sz w:val="28"/>
                <w:szCs w:val="28"/>
                <w:lang w:val="uk-UA"/>
              </w:rPr>
            </w:pPr>
            <w:r w:rsidRPr="00F175EA">
              <w:rPr>
                <w:rFonts w:ascii="Times New Roman" w:hAnsi="Times New Roman" w:cs="Times New Roman"/>
                <w:sz w:val="28"/>
                <w:szCs w:val="28"/>
                <w:lang w:val="uk-UA"/>
              </w:rPr>
              <w:t>ФБУ «Укрбургаз»</w:t>
            </w:r>
          </w:p>
        </w:tc>
        <w:tc>
          <w:tcPr>
            <w:tcW w:w="1985" w:type="dxa"/>
          </w:tcPr>
          <w:p w:rsidR="003204C4" w:rsidRPr="00F175EA" w:rsidRDefault="003204C4" w:rsidP="003204C4">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20 761 374,55</w:t>
            </w:r>
          </w:p>
        </w:tc>
        <w:tc>
          <w:tcPr>
            <w:tcW w:w="1863" w:type="dxa"/>
            <w:vMerge w:val="restart"/>
          </w:tcPr>
          <w:p w:rsidR="003204C4" w:rsidRPr="00F175EA" w:rsidRDefault="003204C4" w:rsidP="003204C4">
            <w:pPr>
              <w:tabs>
                <w:tab w:val="left" w:pos="3450"/>
              </w:tabs>
              <w:jc w:val="center"/>
              <w:rPr>
                <w:rFonts w:ascii="Times New Roman" w:hAnsi="Times New Roman" w:cs="Times New Roman"/>
                <w:sz w:val="28"/>
                <w:szCs w:val="28"/>
                <w:lang w:val="uk-UA"/>
              </w:rPr>
            </w:pPr>
          </w:p>
          <w:p w:rsidR="003204C4" w:rsidRPr="00F175EA" w:rsidRDefault="003204C4" w:rsidP="003204C4">
            <w:pPr>
              <w:tabs>
                <w:tab w:val="left" w:pos="3450"/>
              </w:tabs>
              <w:jc w:val="center"/>
              <w:rPr>
                <w:rFonts w:ascii="Times New Roman" w:hAnsi="Times New Roman" w:cs="Times New Roman"/>
                <w:sz w:val="28"/>
                <w:szCs w:val="28"/>
                <w:lang w:val="uk-UA"/>
              </w:rPr>
            </w:pPr>
          </w:p>
          <w:p w:rsidR="003204C4" w:rsidRPr="00F175EA" w:rsidRDefault="003204C4" w:rsidP="003204C4">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811 773, 33</w:t>
            </w:r>
          </w:p>
        </w:tc>
        <w:tc>
          <w:tcPr>
            <w:tcW w:w="1985" w:type="dxa"/>
            <w:vMerge w:val="restart"/>
          </w:tcPr>
          <w:p w:rsidR="003204C4" w:rsidRPr="00F175EA" w:rsidRDefault="003204C4" w:rsidP="003204C4">
            <w:pPr>
              <w:tabs>
                <w:tab w:val="left" w:pos="3450"/>
              </w:tabs>
              <w:jc w:val="center"/>
              <w:rPr>
                <w:rFonts w:ascii="Times New Roman" w:hAnsi="Times New Roman" w:cs="Times New Roman"/>
                <w:sz w:val="28"/>
                <w:szCs w:val="28"/>
                <w:lang w:val="uk-UA"/>
              </w:rPr>
            </w:pPr>
          </w:p>
          <w:p w:rsidR="003204C4" w:rsidRPr="00F175EA" w:rsidRDefault="003204C4" w:rsidP="003204C4">
            <w:pPr>
              <w:tabs>
                <w:tab w:val="left" w:pos="3450"/>
              </w:tabs>
              <w:jc w:val="center"/>
              <w:rPr>
                <w:rFonts w:ascii="Times New Roman" w:hAnsi="Times New Roman" w:cs="Times New Roman"/>
                <w:sz w:val="28"/>
                <w:szCs w:val="28"/>
                <w:lang w:val="uk-UA"/>
              </w:rPr>
            </w:pPr>
          </w:p>
          <w:p w:rsidR="003204C4" w:rsidRPr="00F175EA" w:rsidRDefault="003204C4" w:rsidP="003204C4">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178 866,02</w:t>
            </w:r>
          </w:p>
        </w:tc>
      </w:tr>
      <w:tr w:rsidR="003204C4" w:rsidTr="003204C4">
        <w:tc>
          <w:tcPr>
            <w:tcW w:w="0" w:type="auto"/>
          </w:tcPr>
          <w:p w:rsidR="003204C4" w:rsidRPr="00F175EA" w:rsidRDefault="003204C4"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2</w:t>
            </w:r>
          </w:p>
        </w:tc>
        <w:tc>
          <w:tcPr>
            <w:tcW w:w="3904" w:type="dxa"/>
          </w:tcPr>
          <w:p w:rsidR="003204C4" w:rsidRPr="00F175EA" w:rsidRDefault="003204C4" w:rsidP="001A5347">
            <w:pPr>
              <w:ind w:left="-31" w:firstLine="31"/>
              <w:rPr>
                <w:rFonts w:ascii="Times New Roman" w:hAnsi="Times New Roman" w:cs="Times New Roman"/>
                <w:sz w:val="28"/>
                <w:szCs w:val="28"/>
                <w:lang w:val="uk-UA"/>
              </w:rPr>
            </w:pPr>
            <w:r w:rsidRPr="00F175EA">
              <w:rPr>
                <w:rFonts w:ascii="Times New Roman" w:hAnsi="Times New Roman" w:cs="Times New Roman"/>
                <w:sz w:val="28"/>
                <w:szCs w:val="28"/>
                <w:lang w:val="uk-UA"/>
              </w:rPr>
              <w:t>Хрестищенкське відділення бурових робіт  ФБУ «Укрбургаз» ПАТ «Укргазвидобування»</w:t>
            </w:r>
          </w:p>
        </w:tc>
        <w:tc>
          <w:tcPr>
            <w:tcW w:w="1985" w:type="dxa"/>
          </w:tcPr>
          <w:p w:rsidR="003204C4" w:rsidRPr="00F175EA" w:rsidRDefault="003204C4" w:rsidP="003204C4">
            <w:pPr>
              <w:tabs>
                <w:tab w:val="left" w:pos="3450"/>
              </w:tabs>
              <w:jc w:val="center"/>
              <w:rPr>
                <w:rFonts w:ascii="Times New Roman" w:hAnsi="Times New Roman" w:cs="Times New Roman"/>
                <w:sz w:val="28"/>
                <w:szCs w:val="28"/>
                <w:lang w:val="uk-UA"/>
              </w:rPr>
            </w:pPr>
          </w:p>
          <w:p w:rsidR="003204C4" w:rsidRPr="00F175EA" w:rsidRDefault="003204C4" w:rsidP="003204C4">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8 228 195,20</w:t>
            </w:r>
          </w:p>
        </w:tc>
        <w:tc>
          <w:tcPr>
            <w:tcW w:w="1863" w:type="dxa"/>
            <w:vMerge/>
          </w:tcPr>
          <w:p w:rsidR="003204C4" w:rsidRPr="00F175EA" w:rsidRDefault="003204C4" w:rsidP="00B32327">
            <w:pPr>
              <w:tabs>
                <w:tab w:val="left" w:pos="3450"/>
              </w:tabs>
              <w:rPr>
                <w:rFonts w:ascii="Times New Roman" w:hAnsi="Times New Roman" w:cs="Times New Roman"/>
                <w:b/>
                <w:sz w:val="28"/>
                <w:szCs w:val="28"/>
                <w:lang w:val="uk-UA"/>
              </w:rPr>
            </w:pPr>
          </w:p>
        </w:tc>
        <w:tc>
          <w:tcPr>
            <w:tcW w:w="1985" w:type="dxa"/>
            <w:vMerge/>
          </w:tcPr>
          <w:p w:rsidR="003204C4" w:rsidRPr="00F175EA" w:rsidRDefault="003204C4" w:rsidP="00B32327">
            <w:pPr>
              <w:tabs>
                <w:tab w:val="left" w:pos="3450"/>
              </w:tabs>
              <w:rPr>
                <w:rFonts w:ascii="Times New Roman" w:hAnsi="Times New Roman" w:cs="Times New Roman"/>
                <w:b/>
                <w:sz w:val="28"/>
                <w:szCs w:val="28"/>
                <w:lang w:val="uk-UA"/>
              </w:rPr>
            </w:pPr>
          </w:p>
        </w:tc>
      </w:tr>
      <w:tr w:rsidR="003204C4" w:rsidTr="003204C4">
        <w:tc>
          <w:tcPr>
            <w:tcW w:w="0" w:type="auto"/>
          </w:tcPr>
          <w:p w:rsidR="003204C4" w:rsidRPr="00F175EA" w:rsidRDefault="003204C4"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3</w:t>
            </w:r>
          </w:p>
        </w:tc>
        <w:tc>
          <w:tcPr>
            <w:tcW w:w="3904" w:type="dxa"/>
          </w:tcPr>
          <w:p w:rsidR="003204C4" w:rsidRPr="00F175EA" w:rsidRDefault="003204C4" w:rsidP="001A5347">
            <w:pPr>
              <w:ind w:left="-31" w:firstLine="31"/>
              <w:rPr>
                <w:rFonts w:ascii="Times New Roman" w:hAnsi="Times New Roman" w:cs="Times New Roman"/>
                <w:sz w:val="28"/>
                <w:szCs w:val="28"/>
                <w:lang w:val="uk-UA"/>
              </w:rPr>
            </w:pPr>
            <w:r w:rsidRPr="00F175EA">
              <w:rPr>
                <w:rFonts w:ascii="Times New Roman" w:hAnsi="Times New Roman" w:cs="Times New Roman"/>
                <w:sz w:val="28"/>
                <w:szCs w:val="28"/>
                <w:lang w:val="uk-UA"/>
              </w:rPr>
              <w:t>Філія «УГВ СЕРВІС» ПАТ «Укргазвидобування»</w:t>
            </w:r>
          </w:p>
        </w:tc>
        <w:tc>
          <w:tcPr>
            <w:tcW w:w="1985" w:type="dxa"/>
          </w:tcPr>
          <w:p w:rsidR="003204C4" w:rsidRPr="00F175EA" w:rsidRDefault="003204C4" w:rsidP="003204C4">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5 834 105,04</w:t>
            </w:r>
          </w:p>
        </w:tc>
        <w:tc>
          <w:tcPr>
            <w:tcW w:w="1863" w:type="dxa"/>
            <w:vMerge/>
          </w:tcPr>
          <w:p w:rsidR="003204C4" w:rsidRPr="00F175EA" w:rsidRDefault="003204C4" w:rsidP="00B32327">
            <w:pPr>
              <w:tabs>
                <w:tab w:val="left" w:pos="3450"/>
              </w:tabs>
              <w:rPr>
                <w:rFonts w:ascii="Times New Roman" w:hAnsi="Times New Roman" w:cs="Times New Roman"/>
                <w:b/>
                <w:sz w:val="28"/>
                <w:szCs w:val="28"/>
                <w:lang w:val="uk-UA"/>
              </w:rPr>
            </w:pPr>
          </w:p>
        </w:tc>
        <w:tc>
          <w:tcPr>
            <w:tcW w:w="1985" w:type="dxa"/>
            <w:vMerge/>
          </w:tcPr>
          <w:p w:rsidR="003204C4" w:rsidRPr="00F175EA" w:rsidRDefault="003204C4" w:rsidP="00B32327">
            <w:pPr>
              <w:tabs>
                <w:tab w:val="left" w:pos="3450"/>
              </w:tabs>
              <w:rPr>
                <w:rFonts w:ascii="Times New Roman" w:hAnsi="Times New Roman" w:cs="Times New Roman"/>
                <w:b/>
                <w:sz w:val="28"/>
                <w:szCs w:val="28"/>
                <w:lang w:val="uk-UA"/>
              </w:rPr>
            </w:pP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lastRenderedPageBreak/>
              <w:t>4</w:t>
            </w:r>
          </w:p>
        </w:tc>
        <w:tc>
          <w:tcPr>
            <w:tcW w:w="3904" w:type="dxa"/>
          </w:tcPr>
          <w:p w:rsidR="00FA381A" w:rsidRPr="00F175EA" w:rsidRDefault="00FA381A" w:rsidP="00F643F6">
            <w:pPr>
              <w:rPr>
                <w:rFonts w:ascii="Times New Roman" w:hAnsi="Times New Roman" w:cs="Times New Roman"/>
                <w:sz w:val="28"/>
                <w:szCs w:val="28"/>
                <w:lang w:val="uk-UA"/>
              </w:rPr>
            </w:pPr>
            <w:r w:rsidRPr="00F175EA">
              <w:rPr>
                <w:rFonts w:ascii="Times New Roman" w:hAnsi="Times New Roman" w:cs="Times New Roman"/>
                <w:sz w:val="28"/>
                <w:szCs w:val="28"/>
                <w:lang w:val="uk-UA"/>
              </w:rPr>
              <w:t>ПАОП «ПРОМІНЬ»</w:t>
            </w:r>
          </w:p>
          <w:p w:rsidR="00B32327" w:rsidRPr="00F175EA" w:rsidRDefault="00B32327" w:rsidP="00B32327">
            <w:pPr>
              <w:tabs>
                <w:tab w:val="left" w:pos="3450"/>
              </w:tabs>
              <w:rPr>
                <w:rFonts w:ascii="Times New Roman" w:hAnsi="Times New Roman" w:cs="Times New Roman"/>
                <w:sz w:val="28"/>
                <w:szCs w:val="28"/>
                <w:lang w:val="uk-UA"/>
              </w:rPr>
            </w:pP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2 457 141, 31</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360 044,13</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52 970,00</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5</w:t>
            </w:r>
          </w:p>
        </w:tc>
        <w:tc>
          <w:tcPr>
            <w:tcW w:w="3904" w:type="dxa"/>
          </w:tcPr>
          <w:p w:rsidR="00FA381A" w:rsidRPr="00F175EA" w:rsidRDefault="00FA381A" w:rsidP="00F643F6">
            <w:pPr>
              <w:rPr>
                <w:rFonts w:ascii="Times New Roman" w:hAnsi="Times New Roman" w:cs="Times New Roman"/>
                <w:sz w:val="28"/>
                <w:szCs w:val="28"/>
                <w:lang w:val="uk-UA"/>
              </w:rPr>
            </w:pPr>
            <w:r w:rsidRPr="00F175EA">
              <w:rPr>
                <w:rFonts w:ascii="Times New Roman" w:hAnsi="Times New Roman" w:cs="Times New Roman"/>
                <w:sz w:val="28"/>
                <w:szCs w:val="28"/>
                <w:lang w:val="uk-UA"/>
              </w:rPr>
              <w:t>ТОВ «Укрнафтогазресурс»</w:t>
            </w:r>
          </w:p>
          <w:p w:rsidR="00B32327" w:rsidRPr="00F175EA" w:rsidRDefault="00B32327" w:rsidP="00B32327">
            <w:pPr>
              <w:tabs>
                <w:tab w:val="left" w:pos="3450"/>
              </w:tabs>
              <w:rPr>
                <w:rFonts w:ascii="Times New Roman" w:hAnsi="Times New Roman" w:cs="Times New Roman"/>
                <w:sz w:val="28"/>
                <w:szCs w:val="28"/>
                <w:lang w:val="uk-UA"/>
              </w:rPr>
            </w:pP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996 825,57</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85 847,22</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6</w:t>
            </w:r>
          </w:p>
        </w:tc>
        <w:tc>
          <w:tcPr>
            <w:tcW w:w="3904" w:type="dxa"/>
          </w:tcPr>
          <w:p w:rsidR="00FA381A" w:rsidRPr="00F175EA" w:rsidRDefault="00FA381A" w:rsidP="00F643F6">
            <w:pPr>
              <w:rPr>
                <w:rFonts w:ascii="Times New Roman" w:hAnsi="Times New Roman" w:cs="Times New Roman"/>
                <w:sz w:val="28"/>
                <w:szCs w:val="28"/>
                <w:lang w:val="uk-UA"/>
              </w:rPr>
            </w:pPr>
            <w:r w:rsidRPr="00F175EA">
              <w:rPr>
                <w:rFonts w:ascii="Times New Roman" w:hAnsi="Times New Roman" w:cs="Times New Roman"/>
                <w:sz w:val="28"/>
                <w:szCs w:val="28"/>
                <w:lang w:val="uk-UA"/>
              </w:rPr>
              <w:t>ТОВ «АГРОФІРМА» ПІСЧАНСЬКА</w:t>
            </w:r>
          </w:p>
          <w:p w:rsidR="00B32327" w:rsidRPr="00F175EA" w:rsidRDefault="00B32327" w:rsidP="00B32327">
            <w:pPr>
              <w:tabs>
                <w:tab w:val="left" w:pos="3450"/>
              </w:tabs>
              <w:rPr>
                <w:rFonts w:ascii="Times New Roman" w:hAnsi="Times New Roman" w:cs="Times New Roman"/>
                <w:sz w:val="28"/>
                <w:szCs w:val="28"/>
                <w:lang w:val="uk-UA"/>
              </w:rPr>
            </w:pP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847 078, 30</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5 687,11</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8 944,32</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7</w:t>
            </w:r>
          </w:p>
        </w:tc>
        <w:tc>
          <w:tcPr>
            <w:tcW w:w="3904" w:type="dxa"/>
          </w:tcPr>
          <w:p w:rsidR="00FA381A" w:rsidRPr="00F175EA" w:rsidRDefault="00FA381A" w:rsidP="00F643F6">
            <w:pPr>
              <w:rPr>
                <w:rFonts w:ascii="Times New Roman" w:hAnsi="Times New Roman" w:cs="Times New Roman"/>
                <w:sz w:val="28"/>
                <w:szCs w:val="28"/>
                <w:lang w:val="uk-UA"/>
              </w:rPr>
            </w:pPr>
            <w:r w:rsidRPr="00F175EA">
              <w:rPr>
                <w:rFonts w:ascii="Times New Roman" w:hAnsi="Times New Roman" w:cs="Times New Roman"/>
                <w:sz w:val="28"/>
                <w:szCs w:val="28"/>
                <w:lang w:val="uk-UA"/>
              </w:rPr>
              <w:t>ТОВ «Красноградська овочева фабрика»</w:t>
            </w:r>
          </w:p>
          <w:p w:rsidR="00B32327" w:rsidRPr="00F175EA" w:rsidRDefault="00B32327" w:rsidP="00B32327">
            <w:pPr>
              <w:tabs>
                <w:tab w:val="left" w:pos="3450"/>
              </w:tabs>
              <w:rPr>
                <w:rFonts w:ascii="Times New Roman" w:hAnsi="Times New Roman" w:cs="Times New Roman"/>
                <w:sz w:val="28"/>
                <w:szCs w:val="28"/>
                <w:lang w:val="uk-UA"/>
              </w:rPr>
            </w:pP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679 592,41</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30 267,45</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61 802, 80</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8</w:t>
            </w:r>
          </w:p>
        </w:tc>
        <w:tc>
          <w:tcPr>
            <w:tcW w:w="3904" w:type="dxa"/>
          </w:tcPr>
          <w:p w:rsidR="00B32327" w:rsidRPr="00F175EA" w:rsidRDefault="00FA381A" w:rsidP="00B32327">
            <w:pPr>
              <w:tabs>
                <w:tab w:val="left" w:pos="3450"/>
              </w:tabs>
              <w:rPr>
                <w:rFonts w:ascii="Times New Roman" w:hAnsi="Times New Roman" w:cs="Times New Roman"/>
                <w:sz w:val="28"/>
                <w:szCs w:val="28"/>
                <w:lang w:val="uk-UA"/>
              </w:rPr>
            </w:pPr>
            <w:r w:rsidRPr="00F175EA">
              <w:rPr>
                <w:rFonts w:ascii="Times New Roman" w:hAnsi="Times New Roman" w:cs="Times New Roman"/>
                <w:sz w:val="28"/>
                <w:szCs w:val="28"/>
                <w:lang w:val="uk-UA"/>
              </w:rPr>
              <w:t>ТОВ «ГлускоРітейл» (Восток)</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499 962,38</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9</w:t>
            </w:r>
          </w:p>
        </w:tc>
        <w:tc>
          <w:tcPr>
            <w:tcW w:w="3904" w:type="dxa"/>
          </w:tcPr>
          <w:p w:rsidR="00B32327" w:rsidRPr="00F175EA" w:rsidRDefault="00FA381A" w:rsidP="00B32327">
            <w:pPr>
              <w:tabs>
                <w:tab w:val="left" w:pos="3450"/>
              </w:tabs>
              <w:rPr>
                <w:rFonts w:ascii="Times New Roman" w:hAnsi="Times New Roman" w:cs="Times New Roman"/>
                <w:sz w:val="28"/>
                <w:szCs w:val="28"/>
                <w:lang w:val="uk-UA"/>
              </w:rPr>
            </w:pPr>
            <w:r w:rsidRPr="00F175EA">
              <w:rPr>
                <w:rFonts w:ascii="Times New Roman" w:hAnsi="Times New Roman" w:cs="Times New Roman"/>
                <w:sz w:val="28"/>
                <w:szCs w:val="28"/>
                <w:lang w:val="uk-UA"/>
              </w:rPr>
              <w:t>Фірма «Укргазпромбуд»</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437 754,46</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27 227,18</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37 634,44</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10</w:t>
            </w:r>
          </w:p>
        </w:tc>
        <w:tc>
          <w:tcPr>
            <w:tcW w:w="3904" w:type="dxa"/>
          </w:tcPr>
          <w:p w:rsidR="00B32327" w:rsidRPr="00F175EA" w:rsidRDefault="00FA381A" w:rsidP="00B32327">
            <w:pPr>
              <w:tabs>
                <w:tab w:val="left" w:pos="3450"/>
              </w:tabs>
              <w:rPr>
                <w:rFonts w:ascii="Times New Roman" w:hAnsi="Times New Roman" w:cs="Times New Roman"/>
                <w:sz w:val="28"/>
                <w:szCs w:val="28"/>
                <w:lang w:val="uk-UA"/>
              </w:rPr>
            </w:pPr>
            <w:r w:rsidRPr="00F175EA">
              <w:rPr>
                <w:rFonts w:ascii="Times New Roman" w:hAnsi="Times New Roman" w:cs="Times New Roman"/>
                <w:sz w:val="28"/>
                <w:szCs w:val="28"/>
                <w:lang w:val="uk-UA"/>
              </w:rPr>
              <w:t>ТОВ «Харків Капітал»</w:t>
            </w:r>
          </w:p>
        </w:tc>
        <w:tc>
          <w:tcPr>
            <w:tcW w:w="1985" w:type="dxa"/>
          </w:tcPr>
          <w:p w:rsidR="00B32327" w:rsidRPr="00F175EA" w:rsidRDefault="00B32327" w:rsidP="008526BE">
            <w:pPr>
              <w:tabs>
                <w:tab w:val="left" w:pos="3450"/>
              </w:tabs>
              <w:jc w:val="center"/>
              <w:rPr>
                <w:rFonts w:ascii="Times New Roman" w:hAnsi="Times New Roman" w:cs="Times New Roman"/>
                <w:sz w:val="28"/>
                <w:szCs w:val="28"/>
                <w:lang w:val="uk-UA"/>
              </w:rPr>
            </w:pP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312 430,40</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3 315,73</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11</w:t>
            </w:r>
          </w:p>
        </w:tc>
        <w:tc>
          <w:tcPr>
            <w:tcW w:w="3904" w:type="dxa"/>
          </w:tcPr>
          <w:p w:rsidR="00B32327" w:rsidRPr="00F175EA" w:rsidRDefault="00FA381A" w:rsidP="00B32327">
            <w:pPr>
              <w:tabs>
                <w:tab w:val="left" w:pos="3450"/>
              </w:tabs>
              <w:rPr>
                <w:rFonts w:ascii="Times New Roman" w:hAnsi="Times New Roman" w:cs="Times New Roman"/>
                <w:sz w:val="28"/>
                <w:szCs w:val="28"/>
                <w:lang w:val="uk-UA"/>
              </w:rPr>
            </w:pPr>
            <w:r w:rsidRPr="00F175EA">
              <w:rPr>
                <w:rFonts w:ascii="Times New Roman" w:hAnsi="Times New Roman" w:cs="Times New Roman"/>
                <w:sz w:val="28"/>
                <w:szCs w:val="28"/>
                <w:lang w:val="uk-UA"/>
              </w:rPr>
              <w:t>Харківське МУВГ</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202 725,37</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12</w:t>
            </w:r>
          </w:p>
        </w:tc>
        <w:tc>
          <w:tcPr>
            <w:tcW w:w="3904" w:type="dxa"/>
          </w:tcPr>
          <w:p w:rsidR="00FA381A" w:rsidRPr="00F175EA" w:rsidRDefault="00FA381A" w:rsidP="00F643F6">
            <w:pPr>
              <w:rPr>
                <w:rFonts w:ascii="Times New Roman" w:hAnsi="Times New Roman" w:cs="Times New Roman"/>
                <w:sz w:val="28"/>
                <w:szCs w:val="28"/>
              </w:rPr>
            </w:pPr>
            <w:r w:rsidRPr="00F175EA">
              <w:rPr>
                <w:rFonts w:ascii="Times New Roman" w:hAnsi="Times New Roman" w:cs="Times New Roman"/>
                <w:sz w:val="28"/>
                <w:szCs w:val="28"/>
              </w:rPr>
              <w:t>ТОВ «Новий сад»</w:t>
            </w:r>
          </w:p>
          <w:p w:rsidR="00B32327" w:rsidRPr="00F175EA" w:rsidRDefault="00B32327" w:rsidP="00B32327">
            <w:pPr>
              <w:tabs>
                <w:tab w:val="left" w:pos="3450"/>
              </w:tabs>
              <w:rPr>
                <w:rFonts w:ascii="Times New Roman" w:hAnsi="Times New Roman" w:cs="Times New Roman"/>
                <w:sz w:val="28"/>
                <w:szCs w:val="28"/>
                <w:lang w:val="uk-UA"/>
              </w:rPr>
            </w:pP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171 340, 80</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13</w:t>
            </w:r>
          </w:p>
        </w:tc>
        <w:tc>
          <w:tcPr>
            <w:tcW w:w="3904" w:type="dxa"/>
          </w:tcPr>
          <w:p w:rsidR="00B32327" w:rsidRPr="00F175EA" w:rsidRDefault="00FA381A" w:rsidP="00B32327">
            <w:pPr>
              <w:tabs>
                <w:tab w:val="left" w:pos="3450"/>
              </w:tabs>
              <w:rPr>
                <w:rFonts w:ascii="Times New Roman" w:hAnsi="Times New Roman" w:cs="Times New Roman"/>
                <w:sz w:val="28"/>
                <w:szCs w:val="28"/>
                <w:lang w:val="uk-UA"/>
              </w:rPr>
            </w:pPr>
            <w:r w:rsidRPr="00F175EA">
              <w:rPr>
                <w:rFonts w:ascii="Times New Roman" w:hAnsi="Times New Roman" w:cs="Times New Roman"/>
                <w:sz w:val="28"/>
                <w:szCs w:val="28"/>
                <w:lang w:val="uk-UA"/>
              </w:rPr>
              <w:t>ЧП Фірма «Юкон-Агро»</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170 037, 86</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93 792,11</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8 207,02</w:t>
            </w:r>
          </w:p>
        </w:tc>
      </w:tr>
      <w:tr w:rsidR="001A5347" w:rsidTr="003204C4">
        <w:tc>
          <w:tcPr>
            <w:tcW w:w="0" w:type="auto"/>
          </w:tcPr>
          <w:p w:rsidR="00B32327" w:rsidRPr="00F175EA" w:rsidRDefault="00B32327" w:rsidP="00B32327">
            <w:pPr>
              <w:tabs>
                <w:tab w:val="left" w:pos="3450"/>
              </w:tabs>
              <w:rPr>
                <w:rFonts w:ascii="Times New Roman" w:hAnsi="Times New Roman" w:cs="Times New Roman"/>
                <w:b/>
                <w:sz w:val="28"/>
                <w:szCs w:val="28"/>
                <w:lang w:val="uk-UA"/>
              </w:rPr>
            </w:pPr>
            <w:r w:rsidRPr="00F175EA">
              <w:rPr>
                <w:rFonts w:ascii="Times New Roman" w:hAnsi="Times New Roman" w:cs="Times New Roman"/>
                <w:b/>
                <w:sz w:val="28"/>
                <w:szCs w:val="28"/>
                <w:lang w:val="uk-UA"/>
              </w:rPr>
              <w:t>14</w:t>
            </w:r>
          </w:p>
        </w:tc>
        <w:tc>
          <w:tcPr>
            <w:tcW w:w="3904" w:type="dxa"/>
          </w:tcPr>
          <w:p w:rsidR="00B32327" w:rsidRPr="00F175EA" w:rsidRDefault="00FA381A" w:rsidP="00B32327">
            <w:pPr>
              <w:tabs>
                <w:tab w:val="left" w:pos="3450"/>
              </w:tabs>
              <w:rPr>
                <w:rFonts w:ascii="Times New Roman" w:hAnsi="Times New Roman" w:cs="Times New Roman"/>
                <w:sz w:val="28"/>
                <w:szCs w:val="28"/>
                <w:lang w:val="uk-UA"/>
              </w:rPr>
            </w:pPr>
            <w:r w:rsidRPr="00F175EA">
              <w:rPr>
                <w:rFonts w:ascii="Times New Roman" w:hAnsi="Times New Roman" w:cs="Times New Roman"/>
                <w:sz w:val="28"/>
                <w:szCs w:val="28"/>
                <w:lang w:val="uk-UA"/>
              </w:rPr>
              <w:t>ТОВ «Татнєфть-АЗС-Україна»</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151 622, 24</w:t>
            </w:r>
          </w:p>
        </w:tc>
        <w:tc>
          <w:tcPr>
            <w:tcW w:w="1863"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w:t>
            </w:r>
          </w:p>
        </w:tc>
        <w:tc>
          <w:tcPr>
            <w:tcW w:w="1985" w:type="dxa"/>
          </w:tcPr>
          <w:p w:rsidR="00B32327" w:rsidRPr="00F175EA" w:rsidRDefault="008526BE" w:rsidP="008526BE">
            <w:pPr>
              <w:tabs>
                <w:tab w:val="left" w:pos="3450"/>
              </w:tabs>
              <w:jc w:val="center"/>
              <w:rPr>
                <w:rFonts w:ascii="Times New Roman" w:hAnsi="Times New Roman" w:cs="Times New Roman"/>
                <w:sz w:val="28"/>
                <w:szCs w:val="28"/>
                <w:lang w:val="uk-UA"/>
              </w:rPr>
            </w:pPr>
            <w:r w:rsidRPr="00F175EA">
              <w:rPr>
                <w:rFonts w:ascii="Times New Roman" w:hAnsi="Times New Roman" w:cs="Times New Roman"/>
                <w:sz w:val="28"/>
                <w:szCs w:val="28"/>
                <w:lang w:val="uk-UA"/>
              </w:rPr>
              <w:t>-</w:t>
            </w:r>
          </w:p>
        </w:tc>
      </w:tr>
    </w:tbl>
    <w:p w:rsidR="00C84504" w:rsidRDefault="00C84504" w:rsidP="00C84504">
      <w:pPr>
        <w:tabs>
          <w:tab w:val="left" w:pos="3450"/>
        </w:tabs>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Таблиця 1</w:t>
      </w:r>
      <w:r w:rsidR="000B3530">
        <w:rPr>
          <w:rFonts w:ascii="Times New Roman" w:hAnsi="Times New Roman" w:cs="Times New Roman"/>
          <w:b/>
          <w:sz w:val="28"/>
          <w:szCs w:val="28"/>
          <w:lang w:val="uk-UA"/>
        </w:rPr>
        <w:t>5</w:t>
      </w:r>
      <w:r>
        <w:rPr>
          <w:rFonts w:ascii="Times New Roman" w:hAnsi="Times New Roman" w:cs="Times New Roman"/>
          <w:b/>
          <w:sz w:val="28"/>
          <w:szCs w:val="28"/>
          <w:lang w:val="uk-UA"/>
        </w:rPr>
        <w:t>. Перелік проектів, що реалізува</w:t>
      </w:r>
      <w:r w:rsidR="00644D4C">
        <w:rPr>
          <w:rFonts w:ascii="Times New Roman" w:hAnsi="Times New Roman" w:cs="Times New Roman"/>
          <w:b/>
          <w:sz w:val="28"/>
          <w:szCs w:val="28"/>
          <w:lang w:val="uk-UA"/>
        </w:rPr>
        <w:t>лися</w:t>
      </w:r>
      <w:r>
        <w:rPr>
          <w:rFonts w:ascii="Times New Roman" w:hAnsi="Times New Roman" w:cs="Times New Roman"/>
          <w:b/>
          <w:sz w:val="28"/>
          <w:szCs w:val="28"/>
          <w:lang w:val="uk-UA"/>
        </w:rPr>
        <w:t xml:space="preserve"> за рахунок субвенції з державного бюджету місцевим бюджетам на формування інфраструктури об’єднаних територіальних громад у 2018 році в Наталинській об’єднаній територіальній громаді (зі змінами). </w:t>
      </w:r>
    </w:p>
    <w:tbl>
      <w:tblPr>
        <w:tblStyle w:val="a8"/>
        <w:tblW w:w="10896" w:type="dxa"/>
        <w:tblInd w:w="-724" w:type="dxa"/>
        <w:tblBorders>
          <w:top w:val="double" w:sz="4" w:space="0" w:color="5B9BD5" w:themeColor="accent1"/>
          <w:left w:val="double" w:sz="4" w:space="0" w:color="5B9BD5" w:themeColor="accent1"/>
          <w:bottom w:val="double" w:sz="4" w:space="0" w:color="5B9BD5" w:themeColor="accent1"/>
          <w:right w:val="double" w:sz="4" w:space="0" w:color="5B9BD5" w:themeColor="accent1"/>
          <w:insideH w:val="double" w:sz="4" w:space="0" w:color="5B9BD5" w:themeColor="accent1"/>
          <w:insideV w:val="double" w:sz="4" w:space="0" w:color="5B9BD5" w:themeColor="accent1"/>
        </w:tblBorders>
        <w:tblLayout w:type="fixed"/>
        <w:tblLook w:val="04A0" w:firstRow="1" w:lastRow="0" w:firstColumn="1" w:lastColumn="0" w:noHBand="0" w:noVBand="1"/>
      </w:tblPr>
      <w:tblGrid>
        <w:gridCol w:w="548"/>
        <w:gridCol w:w="12"/>
        <w:gridCol w:w="2824"/>
        <w:gridCol w:w="1134"/>
        <w:gridCol w:w="1417"/>
        <w:gridCol w:w="1418"/>
        <w:gridCol w:w="1417"/>
        <w:gridCol w:w="2126"/>
      </w:tblGrid>
      <w:tr w:rsidR="00DC7309" w:rsidTr="00DC7309">
        <w:trPr>
          <w:trHeight w:val="1579"/>
        </w:trPr>
        <w:tc>
          <w:tcPr>
            <w:tcW w:w="548" w:type="dxa"/>
            <w:shd w:val="clear" w:color="auto" w:fill="DEEAF6" w:themeFill="accent1" w:themeFillTint="33"/>
          </w:tcPr>
          <w:p w:rsidR="009005A4" w:rsidRPr="00DC7309" w:rsidRDefault="009005A4" w:rsidP="009005A4">
            <w:pPr>
              <w:tabs>
                <w:tab w:val="left" w:pos="3450"/>
              </w:tabs>
              <w:jc w:val="center"/>
              <w:rPr>
                <w:rFonts w:ascii="Times New Roman" w:hAnsi="Times New Roman" w:cs="Times New Roman"/>
                <w:b/>
                <w:sz w:val="20"/>
                <w:szCs w:val="20"/>
                <w:lang w:val="uk-UA"/>
              </w:rPr>
            </w:pPr>
            <w:r w:rsidRPr="00DC7309">
              <w:rPr>
                <w:rFonts w:ascii="Times New Roman" w:hAnsi="Times New Roman" w:cs="Times New Roman"/>
                <w:b/>
                <w:sz w:val="20"/>
                <w:szCs w:val="20"/>
                <w:lang w:val="uk-UA"/>
              </w:rPr>
              <w:t>№ п/п</w:t>
            </w:r>
          </w:p>
        </w:tc>
        <w:tc>
          <w:tcPr>
            <w:tcW w:w="2836" w:type="dxa"/>
            <w:gridSpan w:val="2"/>
            <w:shd w:val="clear" w:color="auto" w:fill="DEEAF6" w:themeFill="accent1" w:themeFillTint="33"/>
          </w:tcPr>
          <w:p w:rsidR="00DC7309" w:rsidRPr="00DC7309" w:rsidRDefault="009005A4" w:rsidP="009005A4">
            <w:pPr>
              <w:tabs>
                <w:tab w:val="left" w:pos="3450"/>
              </w:tabs>
              <w:jc w:val="center"/>
              <w:rPr>
                <w:rFonts w:ascii="Times New Roman" w:hAnsi="Times New Roman" w:cs="Times New Roman"/>
                <w:b/>
                <w:sz w:val="20"/>
                <w:szCs w:val="20"/>
                <w:lang w:val="uk-UA"/>
              </w:rPr>
            </w:pPr>
            <w:r w:rsidRPr="00DC7309">
              <w:rPr>
                <w:rFonts w:ascii="Times New Roman" w:hAnsi="Times New Roman" w:cs="Times New Roman"/>
                <w:b/>
                <w:sz w:val="20"/>
                <w:szCs w:val="20"/>
                <w:lang w:val="uk-UA"/>
              </w:rPr>
              <w:t xml:space="preserve">Найменування </w:t>
            </w:r>
          </w:p>
          <w:p w:rsidR="009005A4" w:rsidRPr="00DC7309" w:rsidRDefault="009005A4" w:rsidP="009005A4">
            <w:pPr>
              <w:tabs>
                <w:tab w:val="left" w:pos="3450"/>
              </w:tabs>
              <w:jc w:val="center"/>
              <w:rPr>
                <w:rFonts w:ascii="Times New Roman" w:hAnsi="Times New Roman" w:cs="Times New Roman"/>
                <w:b/>
                <w:sz w:val="20"/>
                <w:szCs w:val="20"/>
                <w:lang w:val="uk-UA"/>
              </w:rPr>
            </w:pPr>
            <w:r w:rsidRPr="00DC7309">
              <w:rPr>
                <w:rFonts w:ascii="Times New Roman" w:hAnsi="Times New Roman" w:cs="Times New Roman"/>
                <w:b/>
                <w:sz w:val="20"/>
                <w:szCs w:val="20"/>
                <w:lang w:val="uk-UA"/>
              </w:rPr>
              <w:t>проекту</w:t>
            </w:r>
          </w:p>
        </w:tc>
        <w:tc>
          <w:tcPr>
            <w:tcW w:w="1134" w:type="dxa"/>
            <w:shd w:val="clear" w:color="auto" w:fill="DEEAF6" w:themeFill="accent1" w:themeFillTint="33"/>
          </w:tcPr>
          <w:p w:rsidR="009005A4" w:rsidRPr="00DC7309" w:rsidRDefault="009005A4" w:rsidP="009005A4">
            <w:pPr>
              <w:tabs>
                <w:tab w:val="left" w:pos="3450"/>
              </w:tabs>
              <w:jc w:val="center"/>
              <w:rPr>
                <w:rFonts w:ascii="Times New Roman" w:hAnsi="Times New Roman" w:cs="Times New Roman"/>
                <w:b/>
                <w:sz w:val="20"/>
                <w:szCs w:val="20"/>
                <w:lang w:val="uk-UA"/>
              </w:rPr>
            </w:pPr>
            <w:r w:rsidRPr="00DC7309">
              <w:rPr>
                <w:rFonts w:ascii="Times New Roman" w:hAnsi="Times New Roman" w:cs="Times New Roman"/>
                <w:b/>
                <w:sz w:val="20"/>
                <w:szCs w:val="20"/>
                <w:lang w:val="uk-UA"/>
              </w:rPr>
              <w:t>Період реалізації</w:t>
            </w:r>
          </w:p>
        </w:tc>
        <w:tc>
          <w:tcPr>
            <w:tcW w:w="1417" w:type="dxa"/>
            <w:shd w:val="clear" w:color="auto" w:fill="DEEAF6" w:themeFill="accent1" w:themeFillTint="33"/>
          </w:tcPr>
          <w:p w:rsidR="009005A4" w:rsidRPr="00DC7309" w:rsidRDefault="009005A4" w:rsidP="009005A4">
            <w:pPr>
              <w:tabs>
                <w:tab w:val="left" w:pos="3450"/>
              </w:tabs>
              <w:jc w:val="center"/>
              <w:rPr>
                <w:rFonts w:ascii="Times New Roman" w:hAnsi="Times New Roman" w:cs="Times New Roman"/>
                <w:b/>
                <w:sz w:val="20"/>
                <w:szCs w:val="20"/>
                <w:lang w:val="uk-UA"/>
              </w:rPr>
            </w:pPr>
            <w:r w:rsidRPr="00DC7309">
              <w:rPr>
                <w:rFonts w:ascii="Times New Roman" w:hAnsi="Times New Roman" w:cs="Times New Roman"/>
                <w:b/>
                <w:sz w:val="20"/>
                <w:szCs w:val="20"/>
                <w:lang w:val="uk-UA"/>
              </w:rPr>
              <w:t>Кошторисна вартість об’єкта, тис. грн</w:t>
            </w:r>
          </w:p>
        </w:tc>
        <w:tc>
          <w:tcPr>
            <w:tcW w:w="1418" w:type="dxa"/>
            <w:shd w:val="clear" w:color="auto" w:fill="DEEAF6" w:themeFill="accent1" w:themeFillTint="33"/>
          </w:tcPr>
          <w:p w:rsidR="00DC7309" w:rsidRPr="00DC7309" w:rsidRDefault="00DC7309" w:rsidP="009005A4">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Передбачено</w:t>
            </w:r>
            <w:r w:rsidR="009005A4" w:rsidRPr="00DC7309">
              <w:rPr>
                <w:rFonts w:ascii="Times New Roman" w:hAnsi="Times New Roman" w:cs="Times New Roman"/>
                <w:b/>
                <w:color w:val="000000"/>
                <w:sz w:val="20"/>
                <w:szCs w:val="20"/>
              </w:rPr>
              <w:t xml:space="preserve">                                       тис.</w:t>
            </w:r>
          </w:p>
          <w:p w:rsidR="009005A4" w:rsidRPr="00DC7309" w:rsidRDefault="009005A4" w:rsidP="009005A4">
            <w:pPr>
              <w:jc w:val="center"/>
              <w:rPr>
                <w:rFonts w:ascii="Times New Roman" w:hAnsi="Times New Roman" w:cs="Times New Roman"/>
                <w:b/>
                <w:color w:val="000000"/>
                <w:sz w:val="20"/>
                <w:szCs w:val="20"/>
              </w:rPr>
            </w:pPr>
            <w:r w:rsidRPr="00DC7309">
              <w:rPr>
                <w:rFonts w:ascii="Times New Roman" w:hAnsi="Times New Roman" w:cs="Times New Roman"/>
                <w:b/>
                <w:color w:val="000000"/>
                <w:sz w:val="20"/>
                <w:szCs w:val="20"/>
              </w:rPr>
              <w:t>гривень</w:t>
            </w:r>
          </w:p>
          <w:p w:rsidR="009005A4" w:rsidRPr="00DC7309" w:rsidRDefault="009005A4" w:rsidP="009005A4">
            <w:pPr>
              <w:jc w:val="center"/>
              <w:rPr>
                <w:rFonts w:ascii="Times New Roman" w:hAnsi="Times New Roman" w:cs="Times New Roman"/>
                <w:b/>
                <w:color w:val="000000"/>
                <w:sz w:val="20"/>
                <w:szCs w:val="20"/>
              </w:rPr>
            </w:pPr>
            <w:r w:rsidRPr="00DC7309">
              <w:rPr>
                <w:rFonts w:ascii="Times New Roman" w:hAnsi="Times New Roman" w:cs="Times New Roman"/>
                <w:b/>
                <w:color w:val="000000"/>
                <w:sz w:val="20"/>
                <w:szCs w:val="20"/>
              </w:rPr>
              <w:t>Субвенції</w:t>
            </w:r>
          </w:p>
          <w:p w:rsidR="009005A4" w:rsidRPr="00DC7309" w:rsidRDefault="009005A4" w:rsidP="009005A4">
            <w:pPr>
              <w:tabs>
                <w:tab w:val="left" w:pos="3450"/>
              </w:tabs>
              <w:ind w:firstLine="531"/>
              <w:jc w:val="center"/>
              <w:rPr>
                <w:rFonts w:ascii="Times New Roman" w:hAnsi="Times New Roman" w:cs="Times New Roman"/>
                <w:b/>
                <w:sz w:val="20"/>
                <w:szCs w:val="20"/>
                <w:lang w:val="uk-UA"/>
              </w:rPr>
            </w:pPr>
          </w:p>
        </w:tc>
        <w:tc>
          <w:tcPr>
            <w:tcW w:w="1417" w:type="dxa"/>
            <w:shd w:val="clear" w:color="auto" w:fill="DEEAF6" w:themeFill="accent1" w:themeFillTint="33"/>
          </w:tcPr>
          <w:p w:rsidR="009005A4" w:rsidRPr="00DC7309" w:rsidRDefault="00DC7309" w:rsidP="009005A4">
            <w:pPr>
              <w:jc w:val="center"/>
              <w:rPr>
                <w:rFonts w:ascii="Times New Roman" w:hAnsi="Times New Roman" w:cs="Times New Roman"/>
                <w:b/>
                <w:color w:val="000000"/>
                <w:sz w:val="20"/>
                <w:szCs w:val="20"/>
              </w:rPr>
            </w:pPr>
            <w:r>
              <w:rPr>
                <w:rFonts w:ascii="Times New Roman" w:hAnsi="Times New Roman" w:cs="Times New Roman"/>
                <w:b/>
                <w:color w:val="000000"/>
                <w:sz w:val="20"/>
                <w:szCs w:val="20"/>
              </w:rPr>
              <w:t>Передбачено</w:t>
            </w:r>
            <w:r w:rsidR="009005A4" w:rsidRPr="00DC7309">
              <w:rPr>
                <w:rFonts w:ascii="Times New Roman" w:hAnsi="Times New Roman" w:cs="Times New Roman"/>
                <w:b/>
                <w:color w:val="000000"/>
                <w:sz w:val="20"/>
                <w:szCs w:val="20"/>
              </w:rPr>
              <w:t xml:space="preserve">                                         тис.гривень</w:t>
            </w:r>
          </w:p>
          <w:p w:rsidR="009005A4" w:rsidRPr="00DC7309" w:rsidRDefault="009005A4" w:rsidP="009005A4">
            <w:pPr>
              <w:jc w:val="center"/>
              <w:rPr>
                <w:rFonts w:ascii="Times New Roman" w:hAnsi="Times New Roman" w:cs="Times New Roman"/>
                <w:b/>
                <w:color w:val="000000"/>
                <w:sz w:val="20"/>
                <w:szCs w:val="20"/>
              </w:rPr>
            </w:pPr>
            <w:r w:rsidRPr="00DC7309">
              <w:rPr>
                <w:rFonts w:ascii="Times New Roman" w:hAnsi="Times New Roman" w:cs="Times New Roman"/>
                <w:b/>
                <w:color w:val="000000"/>
                <w:sz w:val="20"/>
                <w:szCs w:val="20"/>
              </w:rPr>
              <w:t>місцевого бюджету</w:t>
            </w:r>
          </w:p>
          <w:p w:rsidR="009005A4" w:rsidRPr="00DC7309" w:rsidRDefault="009005A4" w:rsidP="009005A4">
            <w:pPr>
              <w:tabs>
                <w:tab w:val="left" w:pos="3450"/>
              </w:tabs>
              <w:ind w:firstLine="531"/>
              <w:jc w:val="center"/>
              <w:rPr>
                <w:rFonts w:ascii="Times New Roman" w:hAnsi="Times New Roman" w:cs="Times New Roman"/>
                <w:b/>
                <w:sz w:val="20"/>
                <w:szCs w:val="20"/>
                <w:lang w:val="uk-UA"/>
              </w:rPr>
            </w:pPr>
          </w:p>
        </w:tc>
        <w:tc>
          <w:tcPr>
            <w:tcW w:w="2126" w:type="dxa"/>
            <w:shd w:val="clear" w:color="auto" w:fill="DEEAF6" w:themeFill="accent1" w:themeFillTint="33"/>
          </w:tcPr>
          <w:p w:rsidR="009005A4" w:rsidRPr="00DC7309" w:rsidRDefault="009005A4" w:rsidP="009005A4">
            <w:pPr>
              <w:tabs>
                <w:tab w:val="left" w:pos="3450"/>
              </w:tabs>
              <w:ind w:firstLine="34"/>
              <w:jc w:val="center"/>
              <w:rPr>
                <w:rFonts w:ascii="Times New Roman" w:hAnsi="Times New Roman" w:cs="Times New Roman"/>
                <w:b/>
                <w:sz w:val="20"/>
                <w:szCs w:val="20"/>
                <w:lang w:val="uk-UA"/>
              </w:rPr>
            </w:pPr>
            <w:r w:rsidRPr="00DC7309">
              <w:rPr>
                <w:rFonts w:ascii="Times New Roman" w:hAnsi="Times New Roman" w:cs="Times New Roman"/>
                <w:b/>
                <w:sz w:val="20"/>
                <w:szCs w:val="20"/>
                <w:lang w:val="uk-UA"/>
              </w:rPr>
              <w:t>Номер і назва завдання з плану соціально-економічного розвитку ОТГ, якому відповідає проект</w:t>
            </w:r>
          </w:p>
        </w:tc>
      </w:tr>
      <w:tr w:rsidR="009005A4" w:rsidTr="00DC7309">
        <w:tc>
          <w:tcPr>
            <w:tcW w:w="560" w:type="dxa"/>
            <w:gridSpan w:val="2"/>
          </w:tcPr>
          <w:p w:rsidR="009005A4" w:rsidRPr="00DC7309" w:rsidRDefault="009005A4" w:rsidP="009005A4">
            <w:pPr>
              <w:tabs>
                <w:tab w:val="left" w:pos="3450"/>
              </w:tabs>
              <w:jc w:val="both"/>
              <w:rPr>
                <w:rFonts w:ascii="Times New Roman" w:hAnsi="Times New Roman" w:cs="Times New Roman"/>
                <w:b/>
                <w:sz w:val="20"/>
                <w:szCs w:val="20"/>
                <w:lang w:val="uk-UA"/>
              </w:rPr>
            </w:pPr>
            <w:r w:rsidRPr="00DC7309">
              <w:rPr>
                <w:rFonts w:ascii="Times New Roman" w:hAnsi="Times New Roman" w:cs="Times New Roman"/>
                <w:b/>
                <w:sz w:val="20"/>
                <w:szCs w:val="20"/>
                <w:lang w:val="uk-UA"/>
              </w:rPr>
              <w:t>1</w:t>
            </w:r>
          </w:p>
        </w:tc>
        <w:tc>
          <w:tcPr>
            <w:tcW w:w="2824" w:type="dxa"/>
            <w:vAlign w:val="center"/>
          </w:tcPr>
          <w:p w:rsidR="009005A4" w:rsidRPr="00DC7309" w:rsidRDefault="009005A4" w:rsidP="009005A4">
            <w:pPr>
              <w:rPr>
                <w:rFonts w:ascii="Times New Roman" w:hAnsi="Times New Roman" w:cs="Times New Roman"/>
                <w:bCs/>
                <w:color w:val="000000"/>
                <w:sz w:val="20"/>
                <w:szCs w:val="20"/>
              </w:rPr>
            </w:pPr>
            <w:r w:rsidRPr="00DC7309">
              <w:rPr>
                <w:rFonts w:ascii="Times New Roman" w:hAnsi="Times New Roman" w:cs="Times New Roman"/>
                <w:bCs/>
                <w:color w:val="000000"/>
                <w:sz w:val="20"/>
                <w:szCs w:val="20"/>
              </w:rPr>
              <w:t>Капітальний ремонт дороги з тротуаром по вулиці Миру                            с. Наталине</w:t>
            </w:r>
            <w:r w:rsidR="00DC7309">
              <w:rPr>
                <w:rFonts w:ascii="Times New Roman" w:hAnsi="Times New Roman" w:cs="Times New Roman"/>
                <w:bCs/>
                <w:color w:val="000000"/>
                <w:sz w:val="20"/>
                <w:szCs w:val="20"/>
                <w:lang w:val="uk-UA"/>
              </w:rPr>
              <w:t xml:space="preserve"> </w:t>
            </w:r>
            <w:r w:rsidRPr="00DC7309">
              <w:rPr>
                <w:rFonts w:ascii="Times New Roman" w:hAnsi="Times New Roman" w:cs="Times New Roman"/>
                <w:bCs/>
                <w:color w:val="000000"/>
                <w:sz w:val="20"/>
                <w:szCs w:val="20"/>
              </w:rPr>
              <w:t>Красногрдського району Харківськоїобласті</w:t>
            </w:r>
          </w:p>
        </w:tc>
        <w:tc>
          <w:tcPr>
            <w:tcW w:w="1134" w:type="dxa"/>
          </w:tcPr>
          <w:p w:rsidR="009005A4" w:rsidRPr="00DC7309" w:rsidRDefault="009005A4" w:rsidP="009005A4">
            <w:pPr>
              <w:tabs>
                <w:tab w:val="left" w:pos="3450"/>
              </w:tabs>
              <w:jc w:val="center"/>
              <w:rPr>
                <w:rFonts w:ascii="Times New Roman" w:hAnsi="Times New Roman" w:cs="Times New Roman"/>
                <w:sz w:val="20"/>
                <w:szCs w:val="20"/>
                <w:lang w:val="uk-UA"/>
              </w:rPr>
            </w:pPr>
          </w:p>
          <w:p w:rsidR="009005A4" w:rsidRPr="00DC7309" w:rsidRDefault="009005A4" w:rsidP="009005A4">
            <w:pPr>
              <w:tabs>
                <w:tab w:val="left" w:pos="3450"/>
              </w:tabs>
              <w:jc w:val="center"/>
              <w:rPr>
                <w:rFonts w:ascii="Times New Roman" w:hAnsi="Times New Roman" w:cs="Times New Roman"/>
                <w:sz w:val="20"/>
                <w:szCs w:val="20"/>
                <w:lang w:val="uk-UA"/>
              </w:rPr>
            </w:pPr>
          </w:p>
          <w:p w:rsidR="009005A4" w:rsidRPr="00DC7309" w:rsidRDefault="009005A4" w:rsidP="009005A4">
            <w:pPr>
              <w:tabs>
                <w:tab w:val="left" w:pos="3450"/>
              </w:tabs>
              <w:rPr>
                <w:rFonts w:ascii="Times New Roman" w:hAnsi="Times New Roman" w:cs="Times New Roman"/>
                <w:sz w:val="20"/>
                <w:szCs w:val="20"/>
                <w:lang w:val="uk-UA"/>
              </w:rPr>
            </w:pPr>
          </w:p>
          <w:p w:rsidR="009005A4" w:rsidRPr="00DC7309" w:rsidRDefault="009005A4" w:rsidP="009005A4">
            <w:pPr>
              <w:tabs>
                <w:tab w:val="left" w:pos="3450"/>
              </w:tabs>
              <w:jc w:val="center"/>
              <w:rPr>
                <w:rFonts w:ascii="Times New Roman" w:hAnsi="Times New Roman" w:cs="Times New Roman"/>
                <w:sz w:val="20"/>
                <w:szCs w:val="20"/>
                <w:lang w:val="uk-UA"/>
              </w:rPr>
            </w:pPr>
            <w:r w:rsidRPr="00DC7309">
              <w:rPr>
                <w:rFonts w:ascii="Times New Roman" w:hAnsi="Times New Roman" w:cs="Times New Roman"/>
                <w:sz w:val="20"/>
                <w:szCs w:val="20"/>
                <w:lang w:val="uk-UA"/>
              </w:rPr>
              <w:t>2018</w:t>
            </w:r>
          </w:p>
        </w:tc>
        <w:tc>
          <w:tcPr>
            <w:tcW w:w="1417"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1139,019</w:t>
            </w:r>
          </w:p>
        </w:tc>
        <w:tc>
          <w:tcPr>
            <w:tcW w:w="1418"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1128,987</w:t>
            </w:r>
          </w:p>
        </w:tc>
        <w:tc>
          <w:tcPr>
            <w:tcW w:w="1417"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10,032</w:t>
            </w:r>
          </w:p>
        </w:tc>
        <w:tc>
          <w:tcPr>
            <w:tcW w:w="2126" w:type="dxa"/>
          </w:tcPr>
          <w:p w:rsidR="009005A4" w:rsidRPr="00DC7309" w:rsidRDefault="005D0FC3" w:rsidP="005D0FC3">
            <w:pPr>
              <w:tabs>
                <w:tab w:val="left" w:pos="3450"/>
              </w:tabs>
              <w:jc w:val="center"/>
              <w:rPr>
                <w:rFonts w:ascii="Times New Roman" w:hAnsi="Times New Roman" w:cs="Times New Roman"/>
                <w:sz w:val="20"/>
                <w:szCs w:val="20"/>
                <w:lang w:val="uk-UA"/>
              </w:rPr>
            </w:pPr>
            <w:r w:rsidRPr="00DC7309">
              <w:rPr>
                <w:rFonts w:ascii="Times New Roman" w:hAnsi="Times New Roman" w:cs="Times New Roman"/>
                <w:sz w:val="20"/>
                <w:szCs w:val="20"/>
                <w:lang w:val="uk-UA"/>
              </w:rPr>
              <w:t>Проект відповідає завданню – «Будівництво, реконструкція, капітальний ремонт та утримання вулиць та доріг».</w:t>
            </w:r>
          </w:p>
        </w:tc>
      </w:tr>
      <w:tr w:rsidR="009005A4" w:rsidTr="00DC7309">
        <w:tc>
          <w:tcPr>
            <w:tcW w:w="560" w:type="dxa"/>
            <w:gridSpan w:val="2"/>
          </w:tcPr>
          <w:p w:rsidR="009005A4" w:rsidRPr="00DC7309" w:rsidRDefault="009005A4" w:rsidP="009005A4">
            <w:pPr>
              <w:tabs>
                <w:tab w:val="left" w:pos="3450"/>
              </w:tabs>
              <w:jc w:val="both"/>
              <w:rPr>
                <w:rFonts w:ascii="Times New Roman" w:hAnsi="Times New Roman" w:cs="Times New Roman"/>
                <w:b/>
                <w:sz w:val="20"/>
                <w:szCs w:val="20"/>
                <w:lang w:val="uk-UA"/>
              </w:rPr>
            </w:pPr>
            <w:r w:rsidRPr="00DC7309">
              <w:rPr>
                <w:rFonts w:ascii="Times New Roman" w:hAnsi="Times New Roman" w:cs="Times New Roman"/>
                <w:b/>
                <w:sz w:val="20"/>
                <w:szCs w:val="20"/>
                <w:lang w:val="uk-UA"/>
              </w:rPr>
              <w:t>2</w:t>
            </w:r>
          </w:p>
        </w:tc>
        <w:tc>
          <w:tcPr>
            <w:tcW w:w="2824" w:type="dxa"/>
            <w:vAlign w:val="center"/>
          </w:tcPr>
          <w:p w:rsidR="009005A4" w:rsidRPr="00DC7309" w:rsidRDefault="009005A4" w:rsidP="009005A4">
            <w:pPr>
              <w:rPr>
                <w:rFonts w:ascii="Times New Roman" w:hAnsi="Times New Roman" w:cs="Times New Roman"/>
                <w:bCs/>
                <w:color w:val="000000"/>
                <w:sz w:val="20"/>
                <w:szCs w:val="20"/>
              </w:rPr>
            </w:pPr>
            <w:r w:rsidRPr="00DC7309">
              <w:rPr>
                <w:rFonts w:ascii="Times New Roman" w:hAnsi="Times New Roman" w:cs="Times New Roman"/>
                <w:bCs/>
                <w:color w:val="000000"/>
                <w:sz w:val="20"/>
                <w:szCs w:val="20"/>
              </w:rPr>
              <w:t>Капітальний ремонт дороги по вулиці</w:t>
            </w:r>
            <w:r w:rsidR="00DC7309">
              <w:rPr>
                <w:rFonts w:ascii="Times New Roman" w:hAnsi="Times New Roman" w:cs="Times New Roman"/>
                <w:bCs/>
                <w:color w:val="000000"/>
                <w:sz w:val="20"/>
                <w:szCs w:val="20"/>
                <w:lang w:val="uk-UA"/>
              </w:rPr>
              <w:t xml:space="preserve"> </w:t>
            </w:r>
            <w:r w:rsidRPr="00DC7309">
              <w:rPr>
                <w:rFonts w:ascii="Times New Roman" w:hAnsi="Times New Roman" w:cs="Times New Roman"/>
                <w:bCs/>
                <w:color w:val="000000"/>
                <w:sz w:val="20"/>
                <w:szCs w:val="20"/>
              </w:rPr>
              <w:t>Новоселівська                         с. Попівка, Красногрдського району Харківськоїобласті</w:t>
            </w:r>
          </w:p>
        </w:tc>
        <w:tc>
          <w:tcPr>
            <w:tcW w:w="1134" w:type="dxa"/>
          </w:tcPr>
          <w:p w:rsidR="009005A4" w:rsidRPr="00DC7309" w:rsidRDefault="009005A4" w:rsidP="009005A4">
            <w:pPr>
              <w:jc w:val="center"/>
              <w:rPr>
                <w:rFonts w:ascii="Times New Roman" w:hAnsi="Times New Roman" w:cs="Times New Roman"/>
                <w:sz w:val="20"/>
                <w:szCs w:val="20"/>
                <w:lang w:val="uk-UA"/>
              </w:rPr>
            </w:pPr>
          </w:p>
          <w:p w:rsidR="009005A4" w:rsidRPr="00DC7309" w:rsidRDefault="009005A4" w:rsidP="009005A4">
            <w:pPr>
              <w:rPr>
                <w:rFonts w:ascii="Times New Roman" w:hAnsi="Times New Roman" w:cs="Times New Roman"/>
                <w:sz w:val="20"/>
                <w:szCs w:val="20"/>
                <w:lang w:val="uk-UA"/>
              </w:rPr>
            </w:pPr>
          </w:p>
          <w:p w:rsidR="009005A4" w:rsidRPr="00DC7309" w:rsidRDefault="009005A4" w:rsidP="009005A4">
            <w:pPr>
              <w:jc w:val="center"/>
              <w:rPr>
                <w:rFonts w:ascii="Times New Roman" w:hAnsi="Times New Roman" w:cs="Times New Roman"/>
                <w:sz w:val="20"/>
                <w:szCs w:val="20"/>
                <w:lang w:val="uk-UA"/>
              </w:rPr>
            </w:pPr>
          </w:p>
          <w:p w:rsidR="009005A4" w:rsidRPr="00DC7309" w:rsidRDefault="009005A4" w:rsidP="009005A4">
            <w:pPr>
              <w:jc w:val="center"/>
              <w:rPr>
                <w:rFonts w:ascii="Times New Roman" w:hAnsi="Times New Roman" w:cs="Times New Roman"/>
                <w:sz w:val="20"/>
                <w:szCs w:val="20"/>
              </w:rPr>
            </w:pPr>
            <w:r w:rsidRPr="00DC7309">
              <w:rPr>
                <w:rFonts w:ascii="Times New Roman" w:hAnsi="Times New Roman" w:cs="Times New Roman"/>
                <w:sz w:val="20"/>
                <w:szCs w:val="20"/>
                <w:lang w:val="uk-UA"/>
              </w:rPr>
              <w:t>2018</w:t>
            </w:r>
          </w:p>
        </w:tc>
        <w:tc>
          <w:tcPr>
            <w:tcW w:w="1417"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959,396</w:t>
            </w:r>
          </w:p>
        </w:tc>
        <w:tc>
          <w:tcPr>
            <w:tcW w:w="1418"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949,799</w:t>
            </w:r>
          </w:p>
        </w:tc>
        <w:tc>
          <w:tcPr>
            <w:tcW w:w="1417"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9,597</w:t>
            </w:r>
          </w:p>
        </w:tc>
        <w:tc>
          <w:tcPr>
            <w:tcW w:w="2126" w:type="dxa"/>
          </w:tcPr>
          <w:p w:rsidR="009005A4" w:rsidRPr="00DC7309" w:rsidRDefault="005D0FC3" w:rsidP="005D0FC3">
            <w:pPr>
              <w:tabs>
                <w:tab w:val="left" w:pos="3450"/>
              </w:tabs>
              <w:jc w:val="center"/>
              <w:rPr>
                <w:rFonts w:ascii="Times New Roman" w:hAnsi="Times New Roman" w:cs="Times New Roman"/>
                <w:b/>
                <w:sz w:val="20"/>
                <w:szCs w:val="20"/>
                <w:lang w:val="uk-UA"/>
              </w:rPr>
            </w:pPr>
            <w:r w:rsidRPr="00DC7309">
              <w:rPr>
                <w:rFonts w:ascii="Times New Roman" w:hAnsi="Times New Roman" w:cs="Times New Roman"/>
                <w:sz w:val="20"/>
                <w:szCs w:val="20"/>
                <w:lang w:val="uk-UA"/>
              </w:rPr>
              <w:t>Проект відповідає завданню – «Будівництво, реконструкція, капітальний ремонт та утримання вулиць та доріг».</w:t>
            </w:r>
          </w:p>
        </w:tc>
      </w:tr>
      <w:tr w:rsidR="009005A4" w:rsidTr="00DC7309">
        <w:tc>
          <w:tcPr>
            <w:tcW w:w="560" w:type="dxa"/>
            <w:gridSpan w:val="2"/>
          </w:tcPr>
          <w:p w:rsidR="009005A4" w:rsidRPr="00DC7309" w:rsidRDefault="009005A4" w:rsidP="009005A4">
            <w:pPr>
              <w:tabs>
                <w:tab w:val="left" w:pos="3450"/>
              </w:tabs>
              <w:jc w:val="both"/>
              <w:rPr>
                <w:rFonts w:ascii="Times New Roman" w:hAnsi="Times New Roman" w:cs="Times New Roman"/>
                <w:b/>
                <w:sz w:val="20"/>
                <w:szCs w:val="20"/>
                <w:lang w:val="uk-UA"/>
              </w:rPr>
            </w:pPr>
            <w:r w:rsidRPr="00DC7309">
              <w:rPr>
                <w:rFonts w:ascii="Times New Roman" w:hAnsi="Times New Roman" w:cs="Times New Roman"/>
                <w:b/>
                <w:sz w:val="20"/>
                <w:szCs w:val="20"/>
                <w:lang w:val="uk-UA"/>
              </w:rPr>
              <w:t>3</w:t>
            </w:r>
          </w:p>
        </w:tc>
        <w:tc>
          <w:tcPr>
            <w:tcW w:w="2824" w:type="dxa"/>
            <w:vAlign w:val="center"/>
          </w:tcPr>
          <w:p w:rsidR="009005A4" w:rsidRPr="00DC7309" w:rsidRDefault="009005A4" w:rsidP="009005A4">
            <w:pPr>
              <w:rPr>
                <w:rFonts w:ascii="Times New Roman" w:hAnsi="Times New Roman" w:cs="Times New Roman"/>
                <w:bCs/>
                <w:color w:val="000000"/>
                <w:sz w:val="20"/>
                <w:szCs w:val="20"/>
              </w:rPr>
            </w:pPr>
            <w:r w:rsidRPr="00DC7309">
              <w:rPr>
                <w:rFonts w:ascii="Times New Roman" w:hAnsi="Times New Roman" w:cs="Times New Roman"/>
                <w:bCs/>
                <w:color w:val="000000"/>
                <w:sz w:val="20"/>
                <w:szCs w:val="20"/>
              </w:rPr>
              <w:t>Капітальний ремонт дороги по вулиці</w:t>
            </w:r>
            <w:r w:rsidR="00DC7309">
              <w:rPr>
                <w:rFonts w:ascii="Times New Roman" w:hAnsi="Times New Roman" w:cs="Times New Roman"/>
                <w:bCs/>
                <w:color w:val="000000"/>
                <w:sz w:val="20"/>
                <w:szCs w:val="20"/>
                <w:lang w:val="uk-UA"/>
              </w:rPr>
              <w:t xml:space="preserve"> </w:t>
            </w:r>
            <w:r w:rsidRPr="00DC7309">
              <w:rPr>
                <w:rFonts w:ascii="Times New Roman" w:hAnsi="Times New Roman" w:cs="Times New Roman"/>
                <w:bCs/>
                <w:color w:val="000000"/>
                <w:sz w:val="20"/>
                <w:szCs w:val="20"/>
              </w:rPr>
              <w:t>Яснополянська                      с. Попівка, Красногрдського району Харківськоїобласті</w:t>
            </w:r>
          </w:p>
        </w:tc>
        <w:tc>
          <w:tcPr>
            <w:tcW w:w="1134" w:type="dxa"/>
          </w:tcPr>
          <w:p w:rsidR="009005A4" w:rsidRPr="00DC7309" w:rsidRDefault="009005A4" w:rsidP="009005A4">
            <w:pPr>
              <w:jc w:val="center"/>
              <w:rPr>
                <w:rFonts w:ascii="Times New Roman" w:hAnsi="Times New Roman" w:cs="Times New Roman"/>
                <w:sz w:val="20"/>
                <w:szCs w:val="20"/>
                <w:lang w:val="uk-UA"/>
              </w:rPr>
            </w:pPr>
          </w:p>
          <w:p w:rsidR="009005A4" w:rsidRPr="00DC7309" w:rsidRDefault="009005A4" w:rsidP="009005A4">
            <w:pPr>
              <w:jc w:val="center"/>
              <w:rPr>
                <w:rFonts w:ascii="Times New Roman" w:hAnsi="Times New Roman" w:cs="Times New Roman"/>
                <w:sz w:val="20"/>
                <w:szCs w:val="20"/>
                <w:lang w:val="uk-UA"/>
              </w:rPr>
            </w:pPr>
          </w:p>
          <w:p w:rsidR="009005A4" w:rsidRPr="00DC7309" w:rsidRDefault="009005A4" w:rsidP="009005A4">
            <w:pPr>
              <w:rPr>
                <w:rFonts w:ascii="Times New Roman" w:hAnsi="Times New Roman" w:cs="Times New Roman"/>
                <w:sz w:val="20"/>
                <w:szCs w:val="20"/>
                <w:lang w:val="uk-UA"/>
              </w:rPr>
            </w:pPr>
          </w:p>
          <w:p w:rsidR="009005A4" w:rsidRPr="00DC7309" w:rsidRDefault="009005A4" w:rsidP="009005A4">
            <w:pPr>
              <w:jc w:val="center"/>
              <w:rPr>
                <w:rFonts w:ascii="Times New Roman" w:hAnsi="Times New Roman" w:cs="Times New Roman"/>
                <w:sz w:val="20"/>
                <w:szCs w:val="20"/>
              </w:rPr>
            </w:pPr>
            <w:r w:rsidRPr="00DC7309">
              <w:rPr>
                <w:rFonts w:ascii="Times New Roman" w:hAnsi="Times New Roman" w:cs="Times New Roman"/>
                <w:sz w:val="20"/>
                <w:szCs w:val="20"/>
                <w:lang w:val="uk-UA"/>
              </w:rPr>
              <w:t>2018</w:t>
            </w:r>
          </w:p>
        </w:tc>
        <w:tc>
          <w:tcPr>
            <w:tcW w:w="1417"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387,170</w:t>
            </w:r>
          </w:p>
        </w:tc>
        <w:tc>
          <w:tcPr>
            <w:tcW w:w="1418"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377,839</w:t>
            </w:r>
          </w:p>
        </w:tc>
        <w:tc>
          <w:tcPr>
            <w:tcW w:w="1417"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9,331</w:t>
            </w:r>
          </w:p>
        </w:tc>
        <w:tc>
          <w:tcPr>
            <w:tcW w:w="2126" w:type="dxa"/>
          </w:tcPr>
          <w:p w:rsidR="009005A4" w:rsidRPr="00DC7309" w:rsidRDefault="005D0FC3" w:rsidP="005D0FC3">
            <w:pPr>
              <w:tabs>
                <w:tab w:val="left" w:pos="3450"/>
              </w:tabs>
              <w:jc w:val="center"/>
              <w:rPr>
                <w:rFonts w:ascii="Times New Roman" w:hAnsi="Times New Roman" w:cs="Times New Roman"/>
                <w:b/>
                <w:sz w:val="20"/>
                <w:szCs w:val="20"/>
                <w:lang w:val="uk-UA"/>
              </w:rPr>
            </w:pPr>
            <w:r w:rsidRPr="00DC7309">
              <w:rPr>
                <w:rFonts w:ascii="Times New Roman" w:hAnsi="Times New Roman" w:cs="Times New Roman"/>
                <w:sz w:val="20"/>
                <w:szCs w:val="20"/>
                <w:lang w:val="uk-UA"/>
              </w:rPr>
              <w:t xml:space="preserve">Проект відповідає завданню – «Будівництво, реконструкція, капітальний ремонт та утримання вулиць </w:t>
            </w:r>
            <w:r w:rsidRPr="00DC7309">
              <w:rPr>
                <w:rFonts w:ascii="Times New Roman" w:hAnsi="Times New Roman" w:cs="Times New Roman"/>
                <w:sz w:val="20"/>
                <w:szCs w:val="20"/>
                <w:lang w:val="uk-UA"/>
              </w:rPr>
              <w:lastRenderedPageBreak/>
              <w:t>та доріг».</w:t>
            </w:r>
          </w:p>
        </w:tc>
      </w:tr>
      <w:tr w:rsidR="009005A4" w:rsidTr="00DC7309">
        <w:tc>
          <w:tcPr>
            <w:tcW w:w="560" w:type="dxa"/>
            <w:gridSpan w:val="2"/>
          </w:tcPr>
          <w:p w:rsidR="009005A4" w:rsidRPr="00DC7309" w:rsidRDefault="009005A4" w:rsidP="009005A4">
            <w:pPr>
              <w:tabs>
                <w:tab w:val="left" w:pos="3450"/>
              </w:tabs>
              <w:jc w:val="both"/>
              <w:rPr>
                <w:rFonts w:ascii="Times New Roman" w:hAnsi="Times New Roman" w:cs="Times New Roman"/>
                <w:b/>
                <w:sz w:val="20"/>
                <w:szCs w:val="20"/>
                <w:lang w:val="uk-UA"/>
              </w:rPr>
            </w:pPr>
            <w:r w:rsidRPr="00DC7309">
              <w:rPr>
                <w:rFonts w:ascii="Times New Roman" w:hAnsi="Times New Roman" w:cs="Times New Roman"/>
                <w:b/>
                <w:sz w:val="20"/>
                <w:szCs w:val="20"/>
                <w:lang w:val="uk-UA"/>
              </w:rPr>
              <w:lastRenderedPageBreak/>
              <w:t>4</w:t>
            </w:r>
          </w:p>
        </w:tc>
        <w:tc>
          <w:tcPr>
            <w:tcW w:w="2824" w:type="dxa"/>
            <w:vAlign w:val="center"/>
          </w:tcPr>
          <w:p w:rsidR="009005A4" w:rsidRPr="00DC7309" w:rsidRDefault="009005A4" w:rsidP="009005A4">
            <w:pPr>
              <w:rPr>
                <w:rFonts w:ascii="Times New Roman" w:hAnsi="Times New Roman" w:cs="Times New Roman"/>
                <w:bCs/>
                <w:color w:val="000000"/>
                <w:sz w:val="20"/>
                <w:szCs w:val="20"/>
                <w:lang w:val="uk-UA"/>
              </w:rPr>
            </w:pPr>
            <w:r w:rsidRPr="00DC7309">
              <w:rPr>
                <w:rFonts w:ascii="Times New Roman" w:hAnsi="Times New Roman" w:cs="Times New Roman"/>
                <w:bCs/>
                <w:color w:val="000000"/>
                <w:sz w:val="20"/>
                <w:szCs w:val="20"/>
                <w:lang w:val="uk-UA"/>
              </w:rPr>
              <w:t xml:space="preserve">Капітальний ремонт вхідної групи, частини системи опалення  та санвузлу корпусу №2 будівлі Попівської загальноосвітньої школи І-ІІІ ступенів Наталинської сільської ради розташованої за адресою: </w:t>
            </w:r>
            <w:r w:rsidR="00DC7309">
              <w:rPr>
                <w:rFonts w:ascii="Times New Roman" w:hAnsi="Times New Roman" w:cs="Times New Roman"/>
                <w:bCs/>
                <w:color w:val="000000"/>
                <w:sz w:val="20"/>
                <w:szCs w:val="20"/>
                <w:lang w:val="uk-UA"/>
              </w:rPr>
              <w:t xml:space="preserve"> </w:t>
            </w:r>
            <w:r w:rsidRPr="00DC7309">
              <w:rPr>
                <w:rFonts w:ascii="Times New Roman" w:hAnsi="Times New Roman" w:cs="Times New Roman"/>
                <w:bCs/>
                <w:color w:val="000000"/>
                <w:sz w:val="20"/>
                <w:szCs w:val="20"/>
                <w:lang w:val="uk-UA"/>
              </w:rPr>
              <w:t>вул. Лісова, 64, с. Попівка</w:t>
            </w:r>
            <w:r w:rsidR="00DC7309">
              <w:rPr>
                <w:rFonts w:ascii="Times New Roman" w:hAnsi="Times New Roman" w:cs="Times New Roman"/>
                <w:bCs/>
                <w:color w:val="000000"/>
                <w:sz w:val="20"/>
                <w:szCs w:val="20"/>
                <w:lang w:val="uk-UA"/>
              </w:rPr>
              <w:t xml:space="preserve"> </w:t>
            </w:r>
            <w:r w:rsidRPr="00DC7309">
              <w:rPr>
                <w:rFonts w:ascii="Times New Roman" w:hAnsi="Times New Roman" w:cs="Times New Roman"/>
                <w:bCs/>
                <w:color w:val="000000"/>
                <w:sz w:val="20"/>
                <w:szCs w:val="20"/>
                <w:lang w:val="uk-UA"/>
              </w:rPr>
              <w:t xml:space="preserve">Красноградський район Харківська область </w:t>
            </w:r>
          </w:p>
        </w:tc>
        <w:tc>
          <w:tcPr>
            <w:tcW w:w="1134" w:type="dxa"/>
          </w:tcPr>
          <w:p w:rsidR="009005A4" w:rsidRPr="00DC7309" w:rsidRDefault="009005A4" w:rsidP="009005A4">
            <w:pPr>
              <w:jc w:val="center"/>
              <w:rPr>
                <w:rFonts w:ascii="Times New Roman" w:hAnsi="Times New Roman" w:cs="Times New Roman"/>
                <w:sz w:val="20"/>
                <w:szCs w:val="20"/>
                <w:lang w:val="uk-UA"/>
              </w:rPr>
            </w:pPr>
          </w:p>
          <w:p w:rsidR="009005A4" w:rsidRPr="00DC7309" w:rsidRDefault="009005A4" w:rsidP="009005A4">
            <w:pPr>
              <w:jc w:val="center"/>
              <w:rPr>
                <w:rFonts w:ascii="Times New Roman" w:hAnsi="Times New Roman" w:cs="Times New Roman"/>
                <w:sz w:val="20"/>
                <w:szCs w:val="20"/>
                <w:lang w:val="uk-UA"/>
              </w:rPr>
            </w:pPr>
          </w:p>
          <w:p w:rsidR="009005A4" w:rsidRPr="00DC7309" w:rsidRDefault="009005A4" w:rsidP="009005A4">
            <w:pPr>
              <w:jc w:val="center"/>
              <w:rPr>
                <w:rFonts w:ascii="Times New Roman" w:hAnsi="Times New Roman" w:cs="Times New Roman"/>
                <w:sz w:val="20"/>
                <w:szCs w:val="20"/>
                <w:lang w:val="uk-UA"/>
              </w:rPr>
            </w:pPr>
          </w:p>
          <w:p w:rsidR="009005A4" w:rsidRPr="00DC7309" w:rsidRDefault="009005A4" w:rsidP="00DC7309">
            <w:pPr>
              <w:rPr>
                <w:rFonts w:ascii="Times New Roman" w:hAnsi="Times New Roman" w:cs="Times New Roman"/>
                <w:sz w:val="20"/>
                <w:szCs w:val="20"/>
                <w:lang w:val="uk-UA"/>
              </w:rPr>
            </w:pPr>
          </w:p>
          <w:p w:rsidR="00DC7309" w:rsidRPr="00DC7309" w:rsidRDefault="00DC7309" w:rsidP="00DC7309">
            <w:pPr>
              <w:rPr>
                <w:rFonts w:ascii="Times New Roman" w:hAnsi="Times New Roman" w:cs="Times New Roman"/>
                <w:sz w:val="20"/>
                <w:szCs w:val="20"/>
                <w:lang w:val="uk-UA"/>
              </w:rPr>
            </w:pPr>
          </w:p>
          <w:p w:rsidR="009005A4" w:rsidRPr="00DC7309" w:rsidRDefault="009005A4" w:rsidP="009005A4">
            <w:pPr>
              <w:jc w:val="center"/>
              <w:rPr>
                <w:rFonts w:ascii="Times New Roman" w:hAnsi="Times New Roman" w:cs="Times New Roman"/>
                <w:sz w:val="20"/>
                <w:szCs w:val="20"/>
              </w:rPr>
            </w:pPr>
            <w:r w:rsidRPr="00DC7309">
              <w:rPr>
                <w:rFonts w:ascii="Times New Roman" w:hAnsi="Times New Roman" w:cs="Times New Roman"/>
                <w:sz w:val="20"/>
                <w:szCs w:val="20"/>
                <w:lang w:val="uk-UA"/>
              </w:rPr>
              <w:t>2018</w:t>
            </w:r>
          </w:p>
        </w:tc>
        <w:tc>
          <w:tcPr>
            <w:tcW w:w="1417"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796,867</w:t>
            </w:r>
          </w:p>
        </w:tc>
        <w:tc>
          <w:tcPr>
            <w:tcW w:w="1418"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314,275</w:t>
            </w:r>
          </w:p>
        </w:tc>
        <w:tc>
          <w:tcPr>
            <w:tcW w:w="1417" w:type="dxa"/>
            <w:vAlign w:val="center"/>
          </w:tcPr>
          <w:p w:rsidR="009005A4" w:rsidRPr="00DC7309" w:rsidRDefault="009005A4" w:rsidP="009005A4">
            <w:pPr>
              <w:jc w:val="center"/>
              <w:rPr>
                <w:rFonts w:ascii="Times New Roman" w:hAnsi="Times New Roman" w:cs="Times New Roman"/>
                <w:color w:val="000000"/>
                <w:sz w:val="20"/>
                <w:szCs w:val="20"/>
              </w:rPr>
            </w:pPr>
            <w:r w:rsidRPr="00DC7309">
              <w:rPr>
                <w:rFonts w:ascii="Times New Roman" w:hAnsi="Times New Roman" w:cs="Times New Roman"/>
                <w:color w:val="000000"/>
                <w:sz w:val="20"/>
                <w:szCs w:val="20"/>
              </w:rPr>
              <w:t>482,592</w:t>
            </w:r>
          </w:p>
        </w:tc>
        <w:tc>
          <w:tcPr>
            <w:tcW w:w="2126" w:type="dxa"/>
          </w:tcPr>
          <w:p w:rsidR="009005A4" w:rsidRPr="00DC7309" w:rsidRDefault="005D0FC3" w:rsidP="005D0FC3">
            <w:pPr>
              <w:tabs>
                <w:tab w:val="left" w:pos="3450"/>
              </w:tabs>
              <w:jc w:val="center"/>
              <w:rPr>
                <w:rFonts w:ascii="Times New Roman" w:hAnsi="Times New Roman" w:cs="Times New Roman"/>
                <w:b/>
                <w:sz w:val="20"/>
                <w:szCs w:val="20"/>
                <w:lang w:val="uk-UA"/>
              </w:rPr>
            </w:pPr>
            <w:r w:rsidRPr="00DC7309">
              <w:rPr>
                <w:rFonts w:ascii="Times New Roman" w:hAnsi="Times New Roman" w:cs="Times New Roman"/>
                <w:sz w:val="20"/>
                <w:szCs w:val="20"/>
                <w:lang w:val="uk-UA"/>
              </w:rPr>
              <w:t>Проект відповідає завданню – «Проведення капітального ремонту шкіл, їх утеплення та забезпечення сучасними начальними засобами»</w:t>
            </w:r>
          </w:p>
        </w:tc>
      </w:tr>
    </w:tbl>
    <w:p w:rsidR="000256A1" w:rsidRDefault="000256A1" w:rsidP="00C84504">
      <w:pPr>
        <w:tabs>
          <w:tab w:val="left" w:pos="3450"/>
        </w:tabs>
        <w:ind w:firstLine="567"/>
        <w:jc w:val="both"/>
        <w:rPr>
          <w:rFonts w:ascii="Times New Roman" w:hAnsi="Times New Roman" w:cs="Times New Roman"/>
          <w:b/>
          <w:sz w:val="28"/>
          <w:szCs w:val="28"/>
          <w:lang w:val="uk-UA"/>
        </w:rPr>
      </w:pPr>
    </w:p>
    <w:p w:rsidR="00E4724D" w:rsidRDefault="00E4724D" w:rsidP="00F175EA">
      <w:pPr>
        <w:tabs>
          <w:tab w:val="left" w:pos="3450"/>
        </w:tabs>
        <w:ind w:firstLine="567"/>
        <w:jc w:val="both"/>
        <w:rPr>
          <w:rFonts w:ascii="Times New Roman" w:hAnsi="Times New Roman" w:cs="Times New Roman"/>
          <w:sz w:val="28"/>
          <w:szCs w:val="28"/>
          <w:lang w:val="uk-UA"/>
        </w:rPr>
      </w:pPr>
      <w:r w:rsidRPr="00E4724D">
        <w:rPr>
          <w:rFonts w:ascii="Times New Roman" w:hAnsi="Times New Roman" w:cs="Times New Roman"/>
          <w:sz w:val="28"/>
          <w:szCs w:val="28"/>
          <w:lang w:val="uk-UA"/>
        </w:rPr>
        <w:t>Першочерговим завдання для громади є інвестиційної привабливості території громади за рахунок коштів державного фонду регіонального розвитку, державної субвенції, міжнародної технічної допомоги та інших джерел фінансування, а також перехід до більш економічно збалансованої системи управління комунальним майном, в тому числі і багаток</w:t>
      </w:r>
      <w:r w:rsidR="00F175EA">
        <w:rPr>
          <w:rFonts w:ascii="Times New Roman" w:hAnsi="Times New Roman" w:cs="Times New Roman"/>
          <w:sz w:val="28"/>
          <w:szCs w:val="28"/>
          <w:lang w:val="uk-UA"/>
        </w:rPr>
        <w:t xml:space="preserve">вартирними житловими будинками. </w:t>
      </w:r>
      <w:r w:rsidRPr="00E4724D">
        <w:rPr>
          <w:rFonts w:ascii="Times New Roman" w:hAnsi="Times New Roman" w:cs="Times New Roman"/>
          <w:sz w:val="28"/>
          <w:szCs w:val="28"/>
          <w:lang w:val="uk-UA"/>
        </w:rPr>
        <w:t xml:space="preserve">Одним із основних доходів громади є фінансові надходження від платників податків, тому розвиток малого і середнього бізнесу є необхідною умовою для економічного та соціального розвитку громади в цілому та всіх її складових. </w:t>
      </w:r>
    </w:p>
    <w:p w:rsidR="009F6EDB" w:rsidRDefault="000307E0" w:rsidP="00C84504">
      <w:pPr>
        <w:tabs>
          <w:tab w:val="left" w:pos="3450"/>
        </w:tabs>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7</w:t>
      </w:r>
      <w:r w:rsidR="009F6EDB" w:rsidRPr="009F6EDB">
        <w:rPr>
          <w:rFonts w:ascii="Times New Roman" w:hAnsi="Times New Roman" w:cs="Times New Roman"/>
          <w:b/>
          <w:sz w:val="28"/>
          <w:szCs w:val="28"/>
          <w:lang w:val="uk-UA"/>
        </w:rPr>
        <w:t>. Транспортна інфраструктура і зв'язок.</w:t>
      </w:r>
    </w:p>
    <w:p w:rsidR="00B67C59" w:rsidRPr="004B4D79" w:rsidRDefault="009F6EDB" w:rsidP="004B4D79">
      <w:pPr>
        <w:pStyle w:val="3"/>
        <w:ind w:left="0" w:firstLine="708"/>
        <w:jc w:val="both"/>
        <w:rPr>
          <w:sz w:val="28"/>
          <w:szCs w:val="28"/>
        </w:rPr>
      </w:pPr>
      <w:r w:rsidRPr="007B23F5">
        <w:rPr>
          <w:sz w:val="28"/>
          <w:szCs w:val="28"/>
        </w:rPr>
        <w:t>Вигідне розташування Наталинської сільської громади (рівновіддалена від трьох міст обласного значення м. Дніпра, м. Харкова і м. Полтави), яке відіграє важливу роль в підвищенні конкурентоспроможності економіки і виступає матеріальною основою розвитку внутрішніх і зовнішніх економічних зв’язків, забезпечує процеси виробництва і транспортування продукції, тобто обумовлює зв'язок між виробництвом та споживанням, в межах різних галузей та територіальних утворень, представлене розвиненою мережею транспортних доріг:</w:t>
      </w:r>
    </w:p>
    <w:p w:rsidR="009F6EDB" w:rsidRDefault="009F6EDB" w:rsidP="002B03EA">
      <w:pPr>
        <w:autoSpaceDE w:val="0"/>
        <w:autoSpaceDN w:val="0"/>
        <w:adjustRightInd w:val="0"/>
        <w:spacing w:after="0" w:line="240" w:lineRule="auto"/>
        <w:ind w:firstLine="708"/>
        <w:rPr>
          <w:rFonts w:ascii="Times New Roman" w:hAnsi="Times New Roman"/>
          <w:b/>
          <w:bCs/>
          <w:sz w:val="28"/>
          <w:szCs w:val="28"/>
          <w:lang w:val="uk-UA" w:eastAsia="ru-RU"/>
        </w:rPr>
      </w:pPr>
      <w:r w:rsidRPr="007B23F5">
        <w:rPr>
          <w:rFonts w:ascii="Times New Roman" w:hAnsi="Times New Roman"/>
          <w:b/>
          <w:bCs/>
          <w:sz w:val="28"/>
          <w:szCs w:val="28"/>
          <w:lang w:val="uk-UA" w:eastAsia="ru-RU"/>
        </w:rPr>
        <w:t xml:space="preserve">Таблиця </w:t>
      </w:r>
      <w:r>
        <w:rPr>
          <w:rFonts w:ascii="Times New Roman" w:hAnsi="Times New Roman"/>
          <w:b/>
          <w:bCs/>
          <w:sz w:val="28"/>
          <w:szCs w:val="28"/>
          <w:lang w:val="uk-UA" w:eastAsia="ru-RU"/>
        </w:rPr>
        <w:t>1</w:t>
      </w:r>
      <w:r w:rsidR="000B3530">
        <w:rPr>
          <w:rFonts w:ascii="Times New Roman" w:hAnsi="Times New Roman"/>
          <w:b/>
          <w:bCs/>
          <w:sz w:val="28"/>
          <w:szCs w:val="28"/>
          <w:lang w:val="uk-UA" w:eastAsia="ru-RU"/>
        </w:rPr>
        <w:t xml:space="preserve">6. </w:t>
      </w:r>
      <w:r w:rsidR="002B03EA">
        <w:rPr>
          <w:rFonts w:ascii="Times New Roman" w:hAnsi="Times New Roman"/>
          <w:b/>
          <w:bCs/>
          <w:sz w:val="28"/>
          <w:szCs w:val="28"/>
          <w:lang w:val="uk-UA" w:eastAsia="ru-RU"/>
        </w:rPr>
        <w:t xml:space="preserve"> </w:t>
      </w:r>
      <w:r w:rsidRPr="007B23F5">
        <w:rPr>
          <w:rFonts w:ascii="Times New Roman" w:hAnsi="Times New Roman"/>
          <w:b/>
          <w:bCs/>
          <w:sz w:val="28"/>
          <w:szCs w:val="28"/>
          <w:lang w:val="uk-UA" w:eastAsia="ru-RU"/>
        </w:rPr>
        <w:t>Дороги державного т</w:t>
      </w:r>
      <w:r>
        <w:rPr>
          <w:rFonts w:ascii="Times New Roman" w:hAnsi="Times New Roman"/>
          <w:b/>
          <w:bCs/>
          <w:sz w:val="28"/>
          <w:szCs w:val="28"/>
          <w:lang w:val="uk-UA" w:eastAsia="ru-RU"/>
        </w:rPr>
        <w:t xml:space="preserve">а місцевого значення загального </w:t>
      </w:r>
      <w:r w:rsidRPr="007B23F5">
        <w:rPr>
          <w:rFonts w:ascii="Times New Roman" w:hAnsi="Times New Roman"/>
          <w:b/>
          <w:bCs/>
          <w:sz w:val="28"/>
          <w:szCs w:val="28"/>
          <w:lang w:val="uk-UA" w:eastAsia="ru-RU"/>
        </w:rPr>
        <w:t>користування</w:t>
      </w:r>
    </w:p>
    <w:p w:rsidR="009F6EDB" w:rsidRPr="007B23F5" w:rsidRDefault="009F6EDB" w:rsidP="009F6EDB">
      <w:pPr>
        <w:autoSpaceDE w:val="0"/>
        <w:autoSpaceDN w:val="0"/>
        <w:adjustRightInd w:val="0"/>
        <w:spacing w:after="0" w:line="240" w:lineRule="auto"/>
        <w:ind w:firstLine="567"/>
        <w:rPr>
          <w:rFonts w:ascii="Times New Roman" w:hAnsi="Times New Roman"/>
          <w:b/>
          <w:bCs/>
          <w:sz w:val="28"/>
          <w:szCs w:val="28"/>
          <w:lang w:val="uk-UA" w:eastAsia="ru-RU"/>
        </w:rPr>
      </w:pPr>
    </w:p>
    <w:tbl>
      <w:tblPr>
        <w:tblW w:w="9067" w:type="dxa"/>
        <w:jc w:val="center"/>
        <w:tblLook w:val="04A0" w:firstRow="1" w:lastRow="0" w:firstColumn="1" w:lastColumn="0" w:noHBand="0" w:noVBand="1"/>
      </w:tblPr>
      <w:tblGrid>
        <w:gridCol w:w="938"/>
        <w:gridCol w:w="4160"/>
        <w:gridCol w:w="1985"/>
        <w:gridCol w:w="1984"/>
      </w:tblGrid>
      <w:tr w:rsidR="009F6EDB" w:rsidRPr="007B23F5" w:rsidTr="00180B47">
        <w:trPr>
          <w:trHeight w:val="844"/>
          <w:jc w:val="center"/>
        </w:trPr>
        <w:tc>
          <w:tcPr>
            <w:tcW w:w="93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w:t>
            </w:r>
          </w:p>
        </w:tc>
        <w:tc>
          <w:tcPr>
            <w:tcW w:w="4160" w:type="dxa"/>
            <w:tcBorders>
              <w:top w:val="single" w:sz="4" w:space="0" w:color="auto"/>
              <w:left w:val="nil"/>
              <w:bottom w:val="single" w:sz="4" w:space="0" w:color="auto"/>
              <w:right w:val="single" w:sz="4" w:space="0" w:color="auto"/>
            </w:tcBorders>
            <w:shd w:val="clear" w:color="auto" w:fill="BDD6EE" w:themeFill="accent1" w:themeFillTint="66"/>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Назва дороги</w:t>
            </w:r>
          </w:p>
        </w:tc>
        <w:tc>
          <w:tcPr>
            <w:tcW w:w="1985" w:type="dxa"/>
            <w:tcBorders>
              <w:top w:val="single" w:sz="4" w:space="0" w:color="auto"/>
              <w:left w:val="nil"/>
              <w:bottom w:val="single" w:sz="4" w:space="0" w:color="auto"/>
              <w:right w:val="single" w:sz="4" w:space="0" w:color="auto"/>
            </w:tcBorders>
            <w:shd w:val="clear" w:color="auto" w:fill="BDD6EE" w:themeFill="accent1" w:themeFillTint="66"/>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Відстань в межах Наталинської ОТГ</w:t>
            </w:r>
          </w:p>
        </w:tc>
        <w:tc>
          <w:tcPr>
            <w:tcW w:w="1984" w:type="dxa"/>
            <w:tcBorders>
              <w:top w:val="single" w:sz="4" w:space="0" w:color="auto"/>
              <w:left w:val="nil"/>
              <w:bottom w:val="single" w:sz="4" w:space="0" w:color="auto"/>
              <w:right w:val="single" w:sz="4" w:space="0" w:color="auto"/>
            </w:tcBorders>
            <w:shd w:val="clear" w:color="auto" w:fill="BDD6EE" w:themeFill="accent1" w:themeFillTint="66"/>
            <w:vAlign w:val="center"/>
          </w:tcPr>
          <w:p w:rsidR="009F6EDB"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 xml:space="preserve">Протяжність, </w:t>
            </w:r>
          </w:p>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км</w:t>
            </w:r>
          </w:p>
        </w:tc>
      </w:tr>
      <w:tr w:rsidR="009F6EDB" w:rsidRPr="007B23F5" w:rsidTr="00180B47">
        <w:trPr>
          <w:trHeight w:val="502"/>
          <w:jc w:val="center"/>
        </w:trPr>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w:t>
            </w:r>
          </w:p>
        </w:tc>
        <w:tc>
          <w:tcPr>
            <w:tcW w:w="4160"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Харків-Сімферополь-Алушта-Ялта (від с. Наталине до с. Кобзівка за міст)</w:t>
            </w:r>
          </w:p>
        </w:tc>
        <w:tc>
          <w:tcPr>
            <w:tcW w:w="1985"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107км-128км</w:t>
            </w:r>
          </w:p>
        </w:tc>
        <w:tc>
          <w:tcPr>
            <w:tcW w:w="1984"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21</w:t>
            </w:r>
          </w:p>
        </w:tc>
      </w:tr>
      <w:tr w:rsidR="009F6EDB" w:rsidRPr="007B23F5" w:rsidTr="00180B47">
        <w:trPr>
          <w:trHeight w:val="558"/>
          <w:jc w:val="center"/>
        </w:trPr>
        <w:tc>
          <w:tcPr>
            <w:tcW w:w="938"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2</w:t>
            </w:r>
          </w:p>
        </w:tc>
        <w:tc>
          <w:tcPr>
            <w:tcW w:w="4160"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Сахновщина-Ізюм-Купянськ-КПП Піски</w:t>
            </w:r>
          </w:p>
        </w:tc>
        <w:tc>
          <w:tcPr>
            <w:tcW w:w="1985"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0+000  8+000</w:t>
            </w:r>
          </w:p>
        </w:tc>
        <w:tc>
          <w:tcPr>
            <w:tcW w:w="1984"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8</w:t>
            </w:r>
          </w:p>
        </w:tc>
      </w:tr>
      <w:tr w:rsidR="009F6EDB" w:rsidRPr="007B23F5" w:rsidTr="00180B47">
        <w:trPr>
          <w:trHeight w:val="558"/>
          <w:jc w:val="center"/>
        </w:trPr>
        <w:tc>
          <w:tcPr>
            <w:tcW w:w="938"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3</w:t>
            </w:r>
          </w:p>
        </w:tc>
        <w:tc>
          <w:tcPr>
            <w:tcW w:w="4160"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Наталине-Зачепилівка (від світлофору до Зачепилівського району)</w:t>
            </w:r>
          </w:p>
        </w:tc>
        <w:tc>
          <w:tcPr>
            <w:tcW w:w="1985"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0+000   3+00</w:t>
            </w:r>
          </w:p>
        </w:tc>
        <w:tc>
          <w:tcPr>
            <w:tcW w:w="1984"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3</w:t>
            </w:r>
          </w:p>
        </w:tc>
      </w:tr>
      <w:tr w:rsidR="009F6EDB" w:rsidRPr="007B23F5" w:rsidTr="00180B47">
        <w:trPr>
          <w:trHeight w:val="279"/>
          <w:jc w:val="center"/>
        </w:trPr>
        <w:tc>
          <w:tcPr>
            <w:tcW w:w="938"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4</w:t>
            </w:r>
          </w:p>
        </w:tc>
        <w:tc>
          <w:tcPr>
            <w:tcW w:w="4160"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Харків-Красноград-Перещепине</w:t>
            </w:r>
          </w:p>
        </w:tc>
        <w:tc>
          <w:tcPr>
            <w:tcW w:w="1985"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83км-107км</w:t>
            </w:r>
          </w:p>
        </w:tc>
        <w:tc>
          <w:tcPr>
            <w:tcW w:w="1984"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24</w:t>
            </w:r>
          </w:p>
        </w:tc>
      </w:tr>
      <w:tr w:rsidR="009F6EDB" w:rsidRPr="007B23F5" w:rsidTr="00180B47">
        <w:trPr>
          <w:trHeight w:val="347"/>
          <w:jc w:val="center"/>
        </w:trPr>
        <w:tc>
          <w:tcPr>
            <w:tcW w:w="938"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5</w:t>
            </w:r>
          </w:p>
        </w:tc>
        <w:tc>
          <w:tcPr>
            <w:tcW w:w="4160"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Нововодолага-Медведівка-Соснівка-</w:t>
            </w:r>
            <w:r w:rsidRPr="007B23F5">
              <w:rPr>
                <w:rFonts w:ascii="Times New Roman" w:eastAsia="Times New Roman" w:hAnsi="Times New Roman"/>
                <w:sz w:val="24"/>
                <w:szCs w:val="24"/>
                <w:lang w:val="uk-UA" w:eastAsia="ru-RU"/>
              </w:rPr>
              <w:lastRenderedPageBreak/>
              <w:t>Наталине</w:t>
            </w:r>
          </w:p>
        </w:tc>
        <w:tc>
          <w:tcPr>
            <w:tcW w:w="1985"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lastRenderedPageBreak/>
              <w:t>66км-59км</w:t>
            </w:r>
          </w:p>
        </w:tc>
        <w:tc>
          <w:tcPr>
            <w:tcW w:w="1984"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7</w:t>
            </w:r>
          </w:p>
        </w:tc>
      </w:tr>
      <w:tr w:rsidR="009F6EDB" w:rsidRPr="007B23F5" w:rsidTr="00180B47">
        <w:trPr>
          <w:trHeight w:val="279"/>
          <w:jc w:val="center"/>
        </w:trPr>
        <w:tc>
          <w:tcPr>
            <w:tcW w:w="938"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lastRenderedPageBreak/>
              <w:t>6</w:t>
            </w:r>
          </w:p>
        </w:tc>
        <w:tc>
          <w:tcPr>
            <w:tcW w:w="4160"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під’їзд до села Дружба</w:t>
            </w:r>
          </w:p>
        </w:tc>
        <w:tc>
          <w:tcPr>
            <w:tcW w:w="1985"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 </w:t>
            </w:r>
          </w:p>
        </w:tc>
        <w:tc>
          <w:tcPr>
            <w:tcW w:w="1984"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3,3</w:t>
            </w:r>
          </w:p>
        </w:tc>
      </w:tr>
      <w:tr w:rsidR="009F6EDB" w:rsidRPr="007B23F5" w:rsidTr="00180B47">
        <w:trPr>
          <w:trHeight w:val="279"/>
          <w:jc w:val="center"/>
        </w:trPr>
        <w:tc>
          <w:tcPr>
            <w:tcW w:w="938"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7</w:t>
            </w:r>
          </w:p>
        </w:tc>
        <w:tc>
          <w:tcPr>
            <w:tcW w:w="4160"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під’їзд до села Кобзівка</w:t>
            </w:r>
          </w:p>
        </w:tc>
        <w:tc>
          <w:tcPr>
            <w:tcW w:w="1985"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 </w:t>
            </w:r>
          </w:p>
        </w:tc>
        <w:tc>
          <w:tcPr>
            <w:tcW w:w="1984"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9,3</w:t>
            </w:r>
          </w:p>
        </w:tc>
      </w:tr>
      <w:tr w:rsidR="009F6EDB" w:rsidRPr="007B23F5" w:rsidTr="00180B47">
        <w:trPr>
          <w:trHeight w:val="279"/>
          <w:jc w:val="center"/>
        </w:trPr>
        <w:tc>
          <w:tcPr>
            <w:tcW w:w="938"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8</w:t>
            </w:r>
          </w:p>
        </w:tc>
        <w:tc>
          <w:tcPr>
            <w:tcW w:w="4160"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під’їзд до села Шкаврове</w:t>
            </w:r>
          </w:p>
        </w:tc>
        <w:tc>
          <w:tcPr>
            <w:tcW w:w="1985"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 </w:t>
            </w:r>
          </w:p>
        </w:tc>
        <w:tc>
          <w:tcPr>
            <w:tcW w:w="1984"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3,5</w:t>
            </w:r>
          </w:p>
        </w:tc>
      </w:tr>
      <w:tr w:rsidR="009F6EDB" w:rsidRPr="007B23F5" w:rsidTr="00180B47">
        <w:trPr>
          <w:trHeight w:val="279"/>
          <w:jc w:val="center"/>
        </w:trPr>
        <w:tc>
          <w:tcPr>
            <w:tcW w:w="938"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9</w:t>
            </w:r>
          </w:p>
        </w:tc>
        <w:tc>
          <w:tcPr>
            <w:tcW w:w="4160"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під’їзд до села Новопавлівка</w:t>
            </w:r>
          </w:p>
        </w:tc>
        <w:tc>
          <w:tcPr>
            <w:tcW w:w="1985"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 </w:t>
            </w:r>
          </w:p>
        </w:tc>
        <w:tc>
          <w:tcPr>
            <w:tcW w:w="1984"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1,6</w:t>
            </w:r>
          </w:p>
        </w:tc>
      </w:tr>
      <w:tr w:rsidR="009F6EDB" w:rsidRPr="007B23F5" w:rsidTr="00180B47">
        <w:trPr>
          <w:trHeight w:val="279"/>
          <w:jc w:val="center"/>
        </w:trPr>
        <w:tc>
          <w:tcPr>
            <w:tcW w:w="938"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10</w:t>
            </w:r>
          </w:p>
        </w:tc>
        <w:tc>
          <w:tcPr>
            <w:tcW w:w="4160"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під’їзд до села Роздолля</w:t>
            </w:r>
          </w:p>
        </w:tc>
        <w:tc>
          <w:tcPr>
            <w:tcW w:w="1985"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 </w:t>
            </w:r>
          </w:p>
        </w:tc>
        <w:tc>
          <w:tcPr>
            <w:tcW w:w="1984"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4,2</w:t>
            </w:r>
          </w:p>
        </w:tc>
      </w:tr>
      <w:tr w:rsidR="009F6EDB" w:rsidRPr="007B23F5" w:rsidTr="00180B47">
        <w:trPr>
          <w:trHeight w:val="279"/>
          <w:jc w:val="center"/>
        </w:trPr>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11</w:t>
            </w:r>
          </w:p>
        </w:tc>
        <w:tc>
          <w:tcPr>
            <w:tcW w:w="4160"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під’їзд до села Маховик</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1,5</w:t>
            </w:r>
          </w:p>
        </w:tc>
      </w:tr>
    </w:tbl>
    <w:p w:rsidR="009F6EDB" w:rsidRDefault="009F6EDB" w:rsidP="009F6EDB">
      <w:pPr>
        <w:pStyle w:val="3"/>
        <w:ind w:left="0" w:firstLine="709"/>
        <w:jc w:val="both"/>
        <w:rPr>
          <w:sz w:val="28"/>
          <w:szCs w:val="28"/>
        </w:rPr>
      </w:pPr>
    </w:p>
    <w:p w:rsidR="009F6EDB" w:rsidRPr="007B23F5" w:rsidRDefault="009F6EDB" w:rsidP="009F6EDB">
      <w:pPr>
        <w:pStyle w:val="3"/>
        <w:ind w:left="0" w:firstLine="709"/>
        <w:jc w:val="both"/>
        <w:rPr>
          <w:sz w:val="28"/>
          <w:szCs w:val="28"/>
        </w:rPr>
      </w:pPr>
      <w:r w:rsidRPr="007B23F5">
        <w:rPr>
          <w:sz w:val="28"/>
          <w:szCs w:val="28"/>
        </w:rPr>
        <w:t>Стан доріг потребує капітального ремонту.</w:t>
      </w:r>
      <w:r w:rsidRPr="007B23F5">
        <w:rPr>
          <w:rFonts w:eastAsia="SimSun"/>
          <w:sz w:val="28"/>
          <w:szCs w:val="28"/>
        </w:rPr>
        <w:t xml:space="preserve"> В цілому рівень розвитку дорожньої мережі </w:t>
      </w:r>
      <w:r w:rsidRPr="007B23F5">
        <w:rPr>
          <w:sz w:val="28"/>
          <w:szCs w:val="28"/>
        </w:rPr>
        <w:t>Наталинської сільської об’єднаної територіальної громади</w:t>
      </w:r>
      <w:r w:rsidRPr="007B23F5">
        <w:rPr>
          <w:rFonts w:eastAsia="SimSun"/>
          <w:sz w:val="28"/>
          <w:szCs w:val="28"/>
        </w:rPr>
        <w:t xml:space="preserve"> відповідає транспортному попиту мешканців. Всі населені пункти громади мають під’їзні дороги з твердим покриттям.</w:t>
      </w:r>
      <w:r w:rsidRPr="007B23F5">
        <w:rPr>
          <w:sz w:val="28"/>
          <w:szCs w:val="28"/>
        </w:rPr>
        <w:t xml:space="preserve"> Деякі вулиці в населених пунктах громади не мають твердого покриття.  Загальна протяжність таких доріг становить —32,48  км.</w:t>
      </w:r>
    </w:p>
    <w:p w:rsidR="009F6EDB" w:rsidRPr="007B23F5" w:rsidRDefault="009F6EDB" w:rsidP="009F6EDB">
      <w:pPr>
        <w:suppressAutoHyphens/>
        <w:spacing w:after="0" w:line="100" w:lineRule="atLeast"/>
        <w:ind w:firstLine="709"/>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Тротуарна мережа громади потребує реконструкції та розширення.</w:t>
      </w:r>
    </w:p>
    <w:tbl>
      <w:tblPr>
        <w:tblpPr w:leftFromText="180" w:rightFromText="180" w:vertAnchor="text" w:horzAnchor="margin" w:tblpY="361"/>
        <w:tblW w:w="10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4"/>
        <w:gridCol w:w="2865"/>
        <w:gridCol w:w="1276"/>
        <w:gridCol w:w="1559"/>
        <w:gridCol w:w="1418"/>
        <w:gridCol w:w="1701"/>
        <w:gridCol w:w="378"/>
        <w:gridCol w:w="48"/>
        <w:gridCol w:w="11"/>
        <w:gridCol w:w="195"/>
        <w:gridCol w:w="77"/>
        <w:gridCol w:w="11"/>
      </w:tblGrid>
      <w:tr w:rsidR="009F6EDB" w:rsidRPr="007B23F5" w:rsidTr="00180B47">
        <w:trPr>
          <w:gridAfter w:val="6"/>
          <w:wAfter w:w="720" w:type="dxa"/>
          <w:trHeight w:val="419"/>
        </w:trPr>
        <w:tc>
          <w:tcPr>
            <w:tcW w:w="9493" w:type="dxa"/>
            <w:gridSpan w:val="6"/>
            <w:tcBorders>
              <w:top w:val="nil"/>
              <w:left w:val="nil"/>
              <w:bottom w:val="single" w:sz="4" w:space="0" w:color="auto"/>
              <w:right w:val="nil"/>
            </w:tcBorders>
          </w:tcPr>
          <w:p w:rsidR="009F6EDB" w:rsidRPr="007B23F5" w:rsidRDefault="009F6EDB" w:rsidP="000B3530">
            <w:pPr>
              <w:autoSpaceDE w:val="0"/>
              <w:autoSpaceDN w:val="0"/>
              <w:adjustRightInd w:val="0"/>
              <w:spacing w:after="0" w:line="240" w:lineRule="auto"/>
              <w:ind w:left="108" w:firstLine="709"/>
              <w:rPr>
                <w:rFonts w:ascii="Times New Roman" w:hAnsi="Times New Roman"/>
                <w:b/>
                <w:bCs/>
                <w:sz w:val="28"/>
                <w:szCs w:val="28"/>
                <w:lang w:val="uk-UA" w:eastAsia="ru-RU"/>
              </w:rPr>
            </w:pPr>
            <w:r w:rsidRPr="007B23F5">
              <w:rPr>
                <w:rFonts w:ascii="Times New Roman" w:hAnsi="Times New Roman"/>
                <w:b/>
                <w:bCs/>
                <w:sz w:val="28"/>
                <w:szCs w:val="28"/>
                <w:lang w:val="uk-UA" w:eastAsia="ru-RU"/>
              </w:rPr>
              <w:t xml:space="preserve">Таблиця </w:t>
            </w:r>
            <w:r w:rsidR="00180B47">
              <w:rPr>
                <w:rFonts w:ascii="Times New Roman" w:hAnsi="Times New Roman"/>
                <w:b/>
                <w:bCs/>
                <w:sz w:val="28"/>
                <w:szCs w:val="28"/>
                <w:lang w:val="uk-UA" w:eastAsia="ru-RU"/>
              </w:rPr>
              <w:t>1</w:t>
            </w:r>
            <w:r w:rsidR="000B3530">
              <w:rPr>
                <w:rFonts w:ascii="Times New Roman" w:hAnsi="Times New Roman"/>
                <w:b/>
                <w:bCs/>
                <w:sz w:val="28"/>
                <w:szCs w:val="28"/>
                <w:lang w:val="uk-UA" w:eastAsia="ru-RU"/>
              </w:rPr>
              <w:t xml:space="preserve">7. </w:t>
            </w:r>
            <w:r w:rsidR="002B03EA">
              <w:rPr>
                <w:rFonts w:ascii="Times New Roman" w:hAnsi="Times New Roman"/>
                <w:b/>
                <w:bCs/>
                <w:sz w:val="28"/>
                <w:szCs w:val="28"/>
                <w:lang w:val="uk-UA" w:eastAsia="ru-RU"/>
              </w:rPr>
              <w:t xml:space="preserve"> </w:t>
            </w:r>
            <w:r w:rsidRPr="007B23F5">
              <w:rPr>
                <w:rFonts w:ascii="Times New Roman" w:hAnsi="Times New Roman"/>
                <w:b/>
                <w:bCs/>
                <w:sz w:val="28"/>
                <w:szCs w:val="28"/>
                <w:lang w:val="uk-UA" w:eastAsia="ru-RU"/>
              </w:rPr>
              <w:t>Дороги комунальної власності Наталинської ОТГ</w:t>
            </w: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41"/>
        </w:trPr>
        <w:tc>
          <w:tcPr>
            <w:tcW w:w="67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9F6EDB" w:rsidRPr="007B23F5" w:rsidRDefault="009F6EDB" w:rsidP="00180B47">
            <w:pPr>
              <w:spacing w:after="0" w:line="240" w:lineRule="auto"/>
              <w:jc w:val="center"/>
              <w:rPr>
                <w:rFonts w:ascii="Times New Roman" w:eastAsia="Times New Roman" w:hAnsi="Times New Roman"/>
                <w:b/>
                <w:sz w:val="24"/>
                <w:szCs w:val="24"/>
                <w:lang w:val="uk-UA" w:eastAsia="ru-RU"/>
              </w:rPr>
            </w:pPr>
            <w:r w:rsidRPr="007B23F5">
              <w:rPr>
                <w:rFonts w:ascii="Times New Roman" w:eastAsia="Times New Roman" w:hAnsi="Times New Roman"/>
                <w:b/>
                <w:sz w:val="24"/>
                <w:szCs w:val="24"/>
                <w:lang w:val="uk-UA" w:eastAsia="ru-RU"/>
              </w:rPr>
              <w:t>№ п/п</w:t>
            </w:r>
          </w:p>
        </w:tc>
        <w:tc>
          <w:tcPr>
            <w:tcW w:w="286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9F6EDB" w:rsidRPr="007B23F5" w:rsidRDefault="009F6EDB" w:rsidP="00180B47">
            <w:pPr>
              <w:spacing w:after="0" w:line="240" w:lineRule="auto"/>
              <w:jc w:val="center"/>
              <w:rPr>
                <w:rFonts w:ascii="Times New Roman" w:eastAsia="Times New Roman" w:hAnsi="Times New Roman"/>
                <w:b/>
                <w:sz w:val="24"/>
                <w:szCs w:val="24"/>
                <w:lang w:val="uk-UA" w:eastAsia="ru-RU"/>
              </w:rPr>
            </w:pPr>
            <w:r w:rsidRPr="007B23F5">
              <w:rPr>
                <w:rFonts w:ascii="Times New Roman" w:eastAsia="Times New Roman" w:hAnsi="Times New Roman"/>
                <w:b/>
                <w:sz w:val="24"/>
                <w:szCs w:val="24"/>
                <w:lang w:val="uk-UA" w:eastAsia="ru-RU"/>
              </w:rPr>
              <w:t>Назва вулиць</w:t>
            </w:r>
          </w:p>
        </w:tc>
        <w:tc>
          <w:tcPr>
            <w:tcW w:w="1276" w:type="dxa"/>
            <w:tcBorders>
              <w:top w:val="single" w:sz="4" w:space="0" w:color="auto"/>
              <w:left w:val="nil"/>
              <w:bottom w:val="single" w:sz="4" w:space="0" w:color="auto"/>
              <w:right w:val="single" w:sz="4" w:space="0" w:color="auto"/>
            </w:tcBorders>
            <w:shd w:val="clear" w:color="auto" w:fill="BDD6EE" w:themeFill="accent1" w:themeFillTint="66"/>
            <w:vAlign w:val="center"/>
          </w:tcPr>
          <w:p w:rsidR="009F6EDB" w:rsidRPr="007B23F5" w:rsidRDefault="009F6EDB" w:rsidP="00180B47">
            <w:pPr>
              <w:spacing w:after="0" w:line="240" w:lineRule="auto"/>
              <w:jc w:val="center"/>
              <w:rPr>
                <w:rFonts w:ascii="Times New Roman" w:eastAsia="Times New Roman" w:hAnsi="Times New Roman"/>
                <w:b/>
                <w:sz w:val="24"/>
                <w:szCs w:val="24"/>
                <w:lang w:val="uk-UA" w:eastAsia="ru-RU"/>
              </w:rPr>
            </w:pPr>
            <w:r w:rsidRPr="007B23F5">
              <w:rPr>
                <w:rFonts w:ascii="Times New Roman" w:eastAsia="Times New Roman" w:hAnsi="Times New Roman"/>
                <w:b/>
                <w:sz w:val="24"/>
                <w:szCs w:val="24"/>
                <w:lang w:val="uk-UA" w:eastAsia="ru-RU"/>
              </w:rPr>
              <w:t>Всього довжина, км</w:t>
            </w:r>
          </w:p>
        </w:tc>
        <w:tc>
          <w:tcPr>
            <w:tcW w:w="1559" w:type="dxa"/>
            <w:tcBorders>
              <w:top w:val="single" w:sz="4" w:space="0" w:color="auto"/>
              <w:left w:val="nil"/>
              <w:bottom w:val="single" w:sz="4" w:space="0" w:color="auto"/>
              <w:right w:val="single" w:sz="4" w:space="0" w:color="auto"/>
            </w:tcBorders>
            <w:shd w:val="clear" w:color="auto" w:fill="BDD6EE" w:themeFill="accent1" w:themeFillTint="66"/>
            <w:vAlign w:val="center"/>
          </w:tcPr>
          <w:p w:rsidR="009F6EDB" w:rsidRPr="007B23F5" w:rsidRDefault="009F6EDB" w:rsidP="00180B47">
            <w:pPr>
              <w:spacing w:after="0" w:line="240" w:lineRule="auto"/>
              <w:jc w:val="center"/>
              <w:rPr>
                <w:rFonts w:ascii="Times New Roman" w:eastAsia="Times New Roman" w:hAnsi="Times New Roman"/>
                <w:b/>
                <w:sz w:val="24"/>
                <w:szCs w:val="24"/>
                <w:lang w:val="uk-UA" w:eastAsia="ru-RU"/>
              </w:rPr>
            </w:pPr>
            <w:r w:rsidRPr="007B23F5">
              <w:rPr>
                <w:rFonts w:ascii="Times New Roman" w:eastAsia="Times New Roman" w:hAnsi="Times New Roman"/>
                <w:b/>
                <w:sz w:val="24"/>
                <w:szCs w:val="24"/>
                <w:lang w:val="uk-UA" w:eastAsia="ru-RU"/>
              </w:rPr>
              <w:t>З твердим покриттям, км</w:t>
            </w:r>
          </w:p>
        </w:tc>
        <w:tc>
          <w:tcPr>
            <w:tcW w:w="1418" w:type="dxa"/>
            <w:tcBorders>
              <w:top w:val="single" w:sz="4" w:space="0" w:color="auto"/>
              <w:left w:val="nil"/>
              <w:bottom w:val="single" w:sz="4" w:space="0" w:color="auto"/>
              <w:right w:val="single" w:sz="4" w:space="0" w:color="auto"/>
            </w:tcBorders>
            <w:shd w:val="clear" w:color="auto" w:fill="BDD6EE" w:themeFill="accent1" w:themeFillTint="66"/>
            <w:vAlign w:val="center"/>
          </w:tcPr>
          <w:p w:rsidR="009F6EDB" w:rsidRPr="007B23F5" w:rsidRDefault="009F6EDB" w:rsidP="00180B47">
            <w:pPr>
              <w:spacing w:after="0" w:line="240" w:lineRule="auto"/>
              <w:jc w:val="center"/>
              <w:rPr>
                <w:rFonts w:ascii="Times New Roman" w:eastAsia="Times New Roman" w:hAnsi="Times New Roman"/>
                <w:b/>
                <w:sz w:val="24"/>
                <w:szCs w:val="24"/>
                <w:lang w:val="uk-UA" w:eastAsia="ru-RU"/>
              </w:rPr>
            </w:pPr>
            <w:r w:rsidRPr="007B23F5">
              <w:rPr>
                <w:rFonts w:ascii="Times New Roman" w:eastAsia="Times New Roman" w:hAnsi="Times New Roman"/>
                <w:b/>
                <w:sz w:val="24"/>
                <w:szCs w:val="24"/>
                <w:lang w:val="uk-UA" w:eastAsia="ru-RU"/>
              </w:rPr>
              <w:t>Без твердого покриття, км</w:t>
            </w:r>
          </w:p>
        </w:tc>
        <w:tc>
          <w:tcPr>
            <w:tcW w:w="1701" w:type="dxa"/>
            <w:tcBorders>
              <w:top w:val="single" w:sz="4" w:space="0" w:color="auto"/>
              <w:left w:val="nil"/>
              <w:bottom w:val="single" w:sz="4" w:space="0" w:color="auto"/>
              <w:right w:val="single" w:sz="4" w:space="0" w:color="auto"/>
            </w:tcBorders>
            <w:shd w:val="clear" w:color="auto" w:fill="BDD6EE" w:themeFill="accent1" w:themeFillTint="66"/>
            <w:vAlign w:val="center"/>
          </w:tcPr>
          <w:p w:rsidR="009F6EDB" w:rsidRPr="007B23F5" w:rsidRDefault="009F6EDB" w:rsidP="00180B47">
            <w:pPr>
              <w:spacing w:after="0" w:line="240" w:lineRule="auto"/>
              <w:jc w:val="center"/>
              <w:rPr>
                <w:rFonts w:ascii="Times New Roman" w:eastAsia="Times New Roman" w:hAnsi="Times New Roman"/>
                <w:b/>
                <w:sz w:val="24"/>
                <w:szCs w:val="24"/>
                <w:lang w:val="uk-UA" w:eastAsia="ru-RU"/>
              </w:rPr>
            </w:pPr>
            <w:r w:rsidRPr="007B23F5">
              <w:rPr>
                <w:rFonts w:ascii="Times New Roman" w:eastAsia="Times New Roman" w:hAnsi="Times New Roman"/>
                <w:b/>
                <w:sz w:val="24"/>
                <w:szCs w:val="24"/>
                <w:lang w:val="uk-UA" w:eastAsia="ru-RU"/>
              </w:rPr>
              <w:t>Вид покриття</w:t>
            </w:r>
          </w:p>
        </w:tc>
        <w:tc>
          <w:tcPr>
            <w:tcW w:w="437" w:type="dxa"/>
            <w:gridSpan w:val="3"/>
            <w:tcBorders>
              <w:top w:val="nil"/>
              <w:left w:val="nil"/>
            </w:tcBorders>
            <w:shd w:val="clear" w:color="auto" w:fill="auto"/>
            <w:vAlign w:val="bottom"/>
          </w:tcPr>
          <w:p w:rsidR="009F6EDB" w:rsidRPr="007B23F5" w:rsidRDefault="009F6EDB" w:rsidP="00180B47">
            <w:pPr>
              <w:spacing w:after="0" w:line="240" w:lineRule="auto"/>
              <w:rPr>
                <w:rFonts w:ascii="Times New Roman" w:eastAsia="Times New Roman" w:hAnsi="Times New Roman"/>
                <w:b/>
                <w:lang w:val="uk-UA" w:eastAsia="ru-RU"/>
              </w:rPr>
            </w:pPr>
          </w:p>
          <w:p w:rsidR="009F6EDB" w:rsidRPr="007B23F5" w:rsidRDefault="009F6EDB" w:rsidP="00180B47">
            <w:pPr>
              <w:spacing w:after="0" w:line="240" w:lineRule="auto"/>
              <w:rPr>
                <w:rFonts w:ascii="Times New Roman" w:eastAsia="Times New Roman" w:hAnsi="Times New Roman"/>
                <w:b/>
                <w:lang w:val="uk-UA" w:eastAsia="ru-RU"/>
              </w:rPr>
            </w:pPr>
          </w:p>
          <w:p w:rsidR="009F6EDB" w:rsidRPr="007B23F5" w:rsidRDefault="009F6EDB" w:rsidP="00180B47">
            <w:pPr>
              <w:spacing w:after="0" w:line="240" w:lineRule="auto"/>
              <w:rPr>
                <w:rFonts w:ascii="Times New Roman" w:eastAsia="Times New Roman" w:hAnsi="Times New Roman"/>
                <w:b/>
                <w:lang w:val="uk-UA" w:eastAsia="ru-RU"/>
              </w:rPr>
            </w:pPr>
          </w:p>
          <w:p w:rsidR="009F6EDB" w:rsidRPr="007B23F5" w:rsidRDefault="009F6EDB" w:rsidP="00180B47">
            <w:pPr>
              <w:spacing w:after="0" w:line="240" w:lineRule="auto"/>
              <w:rPr>
                <w:rFonts w:ascii="Times New Roman" w:eastAsia="Times New Roman" w:hAnsi="Times New Roman"/>
                <w:b/>
                <w:lang w:val="uk-UA" w:eastAsia="ru-RU"/>
              </w:rPr>
            </w:pPr>
          </w:p>
        </w:tc>
        <w:tc>
          <w:tcPr>
            <w:tcW w:w="283" w:type="dxa"/>
            <w:gridSpan w:val="3"/>
            <w:tcBorders>
              <w:top w:val="nil"/>
              <w:left w:val="nil"/>
            </w:tcBorders>
            <w:shd w:val="clear" w:color="auto" w:fill="auto"/>
            <w:vAlign w:val="bottom"/>
          </w:tcPr>
          <w:p w:rsidR="009F6EDB" w:rsidRPr="007B23F5" w:rsidRDefault="009F6EDB" w:rsidP="00180B47">
            <w:pPr>
              <w:spacing w:after="0" w:line="240" w:lineRule="auto"/>
              <w:ind w:left="-9889"/>
              <w:rPr>
                <w:rFonts w:ascii="Times New Roman" w:eastAsia="Times New Roman" w:hAnsi="Times New Roman"/>
                <w:b/>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1" w:type="dxa"/>
          <w:trHeight w:val="375"/>
        </w:trPr>
        <w:tc>
          <w:tcPr>
            <w:tcW w:w="9493"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b/>
                <w:bCs/>
                <w:sz w:val="28"/>
                <w:szCs w:val="28"/>
                <w:lang w:val="uk-UA" w:eastAsia="ru-RU"/>
              </w:rPr>
            </w:pPr>
            <w:r w:rsidRPr="007B23F5">
              <w:rPr>
                <w:rFonts w:ascii="Times New Roman" w:eastAsia="Times New Roman" w:hAnsi="Times New Roman"/>
                <w:b/>
                <w:bCs/>
                <w:sz w:val="28"/>
                <w:szCs w:val="28"/>
                <w:lang w:val="uk-UA" w:eastAsia="ru-RU"/>
              </w:rPr>
              <w:t>с. Наталине</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b/>
                <w:bCs/>
                <w:sz w:val="28"/>
                <w:szCs w:val="28"/>
                <w:lang w:val="uk-UA" w:eastAsia="ru-RU"/>
              </w:rPr>
            </w:pPr>
          </w:p>
        </w:tc>
        <w:tc>
          <w:tcPr>
            <w:tcW w:w="283" w:type="dxa"/>
            <w:gridSpan w:val="3"/>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b/>
                <w:bCs/>
                <w:sz w:val="28"/>
                <w:szCs w:val="28"/>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347"/>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w:t>
            </w:r>
          </w:p>
        </w:tc>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Миру</w:t>
            </w:r>
          </w:p>
        </w:tc>
        <w:tc>
          <w:tcPr>
            <w:tcW w:w="1276"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1,083</w:t>
            </w:r>
          </w:p>
        </w:tc>
        <w:tc>
          <w:tcPr>
            <w:tcW w:w="1559"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1,083</w:t>
            </w:r>
          </w:p>
        </w:tc>
        <w:tc>
          <w:tcPr>
            <w:tcW w:w="1418"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701"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щебінь</w:t>
            </w:r>
          </w:p>
        </w:tc>
        <w:tc>
          <w:tcPr>
            <w:tcW w:w="378" w:type="dxa"/>
            <w:vMerge w:val="restart"/>
            <w:tcBorders>
              <w:top w:val="nil"/>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p w:rsidR="009F6EDB" w:rsidRPr="007B23F5" w:rsidRDefault="009F6EDB" w:rsidP="00180B47">
            <w:pPr>
              <w:spacing w:after="0" w:line="240" w:lineRule="auto"/>
              <w:jc w:val="center"/>
              <w:rPr>
                <w:rFonts w:ascii="Times New Roman" w:eastAsia="Times New Roman" w:hAnsi="Times New Roman"/>
                <w:lang w:val="uk-UA" w:eastAsia="ru-RU"/>
              </w:rPr>
            </w:pPr>
          </w:p>
          <w:p w:rsidR="009F6EDB" w:rsidRPr="007B23F5" w:rsidRDefault="009F6EDB" w:rsidP="00180B47">
            <w:pPr>
              <w:spacing w:after="0" w:line="240" w:lineRule="auto"/>
              <w:jc w:val="center"/>
              <w:rPr>
                <w:rFonts w:ascii="Times New Roman" w:eastAsia="Times New Roman" w:hAnsi="Times New Roman"/>
                <w:lang w:val="uk-UA" w:eastAsia="ru-RU"/>
              </w:rPr>
            </w:pPr>
          </w:p>
        </w:tc>
        <w:tc>
          <w:tcPr>
            <w:tcW w:w="254" w:type="dxa"/>
            <w:gridSpan w:val="3"/>
            <w:vMerge w:val="restart"/>
            <w:tcBorders>
              <w:top w:val="nil"/>
              <w:left w:val="nil"/>
            </w:tcBorders>
            <w:shd w:val="clear" w:color="auto" w:fill="auto"/>
            <w:vAlign w:val="bottom"/>
          </w:tcPr>
          <w:p w:rsidR="009F6EDB" w:rsidRPr="007B23F5" w:rsidRDefault="009F6EDB" w:rsidP="00180B47">
            <w:pPr>
              <w:spacing w:after="0" w:line="240" w:lineRule="auto"/>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340"/>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w:t>
            </w:r>
          </w:p>
        </w:tc>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Новопроложена</w:t>
            </w:r>
          </w:p>
        </w:tc>
        <w:tc>
          <w:tcPr>
            <w:tcW w:w="1276"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1,932</w:t>
            </w:r>
          </w:p>
        </w:tc>
        <w:tc>
          <w:tcPr>
            <w:tcW w:w="1559"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1,232</w:t>
            </w:r>
          </w:p>
        </w:tc>
        <w:tc>
          <w:tcPr>
            <w:tcW w:w="1418"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0,700</w:t>
            </w:r>
          </w:p>
        </w:tc>
        <w:tc>
          <w:tcPr>
            <w:tcW w:w="1701"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щебінь; ґрунт</w:t>
            </w:r>
          </w:p>
        </w:tc>
        <w:tc>
          <w:tcPr>
            <w:tcW w:w="378" w:type="dxa"/>
            <w:vMerge/>
            <w:tcBorders>
              <w:top w:val="nil"/>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254" w:type="dxa"/>
            <w:gridSpan w:val="3"/>
            <w:vMerge/>
            <w:tcBorders>
              <w:top w:val="nil"/>
              <w:left w:val="nil"/>
            </w:tcBorders>
            <w:shd w:val="clear" w:color="auto" w:fill="auto"/>
            <w:vAlign w:val="bottom"/>
          </w:tcPr>
          <w:p w:rsidR="009F6EDB" w:rsidRPr="007B23F5" w:rsidRDefault="009F6EDB" w:rsidP="00180B47">
            <w:pPr>
              <w:spacing w:after="0" w:line="240" w:lineRule="auto"/>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Будівельників</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0,890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0,890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ґрунт</w:t>
            </w:r>
          </w:p>
        </w:tc>
        <w:tc>
          <w:tcPr>
            <w:tcW w:w="378" w:type="dxa"/>
            <w:vMerge/>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254" w:type="dxa"/>
            <w:gridSpan w:val="3"/>
            <w:vMerge/>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292"/>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ind w:left="284" w:hanging="284"/>
              <w:jc w:val="center"/>
              <w:rPr>
                <w:rFonts w:ascii="Times New Roman" w:eastAsia="Times New Roman" w:hAnsi="Times New Roman"/>
                <w:lang w:val="uk-UA" w:eastAsia="ru-RU"/>
              </w:rPr>
            </w:pPr>
            <w:r w:rsidRPr="007B23F5">
              <w:rPr>
                <w:rFonts w:ascii="Times New Roman" w:eastAsia="Times New Roman" w:hAnsi="Times New Roman"/>
                <w:lang w:val="uk-UA" w:eastAsia="ru-RU"/>
              </w:rPr>
              <w:t>4</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Затишна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1,030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0,343</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0,687</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шлак; грунт</w:t>
            </w:r>
          </w:p>
        </w:tc>
        <w:tc>
          <w:tcPr>
            <w:tcW w:w="378" w:type="dxa"/>
            <w:vMerge/>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254" w:type="dxa"/>
            <w:gridSpan w:val="3"/>
            <w:vMerge/>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335"/>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5</w:t>
            </w:r>
          </w:p>
        </w:tc>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Молодіжна</w:t>
            </w:r>
          </w:p>
        </w:tc>
        <w:tc>
          <w:tcPr>
            <w:tcW w:w="1276"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0,341</w:t>
            </w:r>
          </w:p>
        </w:tc>
        <w:tc>
          <w:tcPr>
            <w:tcW w:w="1559"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0,341</w:t>
            </w:r>
          </w:p>
        </w:tc>
        <w:tc>
          <w:tcPr>
            <w:tcW w:w="1418"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701"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tc>
        <w:tc>
          <w:tcPr>
            <w:tcW w:w="378" w:type="dxa"/>
            <w:vMerge/>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254" w:type="dxa"/>
            <w:gridSpan w:val="3"/>
            <w:vMerge/>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351"/>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6</w:t>
            </w:r>
          </w:p>
        </w:tc>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Свято-Троїцька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1,810</w:t>
            </w:r>
          </w:p>
        </w:tc>
        <w:tc>
          <w:tcPr>
            <w:tcW w:w="1559"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1,810</w:t>
            </w:r>
          </w:p>
        </w:tc>
        <w:tc>
          <w:tcPr>
            <w:tcW w:w="1418"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701"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асфальтобен</w:t>
            </w:r>
          </w:p>
        </w:tc>
        <w:tc>
          <w:tcPr>
            <w:tcW w:w="378" w:type="dxa"/>
            <w:vMerge/>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254" w:type="dxa"/>
            <w:gridSpan w:val="3"/>
            <w:vMerge/>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7</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Пров. І.Сенченка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0,347</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0,347</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ґрунт</w:t>
            </w:r>
          </w:p>
        </w:tc>
        <w:tc>
          <w:tcPr>
            <w:tcW w:w="378" w:type="dxa"/>
            <w:vMerge/>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254" w:type="dxa"/>
            <w:gridSpan w:val="3"/>
            <w:vMerge/>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8</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Житлове містечко БУ-870</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1,273</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1,273</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асфальтобен</w:t>
            </w:r>
          </w:p>
        </w:tc>
        <w:tc>
          <w:tcPr>
            <w:tcW w:w="378" w:type="dxa"/>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254" w:type="dxa"/>
            <w:gridSpan w:val="3"/>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9</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Нафтовиків</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0,231</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0,2285</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асфальтобен</w:t>
            </w:r>
          </w:p>
        </w:tc>
        <w:tc>
          <w:tcPr>
            <w:tcW w:w="378" w:type="dxa"/>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254" w:type="dxa"/>
            <w:gridSpan w:val="3"/>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2"/>
          <w:wAfter w:w="88" w:type="dxa"/>
          <w:trHeight w:val="249"/>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10</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Лугова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0,882</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0,882</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щебінь</w:t>
            </w:r>
          </w:p>
        </w:tc>
        <w:tc>
          <w:tcPr>
            <w:tcW w:w="378" w:type="dxa"/>
            <w:tcBorders>
              <w:left w:val="nil"/>
            </w:tcBorders>
            <w:shd w:val="clear" w:color="auto" w:fill="auto"/>
            <w:vAlign w:val="bottom"/>
          </w:tcPr>
          <w:p w:rsidR="009F6EDB" w:rsidRPr="007B23F5" w:rsidRDefault="009F6EDB" w:rsidP="00180B47">
            <w:pPr>
              <w:spacing w:after="0" w:line="240" w:lineRule="auto"/>
              <w:rPr>
                <w:rFonts w:ascii="Times New Roman" w:eastAsia="Times New Roman" w:hAnsi="Times New Roman"/>
                <w:lang w:val="uk-UA" w:eastAsia="ru-RU"/>
              </w:rPr>
            </w:pPr>
          </w:p>
        </w:tc>
        <w:tc>
          <w:tcPr>
            <w:tcW w:w="254" w:type="dxa"/>
            <w:gridSpan w:val="3"/>
            <w:tcBorders>
              <w:left w:val="nil"/>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427"/>
        </w:trPr>
        <w:tc>
          <w:tcPr>
            <w:tcW w:w="9493"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b/>
                <w:bCs/>
                <w:sz w:val="28"/>
                <w:szCs w:val="28"/>
                <w:lang w:val="uk-UA" w:eastAsia="ru-RU"/>
              </w:rPr>
            </w:pPr>
            <w:r w:rsidRPr="007B23F5">
              <w:rPr>
                <w:rFonts w:ascii="Times New Roman" w:eastAsia="Times New Roman" w:hAnsi="Times New Roman"/>
                <w:b/>
                <w:bCs/>
                <w:sz w:val="28"/>
                <w:szCs w:val="28"/>
                <w:lang w:val="uk-UA" w:eastAsia="ru-RU"/>
              </w:rPr>
              <w:t>с. Улянівка</w:t>
            </w:r>
          </w:p>
        </w:tc>
        <w:tc>
          <w:tcPr>
            <w:tcW w:w="426" w:type="dxa"/>
            <w:gridSpan w:val="2"/>
            <w:vMerge w:val="restart"/>
            <w:tcBorders>
              <w:lef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b/>
                <w:bCs/>
                <w:sz w:val="28"/>
                <w:szCs w:val="28"/>
                <w:lang w:val="uk-UA" w:eastAsia="ru-RU"/>
              </w:rPr>
            </w:pPr>
          </w:p>
          <w:p w:rsidR="009F6EDB" w:rsidRPr="007B23F5" w:rsidRDefault="009F6EDB" w:rsidP="00180B47">
            <w:pPr>
              <w:spacing w:after="0" w:line="240" w:lineRule="auto"/>
              <w:rPr>
                <w:rFonts w:ascii="Times New Roman" w:eastAsia="Times New Roman" w:hAnsi="Times New Roman"/>
                <w:b/>
                <w:bCs/>
                <w:sz w:val="28"/>
                <w:szCs w:val="28"/>
                <w:lang w:val="uk-UA" w:eastAsia="ru-RU"/>
              </w:rPr>
            </w:pPr>
          </w:p>
          <w:p w:rsidR="009F6EDB" w:rsidRPr="007B23F5" w:rsidRDefault="009F6EDB" w:rsidP="00180B47">
            <w:pPr>
              <w:spacing w:after="0" w:line="240" w:lineRule="auto"/>
              <w:rPr>
                <w:rFonts w:ascii="Times New Roman" w:eastAsia="Times New Roman" w:hAnsi="Times New Roman"/>
                <w:b/>
                <w:bCs/>
                <w:sz w:val="28"/>
                <w:szCs w:val="28"/>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11</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Мостова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1,537</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1,537</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Бетон; асфальтобетон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12</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Зарічна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0,503</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0,503</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13</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Лісна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0,875</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0,875</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14</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Піщана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0,622</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0,427</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0,195</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b/>
                <w:bCs/>
                <w:sz w:val="28"/>
                <w:szCs w:val="28"/>
                <w:lang w:val="uk-UA" w:eastAsia="ru-RU"/>
              </w:rPr>
              <w:t>с. Попівка</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15</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Будівельників</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11,070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3,070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8,000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16</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Зарічна-2</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0,700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0,400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0,300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lastRenderedPageBreak/>
              <w:t>17</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Новоселівська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0,770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0,770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18</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Паркова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0,240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0,240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19</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Пров. Поштовий</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0,420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0,420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20</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Шкільна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0,520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0,520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0"/>
                <w:szCs w:val="20"/>
                <w:lang w:val="uk-UA" w:eastAsia="ru-RU"/>
              </w:rPr>
            </w:pPr>
            <w:r w:rsidRPr="007B23F5">
              <w:rPr>
                <w:rFonts w:ascii="Times New Roman" w:eastAsia="Times New Roman" w:hAnsi="Times New Roman"/>
                <w:sz w:val="20"/>
                <w:szCs w:val="20"/>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21</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Пров. Степний</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0,300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0,300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щебень</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22</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Гагаріна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1,600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1,600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23</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Лісова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1,560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1,560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24</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Степова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0,700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0,700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0"/>
                <w:szCs w:val="20"/>
                <w:lang w:val="uk-UA" w:eastAsia="ru-RU"/>
              </w:rPr>
            </w:pPr>
            <w:r w:rsidRPr="007B23F5">
              <w:rPr>
                <w:rFonts w:ascii="Times New Roman" w:eastAsia="Times New Roman" w:hAnsi="Times New Roman"/>
                <w:sz w:val="20"/>
                <w:szCs w:val="20"/>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25</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Мостова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0,520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0,520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26</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Зарічна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1,870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1,870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27</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Яснополянська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1,100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1,100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bCs/>
                <w:sz w:val="28"/>
                <w:szCs w:val="28"/>
                <w:lang w:val="uk-UA" w:eastAsia="ru-RU"/>
              </w:rPr>
              <w:t>с.Маховик</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28</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Залізнична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0,650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0,650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29</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Зайцева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1,750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1,750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b/>
                <w:bCs/>
                <w:sz w:val="28"/>
                <w:szCs w:val="28"/>
                <w:lang w:val="uk-UA" w:eastAsia="ru-RU"/>
              </w:rPr>
            </w:pPr>
          </w:p>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bCs/>
                <w:sz w:val="28"/>
                <w:szCs w:val="28"/>
                <w:lang w:val="uk-UA" w:eastAsia="ru-RU"/>
              </w:rPr>
              <w:t>с. Вільне</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30</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lang w:val="uk-UA" w:eastAsia="ru-RU"/>
              </w:rPr>
            </w:pPr>
            <w:r w:rsidRPr="007B23F5">
              <w:rPr>
                <w:rFonts w:ascii="Times New Roman" w:eastAsia="Times New Roman" w:hAnsi="Times New Roman"/>
                <w:sz w:val="24"/>
                <w:szCs w:val="24"/>
                <w:lang w:val="uk-UA" w:eastAsia="ru-RU"/>
              </w:rPr>
              <w:t>Вул. Б. Хмельницького</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1,800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1,800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0"/>
                <w:szCs w:val="20"/>
                <w:lang w:val="uk-UA" w:eastAsia="ru-RU"/>
              </w:rPr>
            </w:pPr>
            <w:r w:rsidRPr="007B23F5">
              <w:rPr>
                <w:rFonts w:ascii="Times New Roman" w:eastAsia="Times New Roman" w:hAnsi="Times New Roman"/>
                <w:sz w:val="20"/>
                <w:szCs w:val="20"/>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bCs/>
                <w:sz w:val="28"/>
                <w:szCs w:val="28"/>
                <w:lang w:val="uk-UA" w:eastAsia="ru-RU"/>
              </w:rPr>
              <w:t>с. Ясна Поляна</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31</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lang w:val="uk-UA" w:eastAsia="ru-RU"/>
              </w:rPr>
            </w:pPr>
            <w:r w:rsidRPr="007B23F5">
              <w:rPr>
                <w:rFonts w:ascii="Times New Roman" w:eastAsia="Times New Roman" w:hAnsi="Times New Roman"/>
                <w:sz w:val="24"/>
                <w:szCs w:val="24"/>
                <w:lang w:val="uk-UA" w:eastAsia="ru-RU"/>
              </w:rPr>
              <w:t xml:space="preserve">Вул. </w:t>
            </w:r>
            <w:r w:rsidRPr="007B23F5">
              <w:rPr>
                <w:rFonts w:ascii="Times New Roman" w:eastAsia="Times New Roman" w:hAnsi="Times New Roman"/>
                <w:lang w:val="uk-UA" w:eastAsia="ru-RU"/>
              </w:rPr>
              <w:t>Шкільна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1,600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1,600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32</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lang w:val="uk-UA" w:eastAsia="ru-RU"/>
              </w:rPr>
            </w:pPr>
            <w:r w:rsidRPr="007B23F5">
              <w:rPr>
                <w:rFonts w:ascii="Times New Roman" w:eastAsia="Times New Roman" w:hAnsi="Times New Roman"/>
                <w:sz w:val="24"/>
                <w:szCs w:val="24"/>
                <w:lang w:val="uk-UA" w:eastAsia="ru-RU"/>
              </w:rPr>
              <w:t xml:space="preserve">Вул. </w:t>
            </w:r>
            <w:r w:rsidRPr="007B23F5">
              <w:rPr>
                <w:rFonts w:ascii="Times New Roman" w:eastAsia="Times New Roman" w:hAnsi="Times New Roman"/>
                <w:lang w:val="uk-UA" w:eastAsia="ru-RU"/>
              </w:rPr>
              <w:t>Шевченка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1,030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1,000</w:t>
            </w:r>
          </w:p>
        </w:tc>
        <w:tc>
          <w:tcPr>
            <w:tcW w:w="1701"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sz w:val="20"/>
                <w:szCs w:val="20"/>
                <w:lang w:val="uk-UA" w:eastAsia="ru-RU"/>
              </w:rPr>
            </w:pPr>
            <w:r w:rsidRPr="007B23F5">
              <w:rPr>
                <w:rFonts w:ascii="Times New Roman" w:eastAsia="Times New Roman" w:hAnsi="Times New Roman"/>
                <w:sz w:val="20"/>
                <w:szCs w:val="20"/>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sz w:val="28"/>
                <w:szCs w:val="28"/>
                <w:lang w:val="uk-UA" w:eastAsia="ru-RU"/>
              </w:rPr>
              <w:t>с. Роздолля</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33</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lang w:val="uk-UA" w:eastAsia="ru-RU"/>
              </w:rPr>
            </w:pPr>
            <w:r w:rsidRPr="007B23F5">
              <w:rPr>
                <w:rFonts w:ascii="Times New Roman" w:eastAsia="Times New Roman" w:hAnsi="Times New Roman"/>
                <w:lang w:val="uk-UA" w:eastAsia="ru-RU"/>
              </w:rPr>
              <w:t>Вул. Л.Українки</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2,630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1,230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1,400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 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bCs/>
                <w:sz w:val="28"/>
                <w:szCs w:val="28"/>
                <w:lang w:val="uk-UA" w:eastAsia="ru-RU"/>
              </w:rPr>
              <w:t>с. Кобзівка</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34</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 xml:space="preserve">Прої’зд від буд.№ 83 до  буд. № 105 вул. Героя </w:t>
            </w:r>
          </w:p>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України І.М.Гулого</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0,800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0,800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35</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Героя України</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5,380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3,580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1,800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асфальтобетон, 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36</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Молодіжна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1,300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1,100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0,200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асфальтобетон, 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37</w:t>
            </w:r>
          </w:p>
        </w:tc>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Шкільна</w:t>
            </w:r>
          </w:p>
        </w:tc>
        <w:tc>
          <w:tcPr>
            <w:tcW w:w="1276"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3,200</w:t>
            </w:r>
          </w:p>
        </w:tc>
        <w:tc>
          <w:tcPr>
            <w:tcW w:w="1559"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0,700</w:t>
            </w:r>
          </w:p>
        </w:tc>
        <w:tc>
          <w:tcPr>
            <w:tcW w:w="1418"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2,500</w:t>
            </w:r>
          </w:p>
        </w:tc>
        <w:tc>
          <w:tcPr>
            <w:tcW w:w="1701"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асфальтобетон, ґрунт</w:t>
            </w:r>
          </w:p>
        </w:tc>
        <w:tc>
          <w:tcPr>
            <w:tcW w:w="426" w:type="dxa"/>
            <w:gridSpan w:val="2"/>
            <w:vMerge/>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bCs/>
                <w:sz w:val="28"/>
                <w:szCs w:val="28"/>
                <w:lang w:val="uk-UA" w:eastAsia="ru-RU"/>
              </w:rPr>
              <w:t>с. Кобзівка Друга</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38</w:t>
            </w:r>
          </w:p>
        </w:tc>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lang w:val="uk-UA" w:eastAsia="ru-RU"/>
              </w:rPr>
            </w:pPr>
            <w:r w:rsidRPr="007B23F5">
              <w:rPr>
                <w:rFonts w:ascii="Times New Roman" w:eastAsia="Times New Roman" w:hAnsi="Times New Roman"/>
                <w:sz w:val="24"/>
                <w:szCs w:val="24"/>
                <w:lang w:val="uk-UA" w:eastAsia="ru-RU"/>
              </w:rPr>
              <w:t>Вул. Трудова</w:t>
            </w:r>
          </w:p>
        </w:tc>
        <w:tc>
          <w:tcPr>
            <w:tcW w:w="1276"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4,320</w:t>
            </w:r>
          </w:p>
        </w:tc>
        <w:tc>
          <w:tcPr>
            <w:tcW w:w="1559"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0,700</w:t>
            </w:r>
          </w:p>
        </w:tc>
        <w:tc>
          <w:tcPr>
            <w:tcW w:w="1418"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3,620</w:t>
            </w:r>
          </w:p>
        </w:tc>
        <w:tc>
          <w:tcPr>
            <w:tcW w:w="1701"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 ґрунт</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bCs/>
                <w:sz w:val="28"/>
                <w:szCs w:val="28"/>
                <w:lang w:val="uk-UA" w:eastAsia="ru-RU"/>
              </w:rPr>
              <w:t>с. Шкаврове</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39</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lang w:val="uk-UA" w:eastAsia="ru-RU"/>
              </w:rPr>
            </w:pPr>
            <w:r w:rsidRPr="007B23F5">
              <w:rPr>
                <w:rFonts w:ascii="Times New Roman" w:eastAsia="Times New Roman" w:hAnsi="Times New Roman"/>
                <w:sz w:val="24"/>
                <w:szCs w:val="24"/>
                <w:lang w:val="uk-UA" w:eastAsia="ru-RU"/>
              </w:rPr>
              <w:t>Вул. Михайлівська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2,880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2,140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0,740</w:t>
            </w:r>
          </w:p>
        </w:tc>
        <w:tc>
          <w:tcPr>
            <w:tcW w:w="1701"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 ґрунт</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bCs/>
                <w:sz w:val="28"/>
                <w:szCs w:val="28"/>
                <w:lang w:val="uk-UA" w:eastAsia="ru-RU"/>
              </w:rPr>
              <w:t>с. Новопавлівка</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40</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lang w:val="uk-UA" w:eastAsia="ru-RU"/>
              </w:rPr>
            </w:pPr>
            <w:r w:rsidRPr="007B23F5">
              <w:rPr>
                <w:rFonts w:ascii="Times New Roman" w:eastAsia="Times New Roman" w:hAnsi="Times New Roman"/>
                <w:lang w:val="uk-UA" w:eastAsia="ru-RU"/>
              </w:rPr>
              <w:t>Вул. Новоселівська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2,200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1,750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0,450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 ґрунт</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bCs/>
                <w:sz w:val="28"/>
                <w:szCs w:val="28"/>
                <w:lang w:val="uk-UA" w:eastAsia="ru-RU"/>
              </w:rPr>
              <w:t>с. Одрадівка</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41</w:t>
            </w:r>
          </w:p>
        </w:tc>
        <w:tc>
          <w:tcPr>
            <w:tcW w:w="2865" w:type="dxa"/>
            <w:tcBorders>
              <w:top w:val="nil"/>
              <w:left w:val="single" w:sz="4" w:space="0" w:color="auto"/>
              <w:bottom w:val="single" w:sz="4" w:space="0" w:color="auto"/>
              <w:right w:val="single" w:sz="4" w:space="0" w:color="auto"/>
            </w:tcBorders>
            <w:shd w:val="clear" w:color="auto" w:fill="auto"/>
            <w:vAlign w:val="bottom"/>
          </w:tcPr>
          <w:p w:rsidR="009F6EDB" w:rsidRPr="007B23F5" w:rsidRDefault="009F6EDB" w:rsidP="00180B47">
            <w:pPr>
              <w:spacing w:after="0" w:line="240" w:lineRule="auto"/>
              <w:rPr>
                <w:rFonts w:ascii="Times New Roman" w:eastAsia="Times New Roman" w:hAnsi="Times New Roman"/>
                <w:lang w:val="uk-UA" w:eastAsia="ru-RU"/>
              </w:rPr>
            </w:pPr>
            <w:r w:rsidRPr="007B23F5">
              <w:rPr>
                <w:rFonts w:ascii="Times New Roman" w:eastAsia="Times New Roman" w:hAnsi="Times New Roman"/>
                <w:lang w:val="uk-UA" w:eastAsia="ru-RU"/>
              </w:rPr>
              <w:t>Вул. Транспортна</w:t>
            </w:r>
          </w:p>
        </w:tc>
        <w:tc>
          <w:tcPr>
            <w:tcW w:w="1276"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1,900</w:t>
            </w:r>
          </w:p>
        </w:tc>
        <w:tc>
          <w:tcPr>
            <w:tcW w:w="1559"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1,900</w:t>
            </w:r>
          </w:p>
        </w:tc>
        <w:tc>
          <w:tcPr>
            <w:tcW w:w="1418"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9493" w:type="dxa"/>
            <w:gridSpan w:val="6"/>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sz w:val="24"/>
                <w:szCs w:val="24"/>
                <w:lang w:val="uk-UA" w:eastAsia="ru-RU"/>
              </w:rPr>
            </w:pPr>
            <w:r w:rsidRPr="007B23F5">
              <w:rPr>
                <w:rFonts w:ascii="Times New Roman" w:eastAsia="Times New Roman" w:hAnsi="Times New Roman"/>
                <w:b/>
                <w:bCs/>
                <w:sz w:val="28"/>
                <w:szCs w:val="28"/>
                <w:lang w:val="uk-UA" w:eastAsia="ru-RU"/>
              </w:rPr>
              <w:t>с-ще. Дружба</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42</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 xml:space="preserve">Вул. </w:t>
            </w:r>
            <w:r w:rsidRPr="007B23F5">
              <w:rPr>
                <w:rFonts w:ascii="Times New Roman" w:eastAsia="Times New Roman" w:hAnsi="Times New Roman"/>
                <w:sz w:val="24"/>
                <w:szCs w:val="24"/>
                <w:lang w:val="uk-UA" w:eastAsia="ru-RU"/>
              </w:rPr>
              <w:t>Молодіжна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1,100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1,100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43</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 xml:space="preserve">Вул. </w:t>
            </w:r>
            <w:r w:rsidRPr="007B23F5">
              <w:rPr>
                <w:rFonts w:ascii="Times New Roman" w:eastAsia="Times New Roman" w:hAnsi="Times New Roman"/>
                <w:sz w:val="24"/>
                <w:szCs w:val="24"/>
                <w:lang w:val="uk-UA" w:eastAsia="ru-RU"/>
              </w:rPr>
              <w:t>Українська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1,120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0,820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0,300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 ґрунт</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lastRenderedPageBreak/>
              <w:t>44</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 xml:space="preserve">Вул. </w:t>
            </w:r>
            <w:r w:rsidRPr="007B23F5">
              <w:rPr>
                <w:rFonts w:ascii="Times New Roman" w:eastAsia="Times New Roman" w:hAnsi="Times New Roman"/>
                <w:sz w:val="24"/>
                <w:szCs w:val="24"/>
                <w:lang w:val="uk-UA" w:eastAsia="ru-RU"/>
              </w:rPr>
              <w:t>Шевченка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1,450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1,450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45</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 xml:space="preserve">Вул. </w:t>
            </w:r>
            <w:r w:rsidRPr="007B23F5">
              <w:rPr>
                <w:rFonts w:ascii="Times New Roman" w:eastAsia="Times New Roman" w:hAnsi="Times New Roman"/>
                <w:sz w:val="24"/>
                <w:szCs w:val="24"/>
                <w:lang w:val="uk-UA" w:eastAsia="ru-RU"/>
              </w:rPr>
              <w:t>Піщана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1,470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1,470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ґрунт</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46</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lang w:val="uk-UA" w:eastAsia="ru-RU"/>
              </w:rPr>
              <w:t xml:space="preserve">Вул. </w:t>
            </w:r>
            <w:r w:rsidRPr="007B23F5">
              <w:rPr>
                <w:rFonts w:ascii="Times New Roman" w:eastAsia="Times New Roman" w:hAnsi="Times New Roman"/>
                <w:sz w:val="24"/>
                <w:szCs w:val="24"/>
                <w:lang w:val="uk-UA" w:eastAsia="ru-RU"/>
              </w:rPr>
              <w:t>Райська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2,450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1,300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1,150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асфальтобетон, ґрунт</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47</w:t>
            </w:r>
          </w:p>
        </w:tc>
        <w:tc>
          <w:tcPr>
            <w:tcW w:w="2865" w:type="dxa"/>
            <w:tcBorders>
              <w:top w:val="nil"/>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 xml:space="preserve">Прої’зд від </w:t>
            </w:r>
          </w:p>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Українська до</w:t>
            </w:r>
          </w:p>
          <w:p w:rsidR="009F6EDB" w:rsidRPr="007B23F5" w:rsidRDefault="009F6EDB" w:rsidP="00180B47">
            <w:pPr>
              <w:spacing w:after="0" w:line="240" w:lineRule="auto"/>
              <w:rPr>
                <w:rFonts w:ascii="Times New Roman" w:eastAsia="Times New Roman" w:hAnsi="Times New Roman"/>
                <w:sz w:val="24"/>
                <w:szCs w:val="24"/>
                <w:lang w:val="uk-UA" w:eastAsia="ru-RU"/>
              </w:rPr>
            </w:pPr>
            <w:r w:rsidRPr="007B23F5">
              <w:rPr>
                <w:rFonts w:ascii="Times New Roman" w:eastAsia="Times New Roman" w:hAnsi="Times New Roman"/>
                <w:sz w:val="24"/>
                <w:szCs w:val="24"/>
                <w:lang w:val="uk-UA" w:eastAsia="ru-RU"/>
              </w:rPr>
              <w:t>вул. Піщана</w:t>
            </w:r>
          </w:p>
        </w:tc>
        <w:tc>
          <w:tcPr>
            <w:tcW w:w="1276"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bCs/>
                <w:lang w:val="uk-UA" w:eastAsia="ru-RU"/>
              </w:rPr>
            </w:pPr>
            <w:r w:rsidRPr="007B23F5">
              <w:rPr>
                <w:rFonts w:ascii="Times New Roman" w:eastAsia="Times New Roman" w:hAnsi="Times New Roman"/>
                <w:bCs/>
                <w:lang w:val="uk-UA" w:eastAsia="ru-RU"/>
              </w:rPr>
              <w:t>0,400</w:t>
            </w:r>
          </w:p>
        </w:tc>
        <w:tc>
          <w:tcPr>
            <w:tcW w:w="1559"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bCs/>
                <w:sz w:val="28"/>
                <w:szCs w:val="28"/>
                <w:lang w:val="uk-UA" w:eastAsia="ru-RU"/>
              </w:rPr>
            </w:pPr>
            <w:r w:rsidRPr="007B23F5">
              <w:rPr>
                <w:rFonts w:ascii="Times New Roman" w:eastAsia="Times New Roman" w:hAnsi="Times New Roman"/>
                <w:bCs/>
                <w:sz w:val="28"/>
                <w:szCs w:val="28"/>
                <w:lang w:val="uk-UA" w:eastAsia="ru-RU"/>
              </w:rPr>
              <w:t>0</w:t>
            </w:r>
          </w:p>
        </w:tc>
        <w:tc>
          <w:tcPr>
            <w:tcW w:w="1418"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bCs/>
                <w:lang w:val="uk-UA" w:eastAsia="ru-RU"/>
              </w:rPr>
            </w:pPr>
            <w:r w:rsidRPr="007B23F5">
              <w:rPr>
                <w:rFonts w:ascii="Times New Roman" w:eastAsia="Times New Roman" w:hAnsi="Times New Roman"/>
                <w:bCs/>
                <w:lang w:val="uk-UA" w:eastAsia="ru-RU"/>
              </w:rPr>
              <w:t>0,400</w:t>
            </w:r>
          </w:p>
        </w:tc>
        <w:tc>
          <w:tcPr>
            <w:tcW w:w="1701" w:type="dxa"/>
            <w:tcBorders>
              <w:top w:val="nil"/>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r w:rsidRPr="007B23F5">
              <w:rPr>
                <w:rFonts w:ascii="Times New Roman" w:eastAsia="Times New Roman" w:hAnsi="Times New Roman"/>
                <w:lang w:val="uk-UA" w:eastAsia="ru-RU"/>
              </w:rPr>
              <w:t>ґрунт</w:t>
            </w: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r w:rsidR="009F6EDB" w:rsidRPr="007B23F5" w:rsidTr="00180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294" w:type="dxa"/>
          <w:trHeight w:val="300"/>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rsidR="009F6EDB" w:rsidRPr="007B23F5" w:rsidRDefault="009F6EDB" w:rsidP="00180B47">
            <w:pPr>
              <w:spacing w:after="0" w:line="240" w:lineRule="auto"/>
              <w:rPr>
                <w:rFonts w:ascii="Times New Roman" w:eastAsia="Times New Roman" w:hAnsi="Times New Roman"/>
                <w:b/>
                <w:sz w:val="24"/>
                <w:szCs w:val="24"/>
                <w:lang w:val="uk-UA" w:eastAsia="ru-RU"/>
              </w:rPr>
            </w:pPr>
            <w:r w:rsidRPr="007B23F5">
              <w:rPr>
                <w:rFonts w:ascii="Times New Roman" w:eastAsia="Times New Roman" w:hAnsi="Times New Roman"/>
                <w:b/>
                <w:sz w:val="24"/>
                <w:szCs w:val="24"/>
                <w:lang w:val="uk-UA" w:eastAsia="ru-RU"/>
              </w:rPr>
              <w:t>Всього:</w:t>
            </w:r>
          </w:p>
        </w:tc>
        <w:tc>
          <w:tcPr>
            <w:tcW w:w="1276"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b/>
                <w:bCs/>
                <w:lang w:val="uk-UA" w:eastAsia="ru-RU"/>
              </w:rPr>
            </w:pPr>
            <w:r w:rsidRPr="007B23F5">
              <w:rPr>
                <w:rFonts w:ascii="Times New Roman" w:eastAsia="Times New Roman" w:hAnsi="Times New Roman"/>
                <w:b/>
                <w:bCs/>
                <w:lang w:val="uk-UA" w:eastAsia="ru-RU"/>
              </w:rPr>
              <w:t>74,156</w:t>
            </w:r>
          </w:p>
        </w:tc>
        <w:tc>
          <w:tcPr>
            <w:tcW w:w="1559"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bCs/>
                <w:sz w:val="28"/>
                <w:szCs w:val="28"/>
                <w:lang w:val="uk-UA" w:eastAsia="ru-RU"/>
              </w:rPr>
            </w:pPr>
          </w:p>
        </w:tc>
        <w:tc>
          <w:tcPr>
            <w:tcW w:w="1418"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bCs/>
                <w:lang w:val="uk-UA" w:eastAsia="ru-RU"/>
              </w:rPr>
            </w:pPr>
          </w:p>
        </w:tc>
        <w:tc>
          <w:tcPr>
            <w:tcW w:w="1701" w:type="dxa"/>
            <w:tcBorders>
              <w:top w:val="single" w:sz="4" w:space="0" w:color="auto"/>
              <w:left w:val="nil"/>
              <w:bottom w:val="single" w:sz="4" w:space="0" w:color="auto"/>
              <w:right w:val="single" w:sz="4" w:space="0" w:color="auto"/>
            </w:tcBorders>
            <w:shd w:val="clear" w:color="auto" w:fill="auto"/>
            <w:vAlign w:val="center"/>
          </w:tcPr>
          <w:p w:rsidR="009F6EDB" w:rsidRPr="007B23F5" w:rsidRDefault="009F6EDB" w:rsidP="00180B47">
            <w:pPr>
              <w:spacing w:after="0" w:line="240" w:lineRule="auto"/>
              <w:jc w:val="center"/>
              <w:rPr>
                <w:rFonts w:ascii="Times New Roman" w:eastAsia="Times New Roman" w:hAnsi="Times New Roman"/>
                <w:lang w:val="uk-UA" w:eastAsia="ru-RU"/>
              </w:rPr>
            </w:pPr>
          </w:p>
        </w:tc>
        <w:tc>
          <w:tcPr>
            <w:tcW w:w="426" w:type="dxa"/>
            <w:gridSpan w:val="2"/>
            <w:tcBorders>
              <w:left w:val="single" w:sz="4" w:space="0" w:color="auto"/>
            </w:tcBorders>
            <w:shd w:val="clear" w:color="auto" w:fill="auto"/>
            <w:vAlign w:val="bottom"/>
          </w:tcPr>
          <w:p w:rsidR="009F6EDB" w:rsidRPr="007B23F5" w:rsidRDefault="009F6EDB" w:rsidP="00180B47">
            <w:pPr>
              <w:spacing w:after="0" w:line="240" w:lineRule="auto"/>
              <w:jc w:val="center"/>
              <w:rPr>
                <w:rFonts w:ascii="Times New Roman" w:eastAsia="Times New Roman" w:hAnsi="Times New Roman"/>
                <w:lang w:val="uk-UA" w:eastAsia="ru-RU"/>
              </w:rPr>
            </w:pPr>
          </w:p>
        </w:tc>
      </w:tr>
    </w:tbl>
    <w:p w:rsidR="009F6EDB" w:rsidRDefault="009F6EDB" w:rsidP="004B4D79">
      <w:pPr>
        <w:suppressAutoHyphens/>
        <w:spacing w:after="150" w:line="300" w:lineRule="atLeast"/>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Перевезення пасажирів здійснюється ПП «Фенікс». Також здійснюється підвезення учнів та педагогічних працівників до навчальних закладів шкільним автобусом.</w:t>
      </w:r>
    </w:p>
    <w:p w:rsidR="009F6EDB" w:rsidRPr="009F6EDB" w:rsidRDefault="009F6EDB" w:rsidP="009F6EDB">
      <w:pPr>
        <w:suppressAutoHyphens/>
        <w:spacing w:after="150" w:line="300" w:lineRule="atLeast"/>
        <w:ind w:firstLine="720"/>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 xml:space="preserve">На території </w:t>
      </w:r>
      <w:r w:rsidRPr="007B23F5">
        <w:rPr>
          <w:rFonts w:ascii="Times New Roman" w:hAnsi="Times New Roman"/>
          <w:sz w:val="28"/>
          <w:szCs w:val="28"/>
          <w:lang w:val="uk-UA"/>
        </w:rPr>
        <w:t>Наталинської сільської об’єднаної територіальної громади</w:t>
      </w:r>
      <w:r w:rsidRPr="007B23F5">
        <w:rPr>
          <w:rFonts w:ascii="Times New Roman" w:eastAsia="Times New Roman" w:hAnsi="Times New Roman"/>
          <w:sz w:val="28"/>
          <w:szCs w:val="28"/>
          <w:lang w:val="uk-UA" w:eastAsia="zh-CN"/>
        </w:rPr>
        <w:t xml:space="preserve"> працюють чотири поштові відділення «Укрпошта», які надають універсальні послуги зв’язку (листи, посилки, бандеролі тощо), фінансові послуги, проводиться виплата та доставка пенсій і грошової допомоги, розповсюдження періодичних видань за передплатою.</w:t>
      </w:r>
    </w:p>
    <w:p w:rsidR="009F6EDB" w:rsidRPr="007B23F5" w:rsidRDefault="009F6EDB" w:rsidP="009F6EDB">
      <w:pPr>
        <w:pStyle w:val="ab"/>
        <w:spacing w:before="0" w:beforeAutospacing="0" w:after="0" w:afterAutospacing="0"/>
        <w:ind w:firstLine="708"/>
        <w:jc w:val="both"/>
        <w:rPr>
          <w:lang w:val="uk-UA" w:eastAsia="zh-CN"/>
        </w:rPr>
      </w:pPr>
      <w:r w:rsidRPr="007B23F5">
        <w:rPr>
          <w:bCs/>
          <w:sz w:val="28"/>
          <w:szCs w:val="28"/>
          <w:lang w:val="uk-UA" w:eastAsia="zh-CN"/>
        </w:rPr>
        <w:t>Мешканці населених пунктів у власному  користуванні має 903 телефонних номерів</w:t>
      </w:r>
      <w:r w:rsidRPr="007B23F5">
        <w:rPr>
          <w:b/>
          <w:bCs/>
          <w:sz w:val="28"/>
          <w:szCs w:val="28"/>
          <w:lang w:val="uk-UA" w:eastAsia="zh-CN"/>
        </w:rPr>
        <w:t xml:space="preserve">. </w:t>
      </w:r>
      <w:r w:rsidRPr="007B23F5">
        <w:rPr>
          <w:bCs/>
          <w:sz w:val="28"/>
          <w:szCs w:val="28"/>
          <w:lang w:val="uk-UA" w:eastAsia="zh-CN"/>
        </w:rPr>
        <w:t>Крім того, мешканці мають можливість користуватись інтернетом</w:t>
      </w:r>
      <w:r w:rsidRPr="007B23F5">
        <w:rPr>
          <w:b/>
          <w:bCs/>
          <w:sz w:val="28"/>
          <w:szCs w:val="28"/>
          <w:lang w:val="uk-UA" w:eastAsia="zh-CN"/>
        </w:rPr>
        <w:t xml:space="preserve">. </w:t>
      </w:r>
      <w:r w:rsidRPr="007B23F5">
        <w:rPr>
          <w:bCs/>
          <w:sz w:val="28"/>
          <w:szCs w:val="28"/>
          <w:lang w:val="uk-UA" w:eastAsia="zh-CN"/>
        </w:rPr>
        <w:t>Ці послуги надають</w:t>
      </w:r>
      <w:r w:rsidRPr="007B23F5">
        <w:rPr>
          <w:b/>
          <w:bCs/>
          <w:sz w:val="28"/>
          <w:szCs w:val="28"/>
          <w:lang w:val="uk-UA" w:eastAsia="zh-CN"/>
        </w:rPr>
        <w:t> </w:t>
      </w:r>
      <w:r w:rsidRPr="007B23F5">
        <w:rPr>
          <w:sz w:val="28"/>
          <w:szCs w:val="28"/>
          <w:lang w:val="uk-UA" w:eastAsia="zh-CN"/>
        </w:rPr>
        <w:t> компанії: ПАТ Укртелеком, ТОВ «Мікронет»,  ТОВ  «ТК Старнет».</w:t>
      </w:r>
    </w:p>
    <w:p w:rsidR="009F6EDB" w:rsidRDefault="009F6EDB" w:rsidP="009F6EDB">
      <w:pPr>
        <w:suppressAutoHyphens/>
        <w:spacing w:after="150" w:line="300" w:lineRule="atLeast"/>
        <w:ind w:firstLine="708"/>
        <w:jc w:val="both"/>
        <w:rPr>
          <w:rFonts w:ascii="Times New Roman" w:eastAsia="Times New Roman" w:hAnsi="Times New Roman"/>
          <w:sz w:val="24"/>
          <w:szCs w:val="24"/>
          <w:lang w:val="uk-UA" w:eastAsia="zh-CN"/>
        </w:rPr>
      </w:pPr>
      <w:r w:rsidRPr="007B23F5">
        <w:rPr>
          <w:rFonts w:ascii="Times New Roman" w:eastAsia="Times New Roman" w:hAnsi="Times New Roman"/>
          <w:sz w:val="28"/>
          <w:szCs w:val="28"/>
          <w:lang w:val="uk-UA" w:eastAsia="zh-CN"/>
        </w:rPr>
        <w:t xml:space="preserve">Територія </w:t>
      </w:r>
      <w:r w:rsidRPr="007B23F5">
        <w:rPr>
          <w:rFonts w:ascii="Times New Roman" w:hAnsi="Times New Roman"/>
          <w:sz w:val="28"/>
          <w:szCs w:val="28"/>
          <w:lang w:val="uk-UA"/>
        </w:rPr>
        <w:t>Наталинської сільської об’єднаної територіальної громади</w:t>
      </w:r>
      <w:r w:rsidRPr="007B23F5">
        <w:rPr>
          <w:rFonts w:ascii="Times New Roman" w:eastAsia="Times New Roman" w:hAnsi="Times New Roman"/>
          <w:sz w:val="28"/>
          <w:szCs w:val="28"/>
          <w:lang w:val="uk-UA" w:eastAsia="zh-CN"/>
        </w:rPr>
        <w:t xml:space="preserve"> охоплена покриттям операторів мобільного зв’язку Київстар, Водафон, Лайфсел.</w:t>
      </w:r>
    </w:p>
    <w:p w:rsidR="009F6EDB" w:rsidRPr="009F6EDB" w:rsidRDefault="009F6EDB" w:rsidP="009F6EDB">
      <w:pPr>
        <w:suppressAutoHyphens/>
        <w:spacing w:after="150" w:line="300" w:lineRule="atLeast"/>
        <w:ind w:firstLine="708"/>
        <w:jc w:val="both"/>
        <w:rPr>
          <w:rFonts w:ascii="Times New Roman" w:eastAsia="Times New Roman" w:hAnsi="Times New Roman"/>
          <w:sz w:val="24"/>
          <w:szCs w:val="24"/>
          <w:lang w:val="uk-UA" w:eastAsia="zh-CN"/>
        </w:rPr>
      </w:pPr>
      <w:r w:rsidRPr="007B23F5">
        <w:rPr>
          <w:rFonts w:ascii="Times New Roman" w:eastAsia="Times New Roman" w:hAnsi="Times New Roman"/>
          <w:sz w:val="28"/>
          <w:szCs w:val="28"/>
          <w:lang w:val="uk-UA" w:eastAsia="ar-SA"/>
        </w:rPr>
        <w:t>Основними недоліками транспортної системи Наталинської сільської громади</w:t>
      </w:r>
      <w:r w:rsidRPr="007B23F5">
        <w:rPr>
          <w:rFonts w:ascii="Times New Roman" w:eastAsia="Times New Roman" w:hAnsi="Times New Roman"/>
          <w:sz w:val="28"/>
          <w:szCs w:val="28"/>
          <w:lang w:val="uk-UA" w:eastAsia="zh-CN"/>
        </w:rPr>
        <w:t xml:space="preserve"> є:</w:t>
      </w:r>
    </w:p>
    <w:p w:rsidR="009F6EDB" w:rsidRPr="007B23F5" w:rsidRDefault="009F6EDB" w:rsidP="00545111">
      <w:pPr>
        <w:numPr>
          <w:ilvl w:val="0"/>
          <w:numId w:val="7"/>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zh-CN"/>
        </w:rPr>
        <w:t>незадовільний</w:t>
      </w:r>
      <w:r w:rsidRPr="007B23F5">
        <w:rPr>
          <w:rFonts w:ascii="Times New Roman" w:eastAsia="Times New Roman" w:hAnsi="Times New Roman"/>
          <w:sz w:val="28"/>
          <w:szCs w:val="28"/>
          <w:lang w:val="uk-UA" w:eastAsia="ar-SA"/>
        </w:rPr>
        <w:t xml:space="preserve"> стан доріг державного значення з твердим покриттям;</w:t>
      </w:r>
    </w:p>
    <w:p w:rsidR="009F6EDB" w:rsidRPr="007B23F5" w:rsidRDefault="009F6EDB" w:rsidP="00545111">
      <w:pPr>
        <w:numPr>
          <w:ilvl w:val="0"/>
          <w:numId w:val="7"/>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незадовільний стан доріг місцевого значення з твердим покриттям;</w:t>
      </w:r>
    </w:p>
    <w:p w:rsidR="009F6EDB" w:rsidRPr="007B23F5" w:rsidRDefault="009F6EDB" w:rsidP="00545111">
      <w:pPr>
        <w:numPr>
          <w:ilvl w:val="0"/>
          <w:numId w:val="7"/>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незадовільний стан доріг комунальної власності без твердого покриття;</w:t>
      </w:r>
    </w:p>
    <w:p w:rsidR="009F6EDB" w:rsidRPr="007B23F5" w:rsidRDefault="009F6EDB" w:rsidP="009F6EDB">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З метою удосконалення транспортної інфраструктури </w:t>
      </w:r>
      <w:r w:rsidRPr="007B23F5">
        <w:rPr>
          <w:rFonts w:ascii="Times New Roman" w:hAnsi="Times New Roman"/>
          <w:sz w:val="28"/>
          <w:szCs w:val="28"/>
          <w:lang w:val="uk-UA"/>
        </w:rPr>
        <w:t>Наталинської сільської об’єднаної територіальної громади</w:t>
      </w:r>
      <w:r w:rsidRPr="007B23F5">
        <w:rPr>
          <w:rFonts w:ascii="Times New Roman" w:eastAsia="SimSun" w:hAnsi="Times New Roman"/>
          <w:sz w:val="28"/>
          <w:szCs w:val="28"/>
          <w:lang w:val="uk-UA" w:eastAsia="ar-SA"/>
        </w:rPr>
        <w:t xml:space="preserve"> доцільно:</w:t>
      </w:r>
    </w:p>
    <w:p w:rsidR="009F6EDB" w:rsidRPr="007B23F5" w:rsidRDefault="009F6EDB" w:rsidP="009F6EDB">
      <w:pPr>
        <w:suppressAutoHyphens/>
        <w:spacing w:after="0" w:line="100" w:lineRule="atLeast"/>
        <w:ind w:left="709" w:hanging="283"/>
        <w:jc w:val="both"/>
        <w:rPr>
          <w:rFonts w:eastAsia="SimSun" w:cs="font266"/>
          <w:sz w:val="28"/>
          <w:szCs w:val="28"/>
          <w:lang w:val="uk-UA" w:eastAsia="ar-SA"/>
        </w:rPr>
      </w:pPr>
      <w:r w:rsidRPr="007B23F5">
        <w:rPr>
          <w:rFonts w:ascii="Times New Roman" w:eastAsia="SimSun" w:hAnsi="Times New Roman"/>
          <w:sz w:val="28"/>
          <w:szCs w:val="28"/>
          <w:lang w:val="uk-UA" w:eastAsia="ar-SA"/>
        </w:rPr>
        <w:t>1. Розробити проекти та провести ремонт доріг комунальної власності з твердим покриттям та здійснити укладку твердого покриття на ґрунтові дороги;</w:t>
      </w:r>
    </w:p>
    <w:p w:rsidR="009F6EDB" w:rsidRPr="007B23F5" w:rsidRDefault="009F6EDB" w:rsidP="009F6EDB">
      <w:pPr>
        <w:suppressAutoHyphens/>
        <w:spacing w:after="0" w:line="100" w:lineRule="atLeast"/>
        <w:ind w:left="709" w:hanging="283"/>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 xml:space="preserve">2. Спільно зі Службою автомобільних доріг у Харківській області здійснити заходи, які будуть спрямовані на покращення стану автомобільних доріг державного значення, які проходять через територію громади. </w:t>
      </w:r>
    </w:p>
    <w:p w:rsidR="009F6EDB" w:rsidRPr="007B23F5" w:rsidRDefault="009F6EDB" w:rsidP="009F6EDB">
      <w:pPr>
        <w:suppressAutoHyphens/>
        <w:spacing w:after="0" w:line="100" w:lineRule="atLeast"/>
        <w:ind w:left="709" w:hanging="283"/>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 xml:space="preserve">3. Вивчити попит на перевезення між населеними пунктами </w:t>
      </w:r>
      <w:r w:rsidRPr="007B23F5">
        <w:rPr>
          <w:rFonts w:ascii="Times New Roman" w:hAnsi="Times New Roman"/>
          <w:sz w:val="28"/>
          <w:szCs w:val="28"/>
          <w:lang w:val="uk-UA"/>
        </w:rPr>
        <w:t>Наталинської сільської об’єднаної територіальної громади</w:t>
      </w:r>
      <w:r w:rsidRPr="007B23F5">
        <w:rPr>
          <w:rFonts w:ascii="Times New Roman" w:eastAsia="Times New Roman" w:hAnsi="Times New Roman"/>
          <w:sz w:val="28"/>
          <w:szCs w:val="28"/>
          <w:lang w:val="uk-UA" w:eastAsia="ar-SA"/>
        </w:rPr>
        <w:t>. Розробити пропозиції щодо удосконалення маршрутної мережі міжсільських автобусних перевезень з урахуванням цього попиту.</w:t>
      </w:r>
    </w:p>
    <w:p w:rsidR="009F6EDB" w:rsidRDefault="009F6EDB" w:rsidP="009F6EDB">
      <w:pPr>
        <w:tabs>
          <w:tab w:val="left" w:pos="567"/>
        </w:tabs>
        <w:suppressAutoHyphens/>
        <w:spacing w:after="0" w:line="100" w:lineRule="atLeast"/>
        <w:ind w:left="709" w:hanging="283"/>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4. Щорічно проводити заходи з експлуатаційного утримання доріг комунальної власності.</w:t>
      </w:r>
    </w:p>
    <w:p w:rsidR="000307E0" w:rsidRDefault="000307E0" w:rsidP="009F6EDB">
      <w:pPr>
        <w:tabs>
          <w:tab w:val="left" w:pos="567"/>
        </w:tabs>
        <w:suppressAutoHyphens/>
        <w:spacing w:after="0" w:line="100" w:lineRule="atLeast"/>
        <w:ind w:left="709" w:hanging="283"/>
        <w:jc w:val="both"/>
        <w:rPr>
          <w:rFonts w:ascii="Times New Roman" w:eastAsia="Times New Roman" w:hAnsi="Times New Roman"/>
          <w:sz w:val="28"/>
          <w:szCs w:val="28"/>
          <w:lang w:val="uk-UA" w:eastAsia="ar-SA"/>
        </w:rPr>
      </w:pPr>
    </w:p>
    <w:p w:rsidR="009F6EDB" w:rsidRDefault="000307E0" w:rsidP="009F6EDB">
      <w:pPr>
        <w:tabs>
          <w:tab w:val="left" w:pos="567"/>
        </w:tabs>
        <w:suppressAutoHyphens/>
        <w:spacing w:after="0" w:line="100" w:lineRule="atLeast"/>
        <w:ind w:left="709" w:hanging="283"/>
        <w:jc w:val="both"/>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lastRenderedPageBreak/>
        <w:t>8</w:t>
      </w:r>
      <w:r w:rsidR="009F6EDB" w:rsidRPr="009F6EDB">
        <w:rPr>
          <w:rFonts w:ascii="Times New Roman" w:eastAsia="Times New Roman" w:hAnsi="Times New Roman"/>
          <w:b/>
          <w:sz w:val="28"/>
          <w:szCs w:val="28"/>
          <w:lang w:val="uk-UA" w:eastAsia="ar-SA"/>
        </w:rPr>
        <w:t>. Інфраструктура торгівлі та громадського харчування.</w:t>
      </w:r>
    </w:p>
    <w:p w:rsidR="00180B47" w:rsidRPr="007B23F5" w:rsidRDefault="00180B47" w:rsidP="00180B47">
      <w:pPr>
        <w:suppressAutoHyphens/>
        <w:spacing w:after="0" w:line="240" w:lineRule="auto"/>
        <w:ind w:firstLine="709"/>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 xml:space="preserve">Сучасне формування ринкових економічних відносин в громаді характеризується інтенсивним розвитком тих сфер та галузей, що визначені урядом країни як пріоритетні. Зважаючи на місце та роль туризму в житті суспільства, держава проголошує його одним з пріоритетних напрямів розвитку національної культури й економіки. Туризм виділено в окрему галузь господарства, що здатна приносити високий прибуток, залучати до країни значні валютні надходження. </w:t>
      </w:r>
    </w:p>
    <w:p w:rsidR="00180B47" w:rsidRPr="00180B47" w:rsidRDefault="00180B47" w:rsidP="00180B47">
      <w:pPr>
        <w:suppressAutoHyphens/>
        <w:spacing w:after="0" w:line="240" w:lineRule="auto"/>
        <w:ind w:firstLine="709"/>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Пошук шляхів вирішення соціально-економічних проблем ефективності функціонування підприємств харчування, як у складі готельних та санаторно-курортних комплексів, так і самостійних підприємств, приведе до позитивних зрушень у розвитку не тільки громадського харчування, але й усієї туристичної інфраструктури громади.</w:t>
      </w:r>
    </w:p>
    <w:p w:rsidR="00180B47" w:rsidRDefault="000307E0" w:rsidP="009F6EDB">
      <w:pPr>
        <w:tabs>
          <w:tab w:val="left" w:pos="567"/>
        </w:tabs>
        <w:suppressAutoHyphens/>
        <w:spacing w:after="0" w:line="100" w:lineRule="atLeast"/>
        <w:ind w:left="709" w:hanging="283"/>
        <w:jc w:val="both"/>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8</w:t>
      </w:r>
      <w:r w:rsidR="00180B47">
        <w:rPr>
          <w:rFonts w:ascii="Times New Roman" w:eastAsia="Times New Roman" w:hAnsi="Times New Roman"/>
          <w:b/>
          <w:sz w:val="28"/>
          <w:szCs w:val="28"/>
          <w:lang w:val="uk-UA" w:eastAsia="ar-SA"/>
        </w:rPr>
        <w:t>.1.  Мережа закладів торгівлі та громадського харчування</w:t>
      </w:r>
    </w:p>
    <w:p w:rsidR="00180B47" w:rsidRPr="007B23F5" w:rsidRDefault="00180B47" w:rsidP="00180B47">
      <w:pPr>
        <w:suppressAutoHyphens/>
        <w:spacing w:after="0" w:line="240" w:lineRule="auto"/>
        <w:ind w:firstLine="709"/>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Мережа закладів торгівлі та громадського харчування Наталинської сільської територіальної громади представлена:</w:t>
      </w:r>
    </w:p>
    <w:p w:rsidR="00180B47" w:rsidRPr="007B23F5" w:rsidRDefault="00180B47" w:rsidP="00545111">
      <w:pPr>
        <w:numPr>
          <w:ilvl w:val="0"/>
          <w:numId w:val="8"/>
        </w:numPr>
        <w:suppressAutoHyphens/>
        <w:spacing w:after="0" w:line="240" w:lineRule="auto"/>
        <w:ind w:left="1276" w:hanging="425"/>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 xml:space="preserve">Готельний комплекс «Восток», в який входить мотель, магазин з кафетерієм а також шино монтаж. Адреса: м. Красноград,               с. Наталине, вул. Сенченка, б. 101.  </w:t>
      </w:r>
    </w:p>
    <w:p w:rsidR="00180B47" w:rsidRPr="007B23F5" w:rsidRDefault="00180B47" w:rsidP="00545111">
      <w:pPr>
        <w:numPr>
          <w:ilvl w:val="0"/>
          <w:numId w:val="8"/>
        </w:numPr>
        <w:suppressAutoHyphens/>
        <w:spacing w:after="0" w:line="240" w:lineRule="auto"/>
        <w:ind w:left="1276" w:hanging="425"/>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 xml:space="preserve">Готель «Лісний». Адреса: м. Красноград, с. Наталине,                         вул. Сенченка, б. 124. На території Готелю «Лісний»  знаходиться стоянка для автотранспорту. Номера:  Одно-, двох- і тримісні  номера зі всіма зручностями категорії «стандарт», двомісні номера категорії «напівлюкс» з можливістю додаткового розміщення і одно- і двокімнатні номера класу «люкс». Ресторан представлений європейської і української кухні з літньою площадкою. Сервіси: парковка, бар, ресторан, пральня, більярд, баня. </w:t>
      </w:r>
    </w:p>
    <w:p w:rsidR="00180B47" w:rsidRPr="007B23F5" w:rsidRDefault="00180B47" w:rsidP="00180B47">
      <w:pPr>
        <w:suppressAutoHyphens/>
        <w:spacing w:after="0" w:line="240" w:lineRule="auto"/>
        <w:ind w:firstLine="709"/>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Суттєвою перевагою місцевих закладів являється їхнє місце розташування, а саме, в безпосередній близькості від міжнародної траси      Е-105 «Москва-Сімферополь».</w:t>
      </w:r>
    </w:p>
    <w:p w:rsidR="00180B47" w:rsidRPr="00180B47" w:rsidRDefault="00180B47" w:rsidP="00180B47">
      <w:pPr>
        <w:suppressAutoHyphens/>
        <w:spacing w:after="0" w:line="240" w:lineRule="auto"/>
        <w:ind w:firstLine="709"/>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Актуальність та доцільність створення комплексу заходів, що сприятимуть підвищенню рентабельності готельно-ресторанних, рекреаційно-оздоровчих комплексів та системи послуг харчування в них спирається на прийняті законодавчі акти, постанови та спеціальні програми галузі, основними з яких є Закон України «Про туризм», Державна програма розвитку туризму в Україні до 2010 року, Постанова Кабінету Міністрів України «Про заходи подальшого розвитку туризму», закони України щодо створення спеціальних економічних зон турист</w:t>
      </w:r>
      <w:r>
        <w:rPr>
          <w:rFonts w:ascii="Times New Roman" w:eastAsia="Times New Roman" w:hAnsi="Times New Roman"/>
          <w:bCs/>
          <w:sz w:val="28"/>
          <w:szCs w:val="28"/>
          <w:lang w:val="uk-UA" w:eastAsia="zh-CN"/>
        </w:rPr>
        <w:t>ично</w:t>
      </w:r>
      <w:r w:rsidRPr="007B23F5">
        <w:rPr>
          <w:rFonts w:ascii="Times New Roman" w:eastAsia="Times New Roman" w:hAnsi="Times New Roman"/>
          <w:bCs/>
          <w:sz w:val="28"/>
          <w:szCs w:val="28"/>
          <w:lang w:val="uk-UA" w:eastAsia="zh-CN"/>
        </w:rPr>
        <w:t>-рекреаційного типу, спеціальних режимів інвестиційної діяльності на територіях пріоритетного розвитку.</w:t>
      </w:r>
    </w:p>
    <w:p w:rsidR="00180B47" w:rsidRDefault="000307E0" w:rsidP="009F6EDB">
      <w:pPr>
        <w:tabs>
          <w:tab w:val="left" w:pos="567"/>
        </w:tabs>
        <w:suppressAutoHyphens/>
        <w:spacing w:after="0" w:line="100" w:lineRule="atLeast"/>
        <w:ind w:left="709" w:hanging="283"/>
        <w:jc w:val="both"/>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8</w:t>
      </w:r>
      <w:r w:rsidR="00180B47">
        <w:rPr>
          <w:rFonts w:ascii="Times New Roman" w:eastAsia="Times New Roman" w:hAnsi="Times New Roman"/>
          <w:b/>
          <w:sz w:val="28"/>
          <w:szCs w:val="28"/>
          <w:lang w:val="uk-UA" w:eastAsia="ar-SA"/>
        </w:rPr>
        <w:t>.2. Мережа закладів побутового обслуговування.</w:t>
      </w:r>
    </w:p>
    <w:p w:rsidR="00180B47" w:rsidRPr="007B23F5" w:rsidRDefault="00180B47" w:rsidP="00180B47">
      <w:pPr>
        <w:suppressAutoHyphens/>
        <w:spacing w:after="0" w:line="240" w:lineRule="auto"/>
        <w:ind w:firstLine="709"/>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Мережа закладів торгівлі і побутового обслуговування Наталинської сільської територіальної громади представлена:</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Магазин « MAX»;</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Магазин «Мінімаркет»;</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lastRenderedPageBreak/>
        <w:t>Магазин «Стройматеріали»;</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Магазин «Юлія»;</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Магазин «Автозапчастини»;</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Магазин «Дитячий світ»;</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Магазин «М’ясний»;</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Магазин «Метиз»;</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Магазин «Зоря»;</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Магазин «Лісовичок»;</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ФОП Мухортова Інна Володимирівна – Торгівельний павільйон;</w:t>
      </w:r>
    </w:p>
    <w:p w:rsidR="00180B47" w:rsidRPr="007B23F5" w:rsidRDefault="00180B47" w:rsidP="004B4D79">
      <w:pPr>
        <w:suppressAutoHyphens/>
        <w:spacing w:after="0" w:line="240" w:lineRule="auto"/>
        <w:ind w:left="1418"/>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Красноградська РССТ – магазин за адресою с. Кобзівка              вул. Героя України І. М. Гулого, б. 58;</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Красноградська РССТ – магазин в с. Дружба;</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ПАОП «Промінь» – кафе-столова с. Дружба;</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ПАОП «Промінь» – кафе-столова с. Кобзівка;</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ФОП Бресс Віра Володимирівна – мазагин в с. Попівка,             вул. Яснополянська, б. 11;</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ФОП Олекскнко Галина Григорівна – магазин в с. Попівка,           вул. Центральна, б. 47;</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ФОП Омеляненко Андрій Іванович – магазин в с. Попівка,                 вул. Центральна, б. 45;</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Красноградська райспоживспілка – магазин в с. Ясна Поляна, вул. Шевченка, б. 12;</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Красноградська райспоживспілка – магазин в с. Попівка,                 вул. Центральна, б. 44;</w:t>
      </w:r>
    </w:p>
    <w:p w:rsidR="00180B47" w:rsidRPr="007B23F5" w:rsidRDefault="00180B47" w:rsidP="00545111">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Наталинське СПО – магазин в с. Попівка, вул. Цетральна, б. 46,  с. Маховик, вул.Зайцева, б. 1;</w:t>
      </w:r>
    </w:p>
    <w:p w:rsidR="009F6EDB" w:rsidRPr="008940D8" w:rsidRDefault="00180B47" w:rsidP="008940D8">
      <w:pPr>
        <w:numPr>
          <w:ilvl w:val="0"/>
          <w:numId w:val="9"/>
        </w:numPr>
        <w:suppressAutoHyphens/>
        <w:spacing w:after="0" w:line="240" w:lineRule="auto"/>
        <w:ind w:left="1418" w:hanging="207"/>
        <w:jc w:val="both"/>
        <w:rPr>
          <w:rFonts w:ascii="Times New Roman" w:eastAsia="Times New Roman" w:hAnsi="Times New Roman"/>
          <w:bCs/>
          <w:sz w:val="28"/>
          <w:szCs w:val="28"/>
          <w:lang w:val="uk-UA" w:eastAsia="zh-CN"/>
        </w:rPr>
      </w:pPr>
      <w:r w:rsidRPr="007B23F5">
        <w:rPr>
          <w:rFonts w:ascii="Times New Roman" w:eastAsia="Times New Roman" w:hAnsi="Times New Roman"/>
          <w:bCs/>
          <w:sz w:val="28"/>
          <w:szCs w:val="28"/>
          <w:lang w:val="uk-UA" w:eastAsia="zh-CN"/>
        </w:rPr>
        <w:t>ФОП Глущенко Любов Іванівна – магазин в с. Попівка,                    вул. Будівельників, б. 28.</w:t>
      </w:r>
    </w:p>
    <w:p w:rsidR="004B4D79" w:rsidRDefault="000307E0" w:rsidP="00180B47">
      <w:pPr>
        <w:pStyle w:val="3"/>
        <w:ind w:left="0"/>
        <w:jc w:val="both"/>
        <w:rPr>
          <w:rFonts w:eastAsia="SimSun"/>
          <w:b/>
          <w:sz w:val="28"/>
          <w:szCs w:val="28"/>
        </w:rPr>
      </w:pPr>
      <w:r>
        <w:rPr>
          <w:rFonts w:eastAsia="SimSun"/>
          <w:b/>
          <w:sz w:val="28"/>
          <w:szCs w:val="28"/>
          <w:lang w:val="ru-RU"/>
        </w:rPr>
        <w:t>9</w:t>
      </w:r>
      <w:r w:rsidR="00180B47" w:rsidRPr="00180B47">
        <w:rPr>
          <w:rFonts w:eastAsia="SimSun"/>
          <w:b/>
          <w:sz w:val="28"/>
          <w:szCs w:val="28"/>
        </w:rPr>
        <w:t>. Житлово-комунальна</w:t>
      </w:r>
      <w:r w:rsidR="00F175EA">
        <w:rPr>
          <w:rFonts w:eastAsia="SimSun"/>
          <w:b/>
          <w:sz w:val="28"/>
          <w:szCs w:val="28"/>
        </w:rPr>
        <w:t xml:space="preserve"> та енергетична інфраструктура.</w:t>
      </w:r>
    </w:p>
    <w:p w:rsidR="00180B47" w:rsidRPr="00180B47" w:rsidRDefault="000307E0" w:rsidP="00180B47">
      <w:pPr>
        <w:pStyle w:val="3"/>
        <w:ind w:left="0"/>
        <w:jc w:val="both"/>
        <w:rPr>
          <w:rFonts w:eastAsia="SimSun"/>
          <w:b/>
          <w:sz w:val="28"/>
          <w:szCs w:val="28"/>
        </w:rPr>
      </w:pPr>
      <w:r>
        <w:rPr>
          <w:rFonts w:eastAsia="SimSun"/>
          <w:b/>
          <w:sz w:val="28"/>
          <w:szCs w:val="28"/>
          <w:lang w:val="ru-RU"/>
        </w:rPr>
        <w:t>9.1</w:t>
      </w:r>
      <w:r w:rsidR="00180B47" w:rsidRPr="00180B47">
        <w:rPr>
          <w:rFonts w:eastAsia="SimSun"/>
          <w:b/>
          <w:sz w:val="28"/>
          <w:szCs w:val="28"/>
        </w:rPr>
        <w:t xml:space="preserve"> Житловий фонд </w:t>
      </w:r>
    </w:p>
    <w:p w:rsidR="00180B47" w:rsidRDefault="00180B47" w:rsidP="00180B47">
      <w:pPr>
        <w:suppressAutoHyphens/>
        <w:spacing w:after="0" w:line="100" w:lineRule="atLeast"/>
        <w:ind w:firstLine="708"/>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 xml:space="preserve">В комунальній власності </w:t>
      </w:r>
      <w:r w:rsidRPr="007B23F5">
        <w:rPr>
          <w:rFonts w:ascii="Times New Roman" w:hAnsi="Times New Roman"/>
          <w:sz w:val="28"/>
          <w:szCs w:val="28"/>
          <w:lang w:val="uk-UA"/>
        </w:rPr>
        <w:t>Наталинської сільської об’єднаної територіальної громади</w:t>
      </w:r>
      <w:r w:rsidR="00B67C59">
        <w:rPr>
          <w:rFonts w:ascii="Times New Roman" w:eastAsia="Times New Roman" w:hAnsi="Times New Roman"/>
          <w:sz w:val="28"/>
          <w:szCs w:val="28"/>
          <w:lang w:val="uk-UA" w:eastAsia="ar-SA"/>
        </w:rPr>
        <w:t xml:space="preserve"> знаходиться 28</w:t>
      </w:r>
      <w:r w:rsidRPr="007B23F5">
        <w:rPr>
          <w:rFonts w:ascii="Times New Roman" w:eastAsia="Times New Roman" w:hAnsi="Times New Roman"/>
          <w:sz w:val="28"/>
          <w:szCs w:val="28"/>
          <w:lang w:val="uk-UA" w:eastAsia="ar-SA"/>
        </w:rPr>
        <w:t xml:space="preserve"> багатоповерхових будинків, більшість квартир в яких приватизована громадянами. В більшості випадків, ці будинки знаходяться у  незадовільному стані, мають місце протікаючі покрівлі, застарілі комунікації. Наявного бюджету сільської ради недостатньо для охоплення всіх цих будинків капітальними ремонтами. Жителі багатоквартирних будинків не зацікавлені у створенні об'єднань співвласників житлових будинків. Наявні величезні борги населення за спожиті комунальні послуги, в тому числі і по Наталинському підприємству житлово-комунального господарства, що не дозволяє комунальному підприємству  належним чином надавати послуги з утримання будинків та прибудинкових територій, вивезення твердих побутових відходів.</w:t>
      </w:r>
    </w:p>
    <w:p w:rsidR="00DC7309" w:rsidRPr="008940D8" w:rsidRDefault="00180B47" w:rsidP="008940D8">
      <w:pPr>
        <w:suppressAutoHyphens/>
        <w:spacing w:after="0" w:line="100" w:lineRule="atLeast"/>
        <w:ind w:firstLine="708"/>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lastRenderedPageBreak/>
        <w:t>Д</w:t>
      </w:r>
      <w:r w:rsidRPr="007B23F5">
        <w:rPr>
          <w:rFonts w:ascii="Times New Roman" w:eastAsia="Times New Roman" w:hAnsi="Times New Roman"/>
          <w:sz w:val="28"/>
          <w:szCs w:val="28"/>
          <w:lang w:val="uk-UA" w:eastAsia="ar-SA"/>
        </w:rPr>
        <w:t>іюча в об’єднаній територіальній громаді система управління багатоквартирними житловими будинками потребує реформування. Необхідно стимулювати створення ОСББ, та проводити  роз'яснювальну роботу об'єднань співвласників багатоквартирних будинків з жителями.</w:t>
      </w:r>
    </w:p>
    <w:p w:rsidR="00180B47" w:rsidRDefault="008940D8" w:rsidP="00180B47">
      <w:pPr>
        <w:suppressAutoHyphens/>
        <w:spacing w:after="0" w:line="100" w:lineRule="atLeast"/>
        <w:jc w:val="both"/>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 xml:space="preserve">Таблиця </w:t>
      </w:r>
      <w:r w:rsidR="00180B47" w:rsidRPr="00180B47">
        <w:rPr>
          <w:rFonts w:ascii="Times New Roman" w:eastAsia="Times New Roman" w:hAnsi="Times New Roman"/>
          <w:b/>
          <w:sz w:val="28"/>
          <w:szCs w:val="28"/>
          <w:lang w:val="uk-UA" w:eastAsia="ar-SA"/>
        </w:rPr>
        <w:t>17</w:t>
      </w:r>
      <w:r>
        <w:rPr>
          <w:rFonts w:ascii="Times New Roman" w:eastAsia="Times New Roman" w:hAnsi="Times New Roman"/>
          <w:b/>
          <w:sz w:val="28"/>
          <w:szCs w:val="28"/>
          <w:lang w:val="uk-UA" w:eastAsia="ar-SA"/>
        </w:rPr>
        <w:t>.</w:t>
      </w:r>
      <w:r w:rsidR="00180B47" w:rsidRPr="00180B47">
        <w:rPr>
          <w:rFonts w:ascii="Times New Roman" w:eastAsia="Times New Roman" w:hAnsi="Times New Roman"/>
          <w:b/>
          <w:sz w:val="28"/>
          <w:szCs w:val="28"/>
          <w:lang w:val="uk-UA" w:eastAsia="ar-SA"/>
        </w:rPr>
        <w:t xml:space="preserve"> Стан житлового фонду громади</w:t>
      </w:r>
    </w:p>
    <w:tbl>
      <w:tblPr>
        <w:tblStyle w:val="a8"/>
        <w:tblW w:w="9640" w:type="dxa"/>
        <w:tblBorders>
          <w:top w:val="double" w:sz="4" w:space="0" w:color="5B9BD5" w:themeColor="accent1"/>
          <w:left w:val="double" w:sz="4" w:space="0" w:color="5B9BD5" w:themeColor="accent1"/>
          <w:bottom w:val="double" w:sz="4" w:space="0" w:color="5B9BD5" w:themeColor="accent1"/>
          <w:right w:val="double" w:sz="4" w:space="0" w:color="5B9BD5" w:themeColor="accent1"/>
          <w:insideH w:val="double" w:sz="4" w:space="0" w:color="5B9BD5" w:themeColor="accent1"/>
          <w:insideV w:val="double" w:sz="4" w:space="0" w:color="5B9BD5" w:themeColor="accent1"/>
        </w:tblBorders>
        <w:tblLook w:val="04A0" w:firstRow="1" w:lastRow="0" w:firstColumn="1" w:lastColumn="0" w:noHBand="0" w:noVBand="1"/>
      </w:tblPr>
      <w:tblGrid>
        <w:gridCol w:w="7894"/>
        <w:gridCol w:w="1746"/>
      </w:tblGrid>
      <w:tr w:rsidR="003D0C30" w:rsidTr="002B03EA">
        <w:tc>
          <w:tcPr>
            <w:tcW w:w="0" w:type="auto"/>
            <w:shd w:val="clear" w:color="auto" w:fill="DEEAF6" w:themeFill="accent1" w:themeFillTint="33"/>
          </w:tcPr>
          <w:p w:rsidR="003D0C30" w:rsidRDefault="003D0C30" w:rsidP="00180B47">
            <w:pPr>
              <w:suppressAutoHyphens/>
              <w:spacing w:line="100" w:lineRule="atLeast"/>
              <w:jc w:val="both"/>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Показники</w:t>
            </w:r>
          </w:p>
        </w:tc>
        <w:tc>
          <w:tcPr>
            <w:tcW w:w="1746" w:type="dxa"/>
            <w:shd w:val="clear" w:color="auto" w:fill="DEEAF6" w:themeFill="accent1" w:themeFillTint="33"/>
          </w:tcPr>
          <w:p w:rsidR="003D0C30" w:rsidRDefault="003D0C30" w:rsidP="00264D53">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2018 рік</w:t>
            </w:r>
          </w:p>
        </w:tc>
      </w:tr>
      <w:tr w:rsidR="003D0C30" w:rsidTr="002B03EA">
        <w:tc>
          <w:tcPr>
            <w:tcW w:w="0" w:type="auto"/>
          </w:tcPr>
          <w:p w:rsidR="003D0C30" w:rsidRPr="00264D53" w:rsidRDefault="003D0C30" w:rsidP="00180B47">
            <w:pPr>
              <w:suppressAutoHyphens/>
              <w:spacing w:line="100" w:lineRule="atLeast"/>
              <w:jc w:val="both"/>
              <w:rPr>
                <w:rFonts w:ascii="Times New Roman" w:eastAsia="Times New Roman" w:hAnsi="Times New Roman"/>
                <w:sz w:val="28"/>
                <w:szCs w:val="28"/>
                <w:lang w:val="uk-UA" w:eastAsia="ar-SA"/>
              </w:rPr>
            </w:pPr>
            <w:r w:rsidRPr="00264D53">
              <w:rPr>
                <w:rFonts w:ascii="Times New Roman" w:eastAsia="Times New Roman" w:hAnsi="Times New Roman"/>
                <w:sz w:val="28"/>
                <w:szCs w:val="28"/>
                <w:lang w:val="uk-UA" w:eastAsia="ar-SA"/>
              </w:rPr>
              <w:t>Заселені будинки разом</w:t>
            </w:r>
          </w:p>
        </w:tc>
        <w:tc>
          <w:tcPr>
            <w:tcW w:w="1746" w:type="dxa"/>
          </w:tcPr>
          <w:p w:rsidR="003D0C30" w:rsidRPr="00264D53" w:rsidRDefault="008D35EA" w:rsidP="008D35EA">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2854</w:t>
            </w:r>
          </w:p>
        </w:tc>
      </w:tr>
      <w:tr w:rsidR="003D0C30" w:rsidTr="002B03EA">
        <w:tc>
          <w:tcPr>
            <w:tcW w:w="0" w:type="auto"/>
          </w:tcPr>
          <w:p w:rsidR="003D0C30" w:rsidRPr="00264D53" w:rsidRDefault="003D0C30" w:rsidP="00180B47">
            <w:pPr>
              <w:suppressAutoHyphens/>
              <w:spacing w:line="100" w:lineRule="atLeast"/>
              <w:jc w:val="both"/>
              <w:rPr>
                <w:rFonts w:ascii="Times New Roman" w:eastAsia="Times New Roman" w:hAnsi="Times New Roman"/>
                <w:sz w:val="28"/>
                <w:szCs w:val="28"/>
                <w:lang w:val="uk-UA" w:eastAsia="ar-SA"/>
              </w:rPr>
            </w:pPr>
            <w:r w:rsidRPr="00264D53">
              <w:rPr>
                <w:rFonts w:ascii="Times New Roman" w:eastAsia="Times New Roman" w:hAnsi="Times New Roman"/>
                <w:sz w:val="28"/>
                <w:szCs w:val="28"/>
                <w:lang w:val="uk-UA" w:eastAsia="ar-SA"/>
              </w:rPr>
              <w:t>у том числі: - індивідуальні будинки</w:t>
            </w:r>
          </w:p>
        </w:tc>
        <w:tc>
          <w:tcPr>
            <w:tcW w:w="1746" w:type="dxa"/>
          </w:tcPr>
          <w:p w:rsidR="003D0C30" w:rsidRPr="00264D53" w:rsidRDefault="00264D53" w:rsidP="00264D53">
            <w:pPr>
              <w:suppressAutoHyphens/>
              <w:spacing w:line="100" w:lineRule="atLeast"/>
              <w:jc w:val="center"/>
              <w:rPr>
                <w:rFonts w:ascii="Times New Roman" w:eastAsia="Times New Roman" w:hAnsi="Times New Roman"/>
                <w:sz w:val="28"/>
                <w:szCs w:val="28"/>
                <w:lang w:val="uk-UA" w:eastAsia="ar-SA"/>
              </w:rPr>
            </w:pPr>
            <w:r w:rsidRPr="00264D53">
              <w:rPr>
                <w:rFonts w:ascii="Times New Roman" w:eastAsia="Times New Roman" w:hAnsi="Times New Roman"/>
                <w:sz w:val="28"/>
                <w:szCs w:val="28"/>
                <w:lang w:val="uk-UA" w:eastAsia="ar-SA"/>
              </w:rPr>
              <w:t>2826</w:t>
            </w:r>
          </w:p>
        </w:tc>
      </w:tr>
      <w:tr w:rsidR="003D0C30" w:rsidTr="002B03EA">
        <w:tc>
          <w:tcPr>
            <w:tcW w:w="0" w:type="auto"/>
          </w:tcPr>
          <w:p w:rsidR="003D0C30" w:rsidRPr="00264D53" w:rsidRDefault="00264D53" w:rsidP="00180B47">
            <w:pPr>
              <w:suppressAutoHyphens/>
              <w:spacing w:line="100" w:lineRule="atLeast"/>
              <w:jc w:val="both"/>
              <w:rPr>
                <w:rFonts w:ascii="Times New Roman" w:eastAsia="Times New Roman" w:hAnsi="Times New Roman"/>
                <w:sz w:val="28"/>
                <w:szCs w:val="28"/>
                <w:lang w:val="uk-UA" w:eastAsia="ar-SA"/>
              </w:rPr>
            </w:pPr>
            <w:r w:rsidRPr="00264D53">
              <w:rPr>
                <w:rFonts w:ascii="Times New Roman" w:eastAsia="Times New Roman" w:hAnsi="Times New Roman"/>
                <w:sz w:val="28"/>
                <w:szCs w:val="28"/>
                <w:lang w:val="uk-UA" w:eastAsia="ar-SA"/>
              </w:rPr>
              <w:t>Житловий фонд, ти</w:t>
            </w:r>
            <w:r w:rsidR="001563E1">
              <w:rPr>
                <w:rFonts w:ascii="Times New Roman" w:eastAsia="Times New Roman" w:hAnsi="Times New Roman"/>
                <w:sz w:val="28"/>
                <w:szCs w:val="28"/>
                <w:lang w:val="uk-UA" w:eastAsia="ar-SA"/>
              </w:rPr>
              <w:t>с</w:t>
            </w:r>
            <w:r w:rsidRPr="00264D53">
              <w:rPr>
                <w:rFonts w:ascii="Times New Roman" w:eastAsia="Times New Roman" w:hAnsi="Times New Roman"/>
                <w:sz w:val="28"/>
                <w:szCs w:val="28"/>
                <w:lang w:val="uk-UA" w:eastAsia="ar-SA"/>
              </w:rPr>
              <w:t>.кв. м загальної площі</w:t>
            </w:r>
          </w:p>
        </w:tc>
        <w:tc>
          <w:tcPr>
            <w:tcW w:w="1746" w:type="dxa"/>
          </w:tcPr>
          <w:p w:rsidR="003D0C30" w:rsidRPr="00264D53" w:rsidRDefault="008D35EA" w:rsidP="008D35EA">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30,061</w:t>
            </w:r>
          </w:p>
        </w:tc>
      </w:tr>
      <w:tr w:rsidR="003D0C30" w:rsidTr="002B03EA">
        <w:tc>
          <w:tcPr>
            <w:tcW w:w="0" w:type="auto"/>
          </w:tcPr>
          <w:p w:rsidR="003D0C30" w:rsidRPr="00264D53" w:rsidRDefault="00264D53" w:rsidP="00180B47">
            <w:pPr>
              <w:suppressAutoHyphens/>
              <w:spacing w:line="100" w:lineRule="atLeast"/>
              <w:jc w:val="both"/>
              <w:rPr>
                <w:rFonts w:ascii="Times New Roman" w:eastAsia="Times New Roman" w:hAnsi="Times New Roman"/>
                <w:sz w:val="28"/>
                <w:szCs w:val="28"/>
                <w:lang w:val="uk-UA" w:eastAsia="ar-SA"/>
              </w:rPr>
            </w:pPr>
            <w:r w:rsidRPr="00264D53">
              <w:rPr>
                <w:rFonts w:ascii="Times New Roman" w:eastAsia="Times New Roman" w:hAnsi="Times New Roman"/>
                <w:sz w:val="28"/>
                <w:szCs w:val="28"/>
                <w:lang w:val="uk-UA" w:eastAsia="ar-SA"/>
              </w:rPr>
              <w:t>% помешкань, підключених до комунального водопостачання</w:t>
            </w:r>
          </w:p>
        </w:tc>
        <w:tc>
          <w:tcPr>
            <w:tcW w:w="1746" w:type="dxa"/>
          </w:tcPr>
          <w:p w:rsidR="003D0C30" w:rsidRPr="00264D53" w:rsidRDefault="008D35EA" w:rsidP="008D35EA">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52.77</w:t>
            </w:r>
          </w:p>
        </w:tc>
      </w:tr>
      <w:tr w:rsidR="003D0C30" w:rsidTr="002B03EA">
        <w:tc>
          <w:tcPr>
            <w:tcW w:w="0" w:type="auto"/>
          </w:tcPr>
          <w:p w:rsidR="003D0C30" w:rsidRPr="00264D53" w:rsidRDefault="00264D53" w:rsidP="00180B47">
            <w:pPr>
              <w:suppressAutoHyphens/>
              <w:spacing w:line="100" w:lineRule="atLeast"/>
              <w:jc w:val="both"/>
              <w:rPr>
                <w:rFonts w:ascii="Times New Roman" w:eastAsia="Times New Roman" w:hAnsi="Times New Roman"/>
                <w:sz w:val="28"/>
                <w:szCs w:val="28"/>
                <w:lang w:val="uk-UA" w:eastAsia="ar-SA"/>
              </w:rPr>
            </w:pPr>
            <w:r w:rsidRPr="00264D53">
              <w:rPr>
                <w:rFonts w:ascii="Times New Roman" w:eastAsia="Times New Roman" w:hAnsi="Times New Roman"/>
                <w:sz w:val="28"/>
                <w:szCs w:val="28"/>
                <w:lang w:val="uk-UA" w:eastAsia="ar-SA"/>
              </w:rPr>
              <w:t>% помешкань, підключених до комунального газопостачання</w:t>
            </w:r>
          </w:p>
        </w:tc>
        <w:tc>
          <w:tcPr>
            <w:tcW w:w="1746" w:type="dxa"/>
          </w:tcPr>
          <w:p w:rsidR="003D0C30" w:rsidRPr="00264D53" w:rsidRDefault="00046536" w:rsidP="00046536">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85.45</w:t>
            </w:r>
          </w:p>
        </w:tc>
      </w:tr>
      <w:tr w:rsidR="003D0C30" w:rsidTr="002B03EA">
        <w:tc>
          <w:tcPr>
            <w:tcW w:w="0" w:type="auto"/>
          </w:tcPr>
          <w:p w:rsidR="003D0C30" w:rsidRPr="00264D53" w:rsidRDefault="00264D53" w:rsidP="00264D53">
            <w:pPr>
              <w:suppressAutoHyphens/>
              <w:spacing w:line="100" w:lineRule="atLeast"/>
              <w:jc w:val="both"/>
              <w:rPr>
                <w:rFonts w:ascii="Times New Roman" w:eastAsia="Times New Roman" w:hAnsi="Times New Roman"/>
                <w:sz w:val="28"/>
                <w:szCs w:val="28"/>
                <w:lang w:val="uk-UA" w:eastAsia="ar-SA"/>
              </w:rPr>
            </w:pPr>
            <w:r w:rsidRPr="00264D53">
              <w:rPr>
                <w:rFonts w:ascii="Times New Roman" w:eastAsia="Times New Roman" w:hAnsi="Times New Roman"/>
                <w:sz w:val="28"/>
                <w:szCs w:val="28"/>
                <w:lang w:val="uk-UA" w:eastAsia="ar-SA"/>
              </w:rPr>
              <w:t>% помешкань, підключених до комунальної системи каналізації</w:t>
            </w:r>
          </w:p>
        </w:tc>
        <w:tc>
          <w:tcPr>
            <w:tcW w:w="1746" w:type="dxa"/>
          </w:tcPr>
          <w:p w:rsidR="003D0C30" w:rsidRPr="00264D53" w:rsidRDefault="00046536" w:rsidP="00046536">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52.77</w:t>
            </w:r>
          </w:p>
        </w:tc>
      </w:tr>
      <w:tr w:rsidR="003D0C30" w:rsidTr="002B03EA">
        <w:tc>
          <w:tcPr>
            <w:tcW w:w="0" w:type="auto"/>
          </w:tcPr>
          <w:p w:rsidR="003D0C30" w:rsidRPr="00264D53" w:rsidRDefault="00264D53" w:rsidP="00264D53">
            <w:pPr>
              <w:suppressAutoHyphens/>
              <w:spacing w:line="100" w:lineRule="atLeast"/>
              <w:jc w:val="both"/>
              <w:rPr>
                <w:rFonts w:ascii="Times New Roman" w:eastAsia="Times New Roman" w:hAnsi="Times New Roman"/>
                <w:sz w:val="28"/>
                <w:szCs w:val="28"/>
                <w:lang w:val="uk-UA" w:eastAsia="ar-SA"/>
              </w:rPr>
            </w:pPr>
            <w:r w:rsidRPr="00264D53">
              <w:rPr>
                <w:rFonts w:ascii="Times New Roman" w:eastAsia="Times New Roman" w:hAnsi="Times New Roman"/>
                <w:sz w:val="28"/>
                <w:szCs w:val="28"/>
                <w:lang w:val="uk-UA" w:eastAsia="ar-SA"/>
              </w:rPr>
              <w:t>% помешкань, підключених до центрального опалення</w:t>
            </w:r>
          </w:p>
        </w:tc>
        <w:tc>
          <w:tcPr>
            <w:tcW w:w="1746" w:type="dxa"/>
          </w:tcPr>
          <w:p w:rsidR="003D0C30" w:rsidRPr="00264D53" w:rsidRDefault="00046536" w:rsidP="00046536">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30.12</w:t>
            </w:r>
          </w:p>
        </w:tc>
      </w:tr>
    </w:tbl>
    <w:p w:rsidR="00F255DA" w:rsidRPr="00F255DA" w:rsidRDefault="00F255DA" w:rsidP="00F175EA">
      <w:pPr>
        <w:pStyle w:val="3"/>
        <w:ind w:left="0"/>
        <w:jc w:val="both"/>
        <w:rPr>
          <w:rFonts w:eastAsia="SimSun"/>
          <w:sz w:val="28"/>
          <w:szCs w:val="28"/>
          <w:lang w:val="en-US"/>
        </w:rPr>
      </w:pPr>
    </w:p>
    <w:p w:rsidR="00311035" w:rsidRDefault="000307E0" w:rsidP="009F6EDB">
      <w:pPr>
        <w:pStyle w:val="3"/>
        <w:ind w:left="840"/>
        <w:jc w:val="both"/>
        <w:rPr>
          <w:rFonts w:eastAsia="SimSun"/>
          <w:b/>
          <w:sz w:val="28"/>
          <w:szCs w:val="28"/>
        </w:rPr>
      </w:pPr>
      <w:r>
        <w:rPr>
          <w:rFonts w:eastAsia="SimSun"/>
          <w:b/>
          <w:sz w:val="28"/>
          <w:szCs w:val="28"/>
          <w:lang w:val="ru-RU"/>
        </w:rPr>
        <w:t>9</w:t>
      </w:r>
      <w:r w:rsidR="00311035" w:rsidRPr="00311035">
        <w:rPr>
          <w:rFonts w:eastAsia="SimSun"/>
          <w:b/>
          <w:sz w:val="28"/>
          <w:szCs w:val="28"/>
        </w:rPr>
        <w:t>.2 Комунальна інфраструктура та інженерні мережі.</w:t>
      </w:r>
    </w:p>
    <w:p w:rsidR="00311035" w:rsidRPr="007B23F5" w:rsidRDefault="00311035" w:rsidP="00311035">
      <w:pPr>
        <w:suppressAutoHyphens/>
        <w:spacing w:after="0" w:line="100" w:lineRule="atLeast"/>
        <w:ind w:firstLine="708"/>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Послуги з водопостачання та водовідведення на території Наталинської сільської об'єднаної  територіальної громади надає Красноградське комунальне підприємство  “Водоканал”.</w:t>
      </w:r>
    </w:p>
    <w:p w:rsidR="00311035" w:rsidRDefault="00311035" w:rsidP="00311035">
      <w:pPr>
        <w:suppressAutoHyphens/>
        <w:spacing w:after="0" w:line="100" w:lineRule="atLeast"/>
        <w:ind w:firstLine="708"/>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 xml:space="preserve">На території громади діють як централізована системи водопостачання та водовідведення так і колодязі. </w:t>
      </w:r>
      <w:r w:rsidRPr="007B23F5">
        <w:rPr>
          <w:rFonts w:ascii="Times New Roman" w:hAnsi="Times New Roman"/>
          <w:sz w:val="28"/>
          <w:szCs w:val="28"/>
          <w:lang w:val="uk-UA"/>
        </w:rPr>
        <w:t xml:space="preserve">Основними джерелами водопостачання      с. Наталине, с.Улянівка є підземні водні ресурси біля річки Берестової. Підземні прісні води представлені 8 артезіанськими свердловинами, з яких ведеться видобування води, що використовується для господарсько-питного, виробничо-технічного водопостачання і для забезпечення водою населення. Вода відповідає вимогам ДЕСТ 2874-82 «Вода питна», показники якості якої постійно контролюються лабораторією </w:t>
      </w:r>
      <w:r w:rsidRPr="007B23F5">
        <w:rPr>
          <w:rFonts w:ascii="Times New Roman" w:eastAsia="Times New Roman" w:hAnsi="Times New Roman"/>
          <w:sz w:val="28"/>
          <w:szCs w:val="28"/>
          <w:lang w:val="uk-UA" w:eastAsia="ar-SA"/>
        </w:rPr>
        <w:t>Красноградське комунальне підприємство</w:t>
      </w:r>
      <w:r w:rsidRPr="007B23F5">
        <w:rPr>
          <w:rFonts w:ascii="Times New Roman" w:hAnsi="Times New Roman"/>
          <w:sz w:val="28"/>
          <w:szCs w:val="28"/>
          <w:lang w:val="uk-UA"/>
        </w:rPr>
        <w:t xml:space="preserve"> «Водоканал». Вода подається цілодобово. Добова подача води становить 3,1 </w:t>
      </w:r>
      <w:r w:rsidRPr="007B23F5">
        <w:rPr>
          <w:rFonts w:ascii="Times New Roman" w:eastAsia="Times New Roman" w:hAnsi="Times New Roman"/>
          <w:sz w:val="28"/>
          <w:szCs w:val="28"/>
          <w:lang w:val="uk-UA" w:eastAsia="ar-SA"/>
        </w:rPr>
        <w:t xml:space="preserve">тис.м3/добу, пропуск стоків – 1,2 тис.м3/добу. Водопостачання с. Попівка, с. Ясна Поляна, с. Кобзівка здійснюється з свердловин, на яких встановлено башти Рожновського. </w:t>
      </w:r>
    </w:p>
    <w:p w:rsidR="00311035" w:rsidRDefault="00311035" w:rsidP="00311035">
      <w:pPr>
        <w:suppressAutoHyphens/>
        <w:spacing w:after="0" w:line="100" w:lineRule="atLeast"/>
        <w:ind w:firstLine="708"/>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Основними проблемами у галузі водопостачання та водовідведення Наталинської сільської об'єднаної територіальної громади є: застарілі мережі  водопостачання в с. Кобзівка, с. Попі</w:t>
      </w:r>
      <w:r w:rsidR="00F255DA">
        <w:rPr>
          <w:rFonts w:ascii="Times New Roman" w:eastAsia="Times New Roman" w:hAnsi="Times New Roman"/>
          <w:sz w:val="28"/>
          <w:szCs w:val="28"/>
          <w:lang w:val="uk-UA" w:eastAsia="ar-SA"/>
        </w:rPr>
        <w:t xml:space="preserve">вка та частково в </w:t>
      </w:r>
      <w:r w:rsidRPr="007B23F5">
        <w:rPr>
          <w:rFonts w:ascii="Times New Roman" w:eastAsia="Times New Roman" w:hAnsi="Times New Roman"/>
          <w:sz w:val="28"/>
          <w:szCs w:val="28"/>
          <w:lang w:val="uk-UA" w:eastAsia="ar-SA"/>
        </w:rPr>
        <w:t xml:space="preserve">с. Наталине (мережі водопостачання і водовідведення багатоповерхових будинків, </w:t>
      </w:r>
      <w:r w:rsidRPr="007B23F5">
        <w:rPr>
          <w:rFonts w:ascii="Times New Roman" w:eastAsia="Times New Roman" w:hAnsi="Times New Roman"/>
          <w:sz w:val="28"/>
          <w:szCs w:val="28"/>
          <w:lang w:val="uk-UA"/>
        </w:rPr>
        <w:t>прокладені 40 років тому, майже повністю вичерпали строк придатності та потребують негайної заміни);</w:t>
      </w:r>
      <w:r w:rsidRPr="007B23F5">
        <w:rPr>
          <w:rFonts w:ascii="Times New Roman" w:eastAsia="Times New Roman" w:hAnsi="Times New Roman"/>
          <w:sz w:val="28"/>
          <w:szCs w:val="28"/>
          <w:lang w:val="uk-UA" w:eastAsia="ar-SA"/>
        </w:rPr>
        <w:t xml:space="preserve"> значний термін експлуатації насосного обладнання артезіанських свердловин; обладнання на насосних станціях водопостачання вичерпало строк придатності і потребує заміни на сучасні енергозберігаючі машини, потребує капітального ремонту напірний колектор від КНС №3 через річку Берестову до КНС №1, є потреба в  забезпеченні централізованим водовідведенням двох багатоповерхових будинків  с. Улянівка.</w:t>
      </w:r>
    </w:p>
    <w:p w:rsidR="00CA2718" w:rsidRDefault="00CA2718" w:rsidP="00B67C59">
      <w:pPr>
        <w:suppressAutoHyphens/>
        <w:spacing w:after="0" w:line="100" w:lineRule="atLeast"/>
        <w:jc w:val="both"/>
        <w:rPr>
          <w:rFonts w:ascii="Times New Roman" w:eastAsia="Times New Roman" w:hAnsi="Times New Roman"/>
          <w:sz w:val="28"/>
          <w:szCs w:val="28"/>
          <w:lang w:val="uk-UA" w:eastAsia="ar-SA"/>
        </w:rPr>
      </w:pPr>
    </w:p>
    <w:p w:rsidR="00CA2718" w:rsidRDefault="00CA2718" w:rsidP="00311035">
      <w:pPr>
        <w:suppressAutoHyphens/>
        <w:spacing w:after="0" w:line="100" w:lineRule="atLeast"/>
        <w:ind w:firstLine="708"/>
        <w:jc w:val="both"/>
        <w:rPr>
          <w:rFonts w:ascii="Times New Roman" w:eastAsia="Times New Roman" w:hAnsi="Times New Roman"/>
          <w:sz w:val="28"/>
          <w:szCs w:val="28"/>
          <w:lang w:val="uk-UA" w:eastAsia="ar-SA"/>
        </w:rPr>
      </w:pPr>
    </w:p>
    <w:p w:rsidR="004B4D79" w:rsidRDefault="004B4D79" w:rsidP="00311035">
      <w:pPr>
        <w:suppressAutoHyphens/>
        <w:spacing w:after="0" w:line="100" w:lineRule="atLeast"/>
        <w:ind w:firstLine="708"/>
        <w:jc w:val="both"/>
        <w:rPr>
          <w:rFonts w:ascii="Times New Roman" w:eastAsia="Times New Roman" w:hAnsi="Times New Roman"/>
          <w:sz w:val="28"/>
          <w:szCs w:val="28"/>
          <w:lang w:val="uk-UA" w:eastAsia="ar-SA"/>
        </w:rPr>
      </w:pPr>
    </w:p>
    <w:p w:rsidR="004B4D79" w:rsidRDefault="004B4D79" w:rsidP="00311035">
      <w:pPr>
        <w:suppressAutoHyphens/>
        <w:spacing w:after="0" w:line="100" w:lineRule="atLeast"/>
        <w:ind w:firstLine="708"/>
        <w:jc w:val="both"/>
        <w:rPr>
          <w:rFonts w:ascii="Times New Roman" w:eastAsia="Times New Roman" w:hAnsi="Times New Roman"/>
          <w:sz w:val="28"/>
          <w:szCs w:val="28"/>
          <w:lang w:val="uk-UA" w:eastAsia="ar-SA"/>
        </w:rPr>
      </w:pPr>
    </w:p>
    <w:p w:rsidR="00F175EA" w:rsidRDefault="00F175EA" w:rsidP="00311035">
      <w:pPr>
        <w:suppressAutoHyphens/>
        <w:spacing w:after="0" w:line="100" w:lineRule="atLeast"/>
        <w:ind w:firstLine="708"/>
        <w:jc w:val="both"/>
        <w:rPr>
          <w:rFonts w:ascii="Times New Roman" w:eastAsia="Times New Roman" w:hAnsi="Times New Roman"/>
          <w:sz w:val="28"/>
          <w:szCs w:val="28"/>
          <w:lang w:val="uk-UA" w:eastAsia="ar-SA"/>
        </w:rPr>
      </w:pPr>
    </w:p>
    <w:p w:rsidR="00F175EA" w:rsidRPr="007B23F5" w:rsidRDefault="00F175EA" w:rsidP="00311035">
      <w:pPr>
        <w:suppressAutoHyphens/>
        <w:spacing w:after="0" w:line="100" w:lineRule="atLeast"/>
        <w:ind w:firstLine="708"/>
        <w:jc w:val="both"/>
        <w:rPr>
          <w:rFonts w:ascii="Times New Roman" w:eastAsia="Times New Roman" w:hAnsi="Times New Roman"/>
          <w:sz w:val="28"/>
          <w:szCs w:val="28"/>
          <w:lang w:val="uk-UA" w:eastAsia="ar-SA"/>
        </w:rPr>
      </w:pPr>
    </w:p>
    <w:p w:rsidR="00311035" w:rsidRDefault="00311035" w:rsidP="00311035">
      <w:pPr>
        <w:suppressAutoHyphens/>
        <w:spacing w:after="0" w:line="100" w:lineRule="atLeast"/>
        <w:ind w:firstLine="708"/>
        <w:jc w:val="both"/>
        <w:rPr>
          <w:rFonts w:ascii="Times New Roman" w:eastAsia="Times New Roman" w:hAnsi="Times New Roman"/>
          <w:b/>
          <w:bCs/>
          <w:sz w:val="28"/>
          <w:szCs w:val="28"/>
          <w:lang w:val="uk-UA" w:eastAsia="ar-SA"/>
        </w:rPr>
      </w:pPr>
      <w:r>
        <w:rPr>
          <w:rFonts w:ascii="Times New Roman" w:eastAsia="Times New Roman" w:hAnsi="Times New Roman"/>
          <w:b/>
          <w:bCs/>
          <w:sz w:val="28"/>
          <w:szCs w:val="28"/>
          <w:lang w:val="uk-UA" w:eastAsia="ar-SA"/>
        </w:rPr>
        <w:t xml:space="preserve">Таблиця </w:t>
      </w:r>
      <w:r w:rsidR="008940D8">
        <w:rPr>
          <w:rFonts w:ascii="Times New Roman" w:eastAsia="Times New Roman" w:hAnsi="Times New Roman"/>
          <w:b/>
          <w:bCs/>
          <w:sz w:val="28"/>
          <w:szCs w:val="28"/>
          <w:lang w:val="uk-UA" w:eastAsia="ar-SA"/>
        </w:rPr>
        <w:t xml:space="preserve">18. </w:t>
      </w:r>
      <w:r>
        <w:rPr>
          <w:rFonts w:ascii="Times New Roman" w:eastAsia="Times New Roman" w:hAnsi="Times New Roman"/>
          <w:b/>
          <w:bCs/>
          <w:sz w:val="28"/>
          <w:szCs w:val="28"/>
          <w:lang w:val="uk-UA" w:eastAsia="ar-SA"/>
        </w:rPr>
        <w:t xml:space="preserve"> Водопостачання та водовідведення на території Наталинської ОТГ (с.Наталине та  с.Улянівка)</w:t>
      </w:r>
      <w:r w:rsidR="00223E8D">
        <w:rPr>
          <w:rFonts w:ascii="Times New Roman" w:eastAsia="Times New Roman" w:hAnsi="Times New Roman"/>
          <w:b/>
          <w:bCs/>
          <w:sz w:val="28"/>
          <w:szCs w:val="28"/>
          <w:lang w:val="uk-UA" w:eastAsia="ar-SA"/>
        </w:rPr>
        <w:t>.</w:t>
      </w:r>
    </w:p>
    <w:p w:rsidR="002F1284" w:rsidRPr="00180B47" w:rsidRDefault="002F1284" w:rsidP="00311035">
      <w:pPr>
        <w:suppressAutoHyphens/>
        <w:spacing w:after="0" w:line="100" w:lineRule="atLeast"/>
        <w:ind w:firstLine="708"/>
        <w:jc w:val="both"/>
        <w:rPr>
          <w:rFonts w:ascii="Times New Roman" w:eastAsia="Times New Roman" w:hAnsi="Times New Roman"/>
          <w:b/>
          <w:bCs/>
          <w:sz w:val="28"/>
          <w:szCs w:val="28"/>
          <w:lang w:val="uk-UA" w:eastAsia="ar-SA"/>
        </w:rPr>
      </w:pPr>
    </w:p>
    <w:tbl>
      <w:tblPr>
        <w:tblStyle w:val="a8"/>
        <w:tblW w:w="10083" w:type="dxa"/>
        <w:tblBorders>
          <w:top w:val="double" w:sz="4" w:space="0" w:color="5B9BD5" w:themeColor="accent1"/>
          <w:left w:val="double" w:sz="4" w:space="0" w:color="5B9BD5" w:themeColor="accent1"/>
          <w:bottom w:val="double" w:sz="4" w:space="0" w:color="5B9BD5" w:themeColor="accent1"/>
          <w:right w:val="double" w:sz="4" w:space="0" w:color="5B9BD5" w:themeColor="accent1"/>
          <w:insideH w:val="double" w:sz="4" w:space="0" w:color="5B9BD5" w:themeColor="accent1"/>
          <w:insideV w:val="double" w:sz="4" w:space="0" w:color="5B9BD5" w:themeColor="accent1"/>
        </w:tblBorders>
        <w:tblLook w:val="04A0" w:firstRow="1" w:lastRow="0" w:firstColumn="1" w:lastColumn="0" w:noHBand="0" w:noVBand="1"/>
      </w:tblPr>
      <w:tblGrid>
        <w:gridCol w:w="5104"/>
        <w:gridCol w:w="1843"/>
        <w:gridCol w:w="1547"/>
        <w:gridCol w:w="1589"/>
      </w:tblGrid>
      <w:tr w:rsidR="00EC275E" w:rsidRPr="008940D8" w:rsidTr="002B03EA">
        <w:tc>
          <w:tcPr>
            <w:tcW w:w="5104" w:type="dxa"/>
            <w:shd w:val="clear" w:color="auto" w:fill="DEEAF6" w:themeFill="accent1" w:themeFillTint="33"/>
          </w:tcPr>
          <w:p w:rsidR="00EC275E" w:rsidRDefault="00EC275E" w:rsidP="008D250B">
            <w:pPr>
              <w:suppressAutoHyphens/>
              <w:spacing w:line="100" w:lineRule="atLeast"/>
              <w:jc w:val="both"/>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Показники</w:t>
            </w:r>
          </w:p>
        </w:tc>
        <w:tc>
          <w:tcPr>
            <w:tcW w:w="1843" w:type="dxa"/>
            <w:shd w:val="clear" w:color="auto" w:fill="DEEAF6" w:themeFill="accent1" w:themeFillTint="33"/>
          </w:tcPr>
          <w:p w:rsidR="00EC275E" w:rsidRDefault="00EC275E" w:rsidP="00311035">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2016 рік</w:t>
            </w:r>
          </w:p>
        </w:tc>
        <w:tc>
          <w:tcPr>
            <w:tcW w:w="1547" w:type="dxa"/>
            <w:shd w:val="clear" w:color="auto" w:fill="DEEAF6" w:themeFill="accent1" w:themeFillTint="33"/>
          </w:tcPr>
          <w:p w:rsidR="00EC275E" w:rsidRDefault="00EC275E" w:rsidP="00311035">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2017 рік</w:t>
            </w:r>
          </w:p>
        </w:tc>
        <w:tc>
          <w:tcPr>
            <w:tcW w:w="1589" w:type="dxa"/>
            <w:shd w:val="clear" w:color="auto" w:fill="DEEAF6" w:themeFill="accent1" w:themeFillTint="33"/>
          </w:tcPr>
          <w:p w:rsidR="00EC275E" w:rsidRDefault="00EC275E" w:rsidP="008D250B">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2018 рік</w:t>
            </w:r>
          </w:p>
        </w:tc>
      </w:tr>
      <w:tr w:rsidR="00EC275E" w:rsidRPr="008940D8" w:rsidTr="002B03EA">
        <w:tc>
          <w:tcPr>
            <w:tcW w:w="5104" w:type="dxa"/>
          </w:tcPr>
          <w:p w:rsidR="00EC275E" w:rsidRPr="00264D53" w:rsidRDefault="00EC275E" w:rsidP="00EC275E">
            <w:p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Протяжність мереж водопостачання, км</w:t>
            </w:r>
          </w:p>
        </w:tc>
        <w:tc>
          <w:tcPr>
            <w:tcW w:w="1843" w:type="dxa"/>
          </w:tcPr>
          <w:p w:rsidR="00EC275E" w:rsidRPr="00264D53" w:rsidRDefault="00EC275E" w:rsidP="00EC27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16 112</w:t>
            </w:r>
          </w:p>
        </w:tc>
        <w:tc>
          <w:tcPr>
            <w:tcW w:w="1547" w:type="dxa"/>
          </w:tcPr>
          <w:p w:rsidR="00EC275E" w:rsidRPr="00264D53" w:rsidRDefault="00EC275E" w:rsidP="00EC27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16 112</w:t>
            </w:r>
          </w:p>
        </w:tc>
        <w:tc>
          <w:tcPr>
            <w:tcW w:w="1589" w:type="dxa"/>
          </w:tcPr>
          <w:p w:rsidR="00EC275E" w:rsidRPr="00264D53" w:rsidRDefault="00EC275E" w:rsidP="00EC27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16 112</w:t>
            </w:r>
          </w:p>
        </w:tc>
      </w:tr>
      <w:tr w:rsidR="00EC275E" w:rsidRPr="00264D53" w:rsidTr="002B03EA">
        <w:tc>
          <w:tcPr>
            <w:tcW w:w="5104" w:type="dxa"/>
          </w:tcPr>
          <w:p w:rsidR="00EC275E" w:rsidRPr="00264D53" w:rsidRDefault="00EC275E" w:rsidP="00EC275E">
            <w:p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Протяжність мереж водовідведення, км</w:t>
            </w:r>
          </w:p>
        </w:tc>
        <w:tc>
          <w:tcPr>
            <w:tcW w:w="1843" w:type="dxa"/>
          </w:tcPr>
          <w:p w:rsidR="00EC275E" w:rsidRPr="00264D53" w:rsidRDefault="00EC275E" w:rsidP="00EC27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6 250</w:t>
            </w:r>
          </w:p>
        </w:tc>
        <w:tc>
          <w:tcPr>
            <w:tcW w:w="1547" w:type="dxa"/>
          </w:tcPr>
          <w:p w:rsidR="00EC275E" w:rsidRPr="00264D53" w:rsidRDefault="00EC275E" w:rsidP="00EC27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6 250</w:t>
            </w:r>
          </w:p>
        </w:tc>
        <w:tc>
          <w:tcPr>
            <w:tcW w:w="1589" w:type="dxa"/>
          </w:tcPr>
          <w:p w:rsidR="00EC275E" w:rsidRPr="00264D53" w:rsidRDefault="00EC275E" w:rsidP="00EC27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6 250</w:t>
            </w:r>
          </w:p>
        </w:tc>
      </w:tr>
      <w:tr w:rsidR="00EC275E" w:rsidRPr="00264D53" w:rsidTr="002B03EA">
        <w:tc>
          <w:tcPr>
            <w:tcW w:w="5104" w:type="dxa"/>
          </w:tcPr>
          <w:p w:rsidR="00EC275E" w:rsidRPr="00EC275E" w:rsidRDefault="00EC275E" w:rsidP="00EC275E">
            <w:pPr>
              <w:suppressAutoHyphens/>
              <w:spacing w:line="100" w:lineRule="atLeast"/>
              <w:jc w:val="both"/>
              <w:rPr>
                <w:rFonts w:ascii="Times New Roman" w:eastAsia="Times New Roman" w:hAnsi="Times New Roman"/>
                <w:sz w:val="28"/>
                <w:szCs w:val="28"/>
                <w:lang w:val="uk-UA" w:eastAsia="ar-SA"/>
              </w:rPr>
            </w:pPr>
            <w:r w:rsidRPr="00EC275E">
              <w:rPr>
                <w:rFonts w:ascii="Times New Roman" w:eastAsia="Times New Roman" w:hAnsi="Times New Roman"/>
                <w:sz w:val="28"/>
                <w:szCs w:val="28"/>
                <w:lang w:val="uk-UA" w:eastAsia="ar-SA"/>
              </w:rPr>
              <w:t>Споживання питної води, тис.м</w:t>
            </w:r>
            <w:r>
              <w:rPr>
                <w:rFonts w:ascii="Times New Roman" w:eastAsia="Times New Roman" w:hAnsi="Times New Roman"/>
                <w:sz w:val="28"/>
                <w:szCs w:val="28"/>
                <w:vertAlign w:val="superscript"/>
                <w:lang w:val="uk-UA" w:eastAsia="ar-SA"/>
              </w:rPr>
              <w:t>3</w:t>
            </w:r>
            <w:r>
              <w:rPr>
                <w:rFonts w:ascii="Times New Roman" w:eastAsia="Times New Roman" w:hAnsi="Times New Roman"/>
                <w:sz w:val="28"/>
                <w:szCs w:val="28"/>
                <w:lang w:val="uk-UA" w:eastAsia="ar-SA"/>
              </w:rPr>
              <w:t xml:space="preserve"> – всього, у тому числі:</w:t>
            </w:r>
          </w:p>
        </w:tc>
        <w:tc>
          <w:tcPr>
            <w:tcW w:w="1843" w:type="dxa"/>
          </w:tcPr>
          <w:p w:rsidR="00EC275E" w:rsidRPr="00264D53" w:rsidRDefault="00EC275E" w:rsidP="00EC275E">
            <w:pPr>
              <w:suppressAutoHyphens/>
              <w:spacing w:line="100" w:lineRule="atLeast"/>
              <w:jc w:val="center"/>
              <w:rPr>
                <w:rFonts w:ascii="Times New Roman" w:eastAsia="Times New Roman" w:hAnsi="Times New Roman"/>
                <w:sz w:val="28"/>
                <w:szCs w:val="28"/>
                <w:lang w:val="uk-UA" w:eastAsia="ar-SA"/>
              </w:rPr>
            </w:pPr>
          </w:p>
        </w:tc>
        <w:tc>
          <w:tcPr>
            <w:tcW w:w="1547" w:type="dxa"/>
          </w:tcPr>
          <w:p w:rsidR="00EC275E" w:rsidRPr="00264D53" w:rsidRDefault="00EC275E" w:rsidP="00EC275E">
            <w:pPr>
              <w:suppressAutoHyphens/>
              <w:spacing w:line="100" w:lineRule="atLeast"/>
              <w:jc w:val="center"/>
              <w:rPr>
                <w:rFonts w:ascii="Times New Roman" w:eastAsia="Times New Roman" w:hAnsi="Times New Roman"/>
                <w:sz w:val="28"/>
                <w:szCs w:val="28"/>
                <w:lang w:val="uk-UA" w:eastAsia="ar-SA"/>
              </w:rPr>
            </w:pPr>
          </w:p>
        </w:tc>
        <w:tc>
          <w:tcPr>
            <w:tcW w:w="1589" w:type="dxa"/>
          </w:tcPr>
          <w:p w:rsidR="00EC275E" w:rsidRPr="00264D53" w:rsidRDefault="00EC275E" w:rsidP="008D250B">
            <w:pPr>
              <w:suppressAutoHyphens/>
              <w:spacing w:line="100" w:lineRule="atLeast"/>
              <w:jc w:val="both"/>
              <w:rPr>
                <w:rFonts w:ascii="Times New Roman" w:eastAsia="Times New Roman" w:hAnsi="Times New Roman"/>
                <w:sz w:val="28"/>
                <w:szCs w:val="28"/>
                <w:lang w:val="uk-UA" w:eastAsia="ar-SA"/>
              </w:rPr>
            </w:pPr>
          </w:p>
        </w:tc>
      </w:tr>
      <w:tr w:rsidR="00046536" w:rsidRPr="00264D53" w:rsidTr="002B03EA">
        <w:tc>
          <w:tcPr>
            <w:tcW w:w="5104" w:type="dxa"/>
          </w:tcPr>
          <w:p w:rsidR="00046536" w:rsidRPr="00EC275E" w:rsidRDefault="00046536" w:rsidP="00545111">
            <w:pPr>
              <w:pStyle w:val="a9"/>
              <w:numPr>
                <w:ilvl w:val="0"/>
                <w:numId w:val="7"/>
              </w:num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населення</w:t>
            </w:r>
          </w:p>
        </w:tc>
        <w:tc>
          <w:tcPr>
            <w:tcW w:w="1843" w:type="dxa"/>
          </w:tcPr>
          <w:p w:rsidR="00046536" w:rsidRDefault="00046536" w:rsidP="00046536">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64 869,95</w:t>
            </w:r>
          </w:p>
        </w:tc>
        <w:tc>
          <w:tcPr>
            <w:tcW w:w="1547" w:type="dxa"/>
          </w:tcPr>
          <w:p w:rsidR="00046536" w:rsidRPr="00264D53" w:rsidRDefault="00046536" w:rsidP="00046536">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60 505.21</w:t>
            </w:r>
          </w:p>
        </w:tc>
        <w:tc>
          <w:tcPr>
            <w:tcW w:w="1589" w:type="dxa"/>
          </w:tcPr>
          <w:p w:rsidR="00046536" w:rsidRPr="00264D53" w:rsidRDefault="00046536" w:rsidP="00046536">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60 505.21</w:t>
            </w:r>
          </w:p>
        </w:tc>
      </w:tr>
      <w:tr w:rsidR="00046536" w:rsidRPr="00264D53" w:rsidTr="002B03EA">
        <w:tc>
          <w:tcPr>
            <w:tcW w:w="5104" w:type="dxa"/>
          </w:tcPr>
          <w:p w:rsidR="00046536" w:rsidRPr="00EC275E" w:rsidRDefault="00046536" w:rsidP="00545111">
            <w:pPr>
              <w:pStyle w:val="a9"/>
              <w:numPr>
                <w:ilvl w:val="0"/>
                <w:numId w:val="7"/>
              </w:num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підприємства</w:t>
            </w:r>
          </w:p>
        </w:tc>
        <w:tc>
          <w:tcPr>
            <w:tcW w:w="1843" w:type="dxa"/>
          </w:tcPr>
          <w:p w:rsidR="00046536" w:rsidRDefault="00046536" w:rsidP="00046536">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10 192</w:t>
            </w:r>
          </w:p>
        </w:tc>
        <w:tc>
          <w:tcPr>
            <w:tcW w:w="1547" w:type="dxa"/>
          </w:tcPr>
          <w:p w:rsidR="00046536" w:rsidRPr="00264D53" w:rsidRDefault="00046536" w:rsidP="00046536">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16 009.00</w:t>
            </w:r>
          </w:p>
        </w:tc>
        <w:tc>
          <w:tcPr>
            <w:tcW w:w="1589" w:type="dxa"/>
          </w:tcPr>
          <w:p w:rsidR="00046536" w:rsidRPr="00264D53" w:rsidRDefault="00046536" w:rsidP="00046536">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16 009.00</w:t>
            </w:r>
          </w:p>
        </w:tc>
      </w:tr>
    </w:tbl>
    <w:p w:rsidR="002F1284" w:rsidRDefault="002F1284" w:rsidP="004B4D79">
      <w:pPr>
        <w:pStyle w:val="3"/>
        <w:ind w:left="0"/>
        <w:jc w:val="both"/>
        <w:rPr>
          <w:rFonts w:eastAsia="SimSun"/>
          <w:b/>
          <w:sz w:val="28"/>
          <w:szCs w:val="28"/>
        </w:rPr>
      </w:pPr>
    </w:p>
    <w:p w:rsidR="00223E8D" w:rsidRDefault="00223E8D" w:rsidP="004B4D79">
      <w:pPr>
        <w:pStyle w:val="3"/>
        <w:ind w:left="0"/>
        <w:jc w:val="both"/>
        <w:rPr>
          <w:rFonts w:eastAsia="SimSun"/>
          <w:b/>
          <w:sz w:val="28"/>
          <w:szCs w:val="28"/>
          <w:lang w:val="ru-RU"/>
        </w:rPr>
      </w:pPr>
      <w:r>
        <w:rPr>
          <w:rFonts w:eastAsia="SimSun"/>
          <w:b/>
          <w:sz w:val="28"/>
          <w:szCs w:val="28"/>
        </w:rPr>
        <w:t xml:space="preserve">Таблиця </w:t>
      </w:r>
      <w:r w:rsidR="002F1284">
        <w:rPr>
          <w:rFonts w:eastAsia="SimSun"/>
          <w:b/>
          <w:sz w:val="28"/>
          <w:szCs w:val="28"/>
          <w:lang w:val="ru-RU"/>
        </w:rPr>
        <w:t>19</w:t>
      </w:r>
      <w:r>
        <w:rPr>
          <w:rFonts w:eastAsia="SimSun"/>
          <w:b/>
          <w:sz w:val="28"/>
          <w:szCs w:val="28"/>
        </w:rPr>
        <w:t>. Теплопостачання</w:t>
      </w:r>
      <w:r w:rsidR="002F1284">
        <w:rPr>
          <w:rFonts w:eastAsia="SimSun"/>
          <w:b/>
          <w:sz w:val="28"/>
          <w:szCs w:val="28"/>
          <w:lang w:val="ru-RU"/>
        </w:rPr>
        <w:t xml:space="preserve"> </w:t>
      </w:r>
    </w:p>
    <w:p w:rsidR="002F1284" w:rsidRPr="002F1284" w:rsidRDefault="002F1284" w:rsidP="004B4D79">
      <w:pPr>
        <w:pStyle w:val="3"/>
        <w:ind w:left="0"/>
        <w:jc w:val="both"/>
        <w:rPr>
          <w:rFonts w:eastAsia="SimSun"/>
          <w:b/>
          <w:sz w:val="28"/>
          <w:szCs w:val="28"/>
          <w:lang w:val="ru-RU"/>
        </w:rPr>
      </w:pPr>
    </w:p>
    <w:tbl>
      <w:tblPr>
        <w:tblStyle w:val="a8"/>
        <w:tblW w:w="10065" w:type="dxa"/>
        <w:tblBorders>
          <w:top w:val="double" w:sz="4" w:space="0" w:color="5B9BD5" w:themeColor="accent1"/>
          <w:left w:val="double" w:sz="4" w:space="0" w:color="5B9BD5" w:themeColor="accent1"/>
          <w:bottom w:val="double" w:sz="4" w:space="0" w:color="5B9BD5" w:themeColor="accent1"/>
          <w:right w:val="double" w:sz="4" w:space="0" w:color="5B9BD5" w:themeColor="accent1"/>
          <w:insideH w:val="double" w:sz="4" w:space="0" w:color="5B9BD5" w:themeColor="accent1"/>
          <w:insideV w:val="double" w:sz="4" w:space="0" w:color="5B9BD5" w:themeColor="accent1"/>
        </w:tblBorders>
        <w:tblLook w:val="04A0" w:firstRow="1" w:lastRow="0" w:firstColumn="1" w:lastColumn="0" w:noHBand="0" w:noVBand="1"/>
      </w:tblPr>
      <w:tblGrid>
        <w:gridCol w:w="5104"/>
        <w:gridCol w:w="1843"/>
        <w:gridCol w:w="1547"/>
        <w:gridCol w:w="1571"/>
      </w:tblGrid>
      <w:tr w:rsidR="00223E8D" w:rsidTr="002B03EA">
        <w:tc>
          <w:tcPr>
            <w:tcW w:w="5104" w:type="dxa"/>
            <w:shd w:val="clear" w:color="auto" w:fill="DEEAF6" w:themeFill="accent1" w:themeFillTint="33"/>
          </w:tcPr>
          <w:p w:rsidR="00223E8D" w:rsidRDefault="00223E8D" w:rsidP="008D250B">
            <w:pPr>
              <w:suppressAutoHyphens/>
              <w:spacing w:line="100" w:lineRule="atLeast"/>
              <w:jc w:val="both"/>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Показники</w:t>
            </w:r>
          </w:p>
        </w:tc>
        <w:tc>
          <w:tcPr>
            <w:tcW w:w="1843" w:type="dxa"/>
            <w:shd w:val="clear" w:color="auto" w:fill="DEEAF6" w:themeFill="accent1" w:themeFillTint="33"/>
          </w:tcPr>
          <w:p w:rsidR="00223E8D" w:rsidRDefault="00223E8D" w:rsidP="008D250B">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2016 рік</w:t>
            </w:r>
          </w:p>
        </w:tc>
        <w:tc>
          <w:tcPr>
            <w:tcW w:w="1547" w:type="dxa"/>
            <w:shd w:val="clear" w:color="auto" w:fill="DEEAF6" w:themeFill="accent1" w:themeFillTint="33"/>
          </w:tcPr>
          <w:p w:rsidR="00223E8D" w:rsidRDefault="00223E8D" w:rsidP="008D250B">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2017 рік</w:t>
            </w:r>
          </w:p>
        </w:tc>
        <w:tc>
          <w:tcPr>
            <w:tcW w:w="1571" w:type="dxa"/>
            <w:shd w:val="clear" w:color="auto" w:fill="DEEAF6" w:themeFill="accent1" w:themeFillTint="33"/>
          </w:tcPr>
          <w:p w:rsidR="00223E8D" w:rsidRDefault="00223E8D" w:rsidP="008D250B">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2018 рік</w:t>
            </w:r>
          </w:p>
        </w:tc>
      </w:tr>
      <w:tr w:rsidR="00223E8D" w:rsidRPr="00264D53" w:rsidTr="002B03EA">
        <w:trPr>
          <w:trHeight w:val="246"/>
        </w:trPr>
        <w:tc>
          <w:tcPr>
            <w:tcW w:w="5104" w:type="dxa"/>
          </w:tcPr>
          <w:p w:rsidR="001563E1" w:rsidRPr="00264D53" w:rsidRDefault="00223E8D" w:rsidP="00223E8D">
            <w:p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Протяжність мереж , км</w:t>
            </w:r>
          </w:p>
        </w:tc>
        <w:tc>
          <w:tcPr>
            <w:tcW w:w="1843" w:type="dxa"/>
          </w:tcPr>
          <w:p w:rsidR="001563E1" w:rsidRPr="00264D53" w:rsidRDefault="001563E1" w:rsidP="008D250B">
            <w:pPr>
              <w:suppressAutoHyphens/>
              <w:spacing w:line="100" w:lineRule="atLeast"/>
              <w:jc w:val="center"/>
              <w:rPr>
                <w:rFonts w:ascii="Times New Roman" w:eastAsia="Times New Roman" w:hAnsi="Times New Roman"/>
                <w:sz w:val="28"/>
                <w:szCs w:val="28"/>
                <w:lang w:val="uk-UA" w:eastAsia="ar-SA"/>
              </w:rPr>
            </w:pPr>
            <w:r w:rsidRPr="001563E1">
              <w:rPr>
                <w:rFonts w:ascii="Times New Roman" w:eastAsia="Times New Roman" w:hAnsi="Times New Roman"/>
                <w:b/>
                <w:sz w:val="28"/>
                <w:szCs w:val="28"/>
                <w:lang w:val="uk-UA" w:eastAsia="ar-SA"/>
              </w:rPr>
              <w:t>1,3823</w:t>
            </w:r>
          </w:p>
        </w:tc>
        <w:tc>
          <w:tcPr>
            <w:tcW w:w="1547" w:type="dxa"/>
          </w:tcPr>
          <w:p w:rsidR="00223E8D" w:rsidRPr="00264D53" w:rsidRDefault="001563E1" w:rsidP="001563E1">
            <w:pPr>
              <w:suppressAutoHyphens/>
              <w:spacing w:line="100" w:lineRule="atLeast"/>
              <w:jc w:val="center"/>
              <w:rPr>
                <w:rFonts w:ascii="Times New Roman" w:eastAsia="Times New Roman" w:hAnsi="Times New Roman"/>
                <w:sz w:val="28"/>
                <w:szCs w:val="28"/>
                <w:lang w:val="uk-UA" w:eastAsia="ar-SA"/>
              </w:rPr>
            </w:pPr>
            <w:r w:rsidRPr="001563E1">
              <w:rPr>
                <w:rFonts w:ascii="Times New Roman" w:eastAsia="Times New Roman" w:hAnsi="Times New Roman"/>
                <w:b/>
                <w:sz w:val="28"/>
                <w:szCs w:val="28"/>
                <w:lang w:val="uk-UA" w:eastAsia="ar-SA"/>
              </w:rPr>
              <w:t>1,3823</w:t>
            </w:r>
          </w:p>
        </w:tc>
        <w:tc>
          <w:tcPr>
            <w:tcW w:w="1571" w:type="dxa"/>
          </w:tcPr>
          <w:p w:rsidR="00223E8D" w:rsidRPr="00264D53" w:rsidRDefault="001563E1" w:rsidP="001563E1">
            <w:pPr>
              <w:suppressAutoHyphens/>
              <w:spacing w:line="100" w:lineRule="atLeast"/>
              <w:jc w:val="center"/>
              <w:rPr>
                <w:rFonts w:ascii="Times New Roman" w:eastAsia="Times New Roman" w:hAnsi="Times New Roman"/>
                <w:sz w:val="28"/>
                <w:szCs w:val="28"/>
                <w:lang w:val="uk-UA" w:eastAsia="ar-SA"/>
              </w:rPr>
            </w:pPr>
            <w:r w:rsidRPr="001563E1">
              <w:rPr>
                <w:rFonts w:ascii="Times New Roman" w:eastAsia="Times New Roman" w:hAnsi="Times New Roman"/>
                <w:b/>
                <w:sz w:val="28"/>
                <w:szCs w:val="28"/>
                <w:lang w:val="uk-UA" w:eastAsia="ar-SA"/>
              </w:rPr>
              <w:t>1,3823</w:t>
            </w:r>
          </w:p>
        </w:tc>
      </w:tr>
      <w:tr w:rsidR="001563E1" w:rsidRPr="00264D53" w:rsidTr="002B03EA">
        <w:trPr>
          <w:trHeight w:val="932"/>
        </w:trPr>
        <w:tc>
          <w:tcPr>
            <w:tcW w:w="5104" w:type="dxa"/>
          </w:tcPr>
          <w:p w:rsidR="001563E1" w:rsidRDefault="001563E1" w:rsidP="001563E1">
            <w:p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с.Наталиневул.Молодіжна, Свято-</w:t>
            </w:r>
          </w:p>
          <w:p w:rsidR="001563E1" w:rsidRDefault="001563E1" w:rsidP="001563E1">
            <w:p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Троїцька</w:t>
            </w:r>
          </w:p>
          <w:p w:rsidR="001563E1" w:rsidRDefault="001563E1" w:rsidP="00223E8D">
            <w:p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с.Улянівкавул.Мостова</w:t>
            </w:r>
          </w:p>
        </w:tc>
        <w:tc>
          <w:tcPr>
            <w:tcW w:w="1843" w:type="dxa"/>
          </w:tcPr>
          <w:p w:rsidR="001563E1" w:rsidRPr="001563E1" w:rsidRDefault="001563E1" w:rsidP="001563E1">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sz w:val="28"/>
                <w:szCs w:val="28"/>
                <w:lang w:val="uk-UA" w:eastAsia="ar-SA"/>
              </w:rPr>
              <w:t>1,2873</w:t>
            </w:r>
          </w:p>
          <w:p w:rsidR="001563E1" w:rsidRDefault="001563E1" w:rsidP="001563E1">
            <w:pPr>
              <w:suppressAutoHyphens/>
              <w:spacing w:line="100" w:lineRule="atLeast"/>
              <w:jc w:val="center"/>
              <w:rPr>
                <w:rFonts w:ascii="Times New Roman" w:eastAsia="Times New Roman" w:hAnsi="Times New Roman"/>
                <w:sz w:val="28"/>
                <w:szCs w:val="28"/>
                <w:lang w:val="uk-UA" w:eastAsia="ar-SA"/>
              </w:rPr>
            </w:pPr>
          </w:p>
          <w:p w:rsidR="001563E1" w:rsidRPr="001563E1" w:rsidRDefault="001563E1" w:rsidP="001563E1">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sz w:val="28"/>
                <w:szCs w:val="28"/>
                <w:lang w:val="uk-UA" w:eastAsia="ar-SA"/>
              </w:rPr>
              <w:t>0,095</w:t>
            </w:r>
          </w:p>
        </w:tc>
        <w:tc>
          <w:tcPr>
            <w:tcW w:w="1547" w:type="dxa"/>
          </w:tcPr>
          <w:p w:rsidR="001563E1" w:rsidRPr="001563E1" w:rsidRDefault="001563E1" w:rsidP="001563E1">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sz w:val="28"/>
                <w:szCs w:val="28"/>
                <w:lang w:val="uk-UA" w:eastAsia="ar-SA"/>
              </w:rPr>
              <w:t>1,2873</w:t>
            </w:r>
          </w:p>
          <w:p w:rsidR="001563E1" w:rsidRDefault="001563E1" w:rsidP="001563E1">
            <w:pPr>
              <w:suppressAutoHyphens/>
              <w:spacing w:line="100" w:lineRule="atLeast"/>
              <w:jc w:val="center"/>
              <w:rPr>
                <w:rFonts w:ascii="Times New Roman" w:eastAsia="Times New Roman" w:hAnsi="Times New Roman"/>
                <w:sz w:val="28"/>
                <w:szCs w:val="28"/>
                <w:lang w:val="uk-UA" w:eastAsia="ar-SA"/>
              </w:rPr>
            </w:pPr>
          </w:p>
          <w:p w:rsidR="001563E1" w:rsidRPr="001563E1" w:rsidRDefault="001563E1" w:rsidP="001563E1">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sz w:val="28"/>
                <w:szCs w:val="28"/>
                <w:lang w:val="uk-UA" w:eastAsia="ar-SA"/>
              </w:rPr>
              <w:t>0,095</w:t>
            </w:r>
          </w:p>
        </w:tc>
        <w:tc>
          <w:tcPr>
            <w:tcW w:w="1571" w:type="dxa"/>
          </w:tcPr>
          <w:p w:rsidR="001563E1" w:rsidRPr="001563E1" w:rsidRDefault="001563E1" w:rsidP="001563E1">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sz w:val="28"/>
                <w:szCs w:val="28"/>
                <w:lang w:val="uk-UA" w:eastAsia="ar-SA"/>
              </w:rPr>
              <w:t>1,2873</w:t>
            </w:r>
          </w:p>
          <w:p w:rsidR="001563E1" w:rsidRDefault="001563E1" w:rsidP="001563E1">
            <w:pPr>
              <w:suppressAutoHyphens/>
              <w:spacing w:line="100" w:lineRule="atLeast"/>
              <w:jc w:val="center"/>
              <w:rPr>
                <w:rFonts w:ascii="Times New Roman" w:eastAsia="Times New Roman" w:hAnsi="Times New Roman"/>
                <w:sz w:val="28"/>
                <w:szCs w:val="28"/>
                <w:lang w:val="uk-UA" w:eastAsia="ar-SA"/>
              </w:rPr>
            </w:pPr>
          </w:p>
          <w:p w:rsidR="001563E1" w:rsidRPr="001563E1" w:rsidRDefault="001563E1" w:rsidP="001563E1">
            <w:pPr>
              <w:suppressAutoHyphens/>
              <w:spacing w:line="100" w:lineRule="atLeast"/>
              <w:jc w:val="center"/>
              <w:rPr>
                <w:rFonts w:ascii="Times New Roman" w:eastAsia="Times New Roman" w:hAnsi="Times New Roman"/>
                <w:b/>
                <w:sz w:val="28"/>
                <w:szCs w:val="28"/>
                <w:lang w:val="uk-UA" w:eastAsia="ar-SA"/>
              </w:rPr>
            </w:pPr>
            <w:r>
              <w:rPr>
                <w:rFonts w:ascii="Times New Roman" w:eastAsia="Times New Roman" w:hAnsi="Times New Roman"/>
                <w:sz w:val="28"/>
                <w:szCs w:val="28"/>
                <w:lang w:val="uk-UA" w:eastAsia="ar-SA"/>
              </w:rPr>
              <w:t>0,095</w:t>
            </w:r>
          </w:p>
        </w:tc>
      </w:tr>
      <w:tr w:rsidR="00DB3E5E" w:rsidRPr="00264D53" w:rsidTr="002B03EA">
        <w:tc>
          <w:tcPr>
            <w:tcW w:w="5104" w:type="dxa"/>
          </w:tcPr>
          <w:p w:rsidR="00DB3E5E" w:rsidRPr="00264D53" w:rsidRDefault="00DB3E5E" w:rsidP="00DB3E5E">
            <w:p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Опалення, Гкал – всьго, у тому числі:</w:t>
            </w:r>
          </w:p>
        </w:tc>
        <w:tc>
          <w:tcPr>
            <w:tcW w:w="1843" w:type="dxa"/>
          </w:tcPr>
          <w:p w:rsidR="00DB3E5E" w:rsidRPr="00DB3E5E" w:rsidRDefault="00DB3E5E" w:rsidP="00DB3E5E">
            <w:pPr>
              <w:suppressAutoHyphens/>
              <w:spacing w:line="100" w:lineRule="atLeast"/>
              <w:jc w:val="center"/>
              <w:rPr>
                <w:rFonts w:ascii="Times New Roman" w:eastAsia="Times New Roman" w:hAnsi="Times New Roman"/>
                <w:b/>
                <w:sz w:val="28"/>
                <w:szCs w:val="28"/>
                <w:lang w:val="uk-UA" w:eastAsia="ar-SA"/>
              </w:rPr>
            </w:pPr>
            <w:r w:rsidRPr="00DB3E5E">
              <w:rPr>
                <w:rFonts w:ascii="Times New Roman" w:eastAsia="Times New Roman" w:hAnsi="Times New Roman"/>
                <w:b/>
                <w:sz w:val="28"/>
                <w:szCs w:val="28"/>
                <w:lang w:val="uk-UA" w:eastAsia="ar-SA"/>
              </w:rPr>
              <w:t>0,7056</w:t>
            </w:r>
          </w:p>
        </w:tc>
        <w:tc>
          <w:tcPr>
            <w:tcW w:w="1547" w:type="dxa"/>
          </w:tcPr>
          <w:p w:rsidR="00DB3E5E" w:rsidRDefault="00DB3E5E" w:rsidP="00DB3E5E">
            <w:r w:rsidRPr="00BA379B">
              <w:rPr>
                <w:rFonts w:ascii="Times New Roman" w:eastAsia="Times New Roman" w:hAnsi="Times New Roman"/>
                <w:b/>
                <w:sz w:val="28"/>
                <w:szCs w:val="28"/>
                <w:lang w:val="uk-UA" w:eastAsia="ar-SA"/>
              </w:rPr>
              <w:t>0,7056</w:t>
            </w:r>
          </w:p>
        </w:tc>
        <w:tc>
          <w:tcPr>
            <w:tcW w:w="1571" w:type="dxa"/>
          </w:tcPr>
          <w:p w:rsidR="00DB3E5E" w:rsidRDefault="00DB3E5E" w:rsidP="00DB3E5E">
            <w:r w:rsidRPr="00BA379B">
              <w:rPr>
                <w:rFonts w:ascii="Times New Roman" w:eastAsia="Times New Roman" w:hAnsi="Times New Roman"/>
                <w:b/>
                <w:sz w:val="28"/>
                <w:szCs w:val="28"/>
                <w:lang w:val="uk-UA" w:eastAsia="ar-SA"/>
              </w:rPr>
              <w:t>0,7056</w:t>
            </w:r>
          </w:p>
        </w:tc>
      </w:tr>
      <w:tr w:rsidR="00DB3E5E" w:rsidRPr="00264D53" w:rsidTr="002B03EA">
        <w:tc>
          <w:tcPr>
            <w:tcW w:w="5104" w:type="dxa"/>
          </w:tcPr>
          <w:p w:rsidR="00DB3E5E" w:rsidRPr="00A33FCE" w:rsidRDefault="00DB3E5E" w:rsidP="00545111">
            <w:pPr>
              <w:pStyle w:val="a9"/>
              <w:numPr>
                <w:ilvl w:val="0"/>
                <w:numId w:val="7"/>
              </w:numPr>
              <w:suppressAutoHyphens/>
              <w:spacing w:line="100" w:lineRule="atLeast"/>
              <w:jc w:val="both"/>
              <w:rPr>
                <w:rFonts w:ascii="Times New Roman" w:eastAsia="Times New Roman" w:hAnsi="Times New Roman"/>
                <w:sz w:val="28"/>
                <w:szCs w:val="28"/>
                <w:lang w:val="uk-UA" w:eastAsia="ar-SA"/>
              </w:rPr>
            </w:pPr>
            <w:r w:rsidRPr="00A33FCE">
              <w:rPr>
                <w:rFonts w:ascii="Times New Roman" w:eastAsia="Times New Roman" w:hAnsi="Times New Roman"/>
                <w:sz w:val="28"/>
                <w:szCs w:val="28"/>
                <w:lang w:val="uk-UA" w:eastAsia="ar-SA"/>
              </w:rPr>
              <w:t>населення с.Наталине</w:t>
            </w:r>
          </w:p>
        </w:tc>
        <w:tc>
          <w:tcPr>
            <w:tcW w:w="1843"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0,5639</w:t>
            </w:r>
          </w:p>
        </w:tc>
        <w:tc>
          <w:tcPr>
            <w:tcW w:w="1547"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0,5639</w:t>
            </w:r>
          </w:p>
        </w:tc>
        <w:tc>
          <w:tcPr>
            <w:tcW w:w="1571"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0,5639</w:t>
            </w:r>
          </w:p>
        </w:tc>
      </w:tr>
      <w:tr w:rsidR="00DB3E5E" w:rsidRPr="00264D53" w:rsidTr="002B03EA">
        <w:tc>
          <w:tcPr>
            <w:tcW w:w="5104" w:type="dxa"/>
          </w:tcPr>
          <w:p w:rsidR="00DB3E5E" w:rsidRPr="00A33FCE" w:rsidRDefault="00DB3E5E" w:rsidP="00545111">
            <w:pPr>
              <w:pStyle w:val="a9"/>
              <w:numPr>
                <w:ilvl w:val="0"/>
                <w:numId w:val="7"/>
              </w:numPr>
              <w:suppressAutoHyphens/>
              <w:spacing w:line="100" w:lineRule="atLeast"/>
              <w:jc w:val="both"/>
              <w:rPr>
                <w:rFonts w:ascii="Times New Roman" w:eastAsia="Times New Roman" w:hAnsi="Times New Roman"/>
                <w:sz w:val="28"/>
                <w:szCs w:val="28"/>
                <w:lang w:val="uk-UA" w:eastAsia="ar-SA"/>
              </w:rPr>
            </w:pPr>
            <w:r w:rsidRPr="00A33FCE">
              <w:rPr>
                <w:rFonts w:ascii="Times New Roman" w:eastAsia="Times New Roman" w:hAnsi="Times New Roman"/>
                <w:sz w:val="28"/>
                <w:szCs w:val="28"/>
                <w:lang w:val="uk-UA" w:eastAsia="ar-SA"/>
              </w:rPr>
              <w:t>населення с. Улянівка</w:t>
            </w:r>
          </w:p>
        </w:tc>
        <w:tc>
          <w:tcPr>
            <w:tcW w:w="1843"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0,1152</w:t>
            </w:r>
          </w:p>
        </w:tc>
        <w:tc>
          <w:tcPr>
            <w:tcW w:w="1547"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0,1152</w:t>
            </w:r>
          </w:p>
        </w:tc>
        <w:tc>
          <w:tcPr>
            <w:tcW w:w="1571"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0,1152</w:t>
            </w:r>
          </w:p>
        </w:tc>
      </w:tr>
      <w:tr w:rsidR="00DB3E5E" w:rsidRPr="00264D53" w:rsidTr="002B03EA">
        <w:tc>
          <w:tcPr>
            <w:tcW w:w="5104" w:type="dxa"/>
          </w:tcPr>
          <w:p w:rsidR="00DB3E5E" w:rsidRPr="00A33FCE" w:rsidRDefault="00DB3E5E" w:rsidP="00545111">
            <w:pPr>
              <w:pStyle w:val="a9"/>
              <w:numPr>
                <w:ilvl w:val="0"/>
                <w:numId w:val="7"/>
              </w:numPr>
              <w:suppressAutoHyphens/>
              <w:spacing w:line="100" w:lineRule="atLeast"/>
              <w:rPr>
                <w:rFonts w:ascii="Times New Roman" w:eastAsia="Times New Roman" w:hAnsi="Times New Roman"/>
                <w:sz w:val="28"/>
                <w:szCs w:val="28"/>
                <w:lang w:val="uk-UA" w:eastAsia="ar-SA"/>
              </w:rPr>
            </w:pPr>
            <w:r w:rsidRPr="00A33FCE">
              <w:rPr>
                <w:rFonts w:ascii="Times New Roman" w:eastAsia="Times New Roman" w:hAnsi="Times New Roman"/>
                <w:sz w:val="28"/>
                <w:szCs w:val="28"/>
                <w:lang w:val="uk-UA" w:eastAsia="ar-SA"/>
              </w:rPr>
              <w:t>підприємства с.Наталине (укр</w:t>
            </w:r>
            <w:r>
              <w:rPr>
                <w:rFonts w:ascii="Times New Roman" w:eastAsia="Times New Roman" w:hAnsi="Times New Roman"/>
                <w:sz w:val="28"/>
                <w:szCs w:val="28"/>
                <w:lang w:val="uk-UA" w:eastAsia="ar-SA"/>
              </w:rPr>
              <w:t>пошта</w:t>
            </w:r>
            <w:r w:rsidRPr="00A33FCE">
              <w:rPr>
                <w:rFonts w:ascii="Times New Roman" w:eastAsia="Times New Roman" w:hAnsi="Times New Roman"/>
                <w:sz w:val="28"/>
                <w:szCs w:val="28"/>
                <w:lang w:val="uk-UA" w:eastAsia="ar-SA"/>
              </w:rPr>
              <w:t>)</w:t>
            </w:r>
          </w:p>
        </w:tc>
        <w:tc>
          <w:tcPr>
            <w:tcW w:w="1843"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0,0100</w:t>
            </w:r>
          </w:p>
        </w:tc>
        <w:tc>
          <w:tcPr>
            <w:tcW w:w="1547"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0,0100</w:t>
            </w:r>
          </w:p>
        </w:tc>
        <w:tc>
          <w:tcPr>
            <w:tcW w:w="1571"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0,0100</w:t>
            </w:r>
          </w:p>
        </w:tc>
      </w:tr>
      <w:tr w:rsidR="00DB3E5E" w:rsidRPr="00264D53" w:rsidTr="002B03EA">
        <w:tc>
          <w:tcPr>
            <w:tcW w:w="5104" w:type="dxa"/>
          </w:tcPr>
          <w:p w:rsidR="00DB3E5E" w:rsidRPr="00A33FCE" w:rsidRDefault="00DB3E5E" w:rsidP="00545111">
            <w:pPr>
              <w:pStyle w:val="a9"/>
              <w:numPr>
                <w:ilvl w:val="0"/>
                <w:numId w:val="7"/>
              </w:numPr>
              <w:suppressAutoHyphens/>
              <w:spacing w:line="100" w:lineRule="atLeast"/>
              <w:rPr>
                <w:rFonts w:ascii="Times New Roman" w:eastAsia="Times New Roman" w:hAnsi="Times New Roman"/>
                <w:sz w:val="28"/>
                <w:szCs w:val="28"/>
                <w:lang w:val="uk-UA" w:eastAsia="ar-SA"/>
              </w:rPr>
            </w:pPr>
            <w:r w:rsidRPr="00A33FCE">
              <w:rPr>
                <w:rFonts w:ascii="Times New Roman" w:eastAsia="Times New Roman" w:hAnsi="Times New Roman"/>
                <w:sz w:val="28"/>
                <w:szCs w:val="28"/>
                <w:lang w:val="uk-UA" w:eastAsia="ar-SA"/>
              </w:rPr>
              <w:t>підприємства с.Наталине (укртелеком)</w:t>
            </w:r>
          </w:p>
        </w:tc>
        <w:tc>
          <w:tcPr>
            <w:tcW w:w="1843"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0,0100</w:t>
            </w:r>
          </w:p>
        </w:tc>
        <w:tc>
          <w:tcPr>
            <w:tcW w:w="1547"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0,0100</w:t>
            </w:r>
          </w:p>
        </w:tc>
        <w:tc>
          <w:tcPr>
            <w:tcW w:w="1571"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0,0100</w:t>
            </w:r>
          </w:p>
        </w:tc>
      </w:tr>
      <w:tr w:rsidR="00DB3E5E" w:rsidRPr="00264D53" w:rsidTr="002B03EA">
        <w:tc>
          <w:tcPr>
            <w:tcW w:w="5104" w:type="dxa"/>
          </w:tcPr>
          <w:p w:rsidR="00DB3E5E" w:rsidRDefault="00DB3E5E" w:rsidP="00545111">
            <w:pPr>
              <w:pStyle w:val="a9"/>
              <w:numPr>
                <w:ilvl w:val="0"/>
                <w:numId w:val="7"/>
              </w:numPr>
              <w:suppressAutoHyphens/>
              <w:spacing w:line="100" w:lineRule="atLeast"/>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ЧП Короленко Р.Д.</w:t>
            </w:r>
          </w:p>
        </w:tc>
        <w:tc>
          <w:tcPr>
            <w:tcW w:w="1843"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0,0065</w:t>
            </w:r>
          </w:p>
        </w:tc>
        <w:tc>
          <w:tcPr>
            <w:tcW w:w="1547"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0,0065</w:t>
            </w:r>
          </w:p>
        </w:tc>
        <w:tc>
          <w:tcPr>
            <w:tcW w:w="1571"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0,0065</w:t>
            </w:r>
          </w:p>
        </w:tc>
      </w:tr>
      <w:tr w:rsidR="00DB3E5E" w:rsidRPr="00264D53" w:rsidTr="002B03EA">
        <w:tc>
          <w:tcPr>
            <w:tcW w:w="5104" w:type="dxa"/>
          </w:tcPr>
          <w:p w:rsidR="00DB3E5E" w:rsidRPr="00223E8D" w:rsidRDefault="00DB3E5E" w:rsidP="00DB3E5E">
            <w:p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Проектна потужність котельні в с.Наталине по вул. Свято-Троїцька</w:t>
            </w:r>
          </w:p>
        </w:tc>
        <w:tc>
          <w:tcPr>
            <w:tcW w:w="1843"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1,080</w:t>
            </w:r>
          </w:p>
        </w:tc>
        <w:tc>
          <w:tcPr>
            <w:tcW w:w="1547"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1,080</w:t>
            </w:r>
          </w:p>
        </w:tc>
        <w:tc>
          <w:tcPr>
            <w:tcW w:w="1571"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1,080</w:t>
            </w:r>
          </w:p>
        </w:tc>
      </w:tr>
      <w:tr w:rsidR="00DB3E5E" w:rsidRPr="00264D53" w:rsidTr="002B03EA">
        <w:tc>
          <w:tcPr>
            <w:tcW w:w="5104" w:type="dxa"/>
          </w:tcPr>
          <w:p w:rsidR="00DB3E5E" w:rsidRDefault="00DB3E5E" w:rsidP="00DB3E5E">
            <w:pPr>
              <w:suppressAutoHyphens/>
              <w:spacing w:line="100" w:lineRule="atLeast"/>
              <w:jc w:val="both"/>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Проектна потужність котельні в с.Улянівкавул.Мостова</w:t>
            </w:r>
          </w:p>
        </w:tc>
        <w:tc>
          <w:tcPr>
            <w:tcW w:w="1843"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0,172</w:t>
            </w:r>
          </w:p>
        </w:tc>
        <w:tc>
          <w:tcPr>
            <w:tcW w:w="1547"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0,172</w:t>
            </w:r>
          </w:p>
        </w:tc>
        <w:tc>
          <w:tcPr>
            <w:tcW w:w="1571" w:type="dxa"/>
          </w:tcPr>
          <w:p w:rsidR="00DB3E5E" w:rsidRDefault="00DB3E5E" w:rsidP="00DB3E5E">
            <w:pPr>
              <w:suppressAutoHyphens/>
              <w:spacing w:line="100" w:lineRule="atLeast"/>
              <w:jc w:val="center"/>
              <w:rPr>
                <w:rFonts w:ascii="Times New Roman" w:eastAsia="Times New Roman" w:hAnsi="Times New Roman"/>
                <w:sz w:val="28"/>
                <w:szCs w:val="28"/>
                <w:lang w:val="uk-UA" w:eastAsia="ar-SA"/>
              </w:rPr>
            </w:pPr>
            <w:r>
              <w:rPr>
                <w:rFonts w:ascii="Times New Roman" w:eastAsia="Times New Roman" w:hAnsi="Times New Roman"/>
                <w:sz w:val="28"/>
                <w:szCs w:val="28"/>
                <w:lang w:val="uk-UA" w:eastAsia="ar-SA"/>
              </w:rPr>
              <w:t>0,172</w:t>
            </w:r>
          </w:p>
        </w:tc>
      </w:tr>
    </w:tbl>
    <w:p w:rsidR="00DC7309" w:rsidRDefault="00DC7309" w:rsidP="001E1346">
      <w:pPr>
        <w:pStyle w:val="3"/>
        <w:ind w:left="0"/>
        <w:jc w:val="both"/>
        <w:rPr>
          <w:rFonts w:eastAsia="SimSun"/>
          <w:sz w:val="28"/>
          <w:szCs w:val="28"/>
        </w:rPr>
      </w:pPr>
    </w:p>
    <w:p w:rsidR="00223E8D" w:rsidRPr="001E1346" w:rsidRDefault="001E1346" w:rsidP="001E1346">
      <w:pPr>
        <w:pStyle w:val="3"/>
        <w:ind w:left="0"/>
        <w:jc w:val="both"/>
        <w:rPr>
          <w:rFonts w:eastAsia="SimSun"/>
          <w:sz w:val="28"/>
          <w:szCs w:val="28"/>
        </w:rPr>
      </w:pPr>
      <w:r w:rsidRPr="001E1346">
        <w:rPr>
          <w:rFonts w:eastAsia="SimSun"/>
          <w:sz w:val="28"/>
          <w:szCs w:val="28"/>
        </w:rPr>
        <w:t>Рівень газифікації домогосподарств</w:t>
      </w:r>
      <w:r w:rsidRPr="001E1346">
        <w:rPr>
          <w:rFonts w:eastAsia="SimSun"/>
          <w:sz w:val="28"/>
          <w:szCs w:val="28"/>
          <w:lang w:val="ru-RU"/>
        </w:rPr>
        <w:t>Наталинської ОТГ</w:t>
      </w:r>
      <w:r w:rsidRPr="001E1346">
        <w:rPr>
          <w:rFonts w:eastAsia="SimSun"/>
          <w:sz w:val="28"/>
          <w:szCs w:val="28"/>
        </w:rPr>
        <w:t xml:space="preserve"> складає майже 97%.</w:t>
      </w:r>
    </w:p>
    <w:p w:rsidR="00223E8D" w:rsidRPr="007B23F5" w:rsidRDefault="00223E8D" w:rsidP="00223E8D">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Електропостачання Наталинської об'єднаної територіальної громади здійснюється електричними мережами, які знаходяться на балансі АК «Харківобленерго», відповідно до договору про постачання електричної енергії, укладеного між Виконавчим комітетом Наталинської сільської об'єднаної територіальної громади та підприємством </w:t>
      </w:r>
      <w:r>
        <w:rPr>
          <w:rFonts w:ascii="Times New Roman" w:eastAsia="SimSun" w:hAnsi="Times New Roman"/>
          <w:sz w:val="28"/>
          <w:szCs w:val="28"/>
          <w:lang w:val="uk-UA" w:eastAsia="ar-SA"/>
        </w:rPr>
        <w:t>«Харківенергозбут».</w:t>
      </w:r>
    </w:p>
    <w:p w:rsidR="00DF6396" w:rsidRPr="007B23F5" w:rsidRDefault="00223E8D" w:rsidP="00CA2718">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Розрахунки за спожиту електричну енергією ведуться за одноставочними тарифами. Зареєстрованих альтернативних джерел електричної енергії на території громади не має.</w:t>
      </w:r>
    </w:p>
    <w:p w:rsidR="00223E8D" w:rsidRPr="00CA2718" w:rsidRDefault="00223E8D" w:rsidP="00CA2718">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lastRenderedPageBreak/>
        <w:t>Вуличне освітлення знаходиться на балансі Наталинської сільської ради. Основний вид джерел світла це світлодіодні лампи. Керування вуличним освітленням здійснюється за допомогою програмувальних реле. Розрахунок за спожиту електричну енергію вуличним освітленням ведеться за показниками двохфазних лічильників електричної енергії. 36 ліхтарів в</w:t>
      </w:r>
      <w:r w:rsidR="00D46F54">
        <w:rPr>
          <w:rFonts w:ascii="Times New Roman" w:eastAsia="SimSun" w:hAnsi="Times New Roman"/>
          <w:sz w:val="28"/>
          <w:szCs w:val="28"/>
          <w:lang w:val="uk-UA" w:eastAsia="ar-SA"/>
        </w:rPr>
        <w:t xml:space="preserve">      </w:t>
      </w:r>
      <w:r w:rsidRPr="007B23F5">
        <w:rPr>
          <w:rFonts w:ascii="Times New Roman" w:eastAsia="SimSun" w:hAnsi="Times New Roman"/>
          <w:sz w:val="28"/>
          <w:szCs w:val="28"/>
          <w:lang w:val="uk-UA" w:eastAsia="ar-SA"/>
        </w:rPr>
        <w:t xml:space="preserve"> с. Попівка та 35 ліхтарів  в с. Наталине мають фіксований облік електричної енергії.                </w:t>
      </w:r>
    </w:p>
    <w:p w:rsidR="00223E8D" w:rsidRPr="007B23F5" w:rsidRDefault="00223E8D" w:rsidP="00223E8D">
      <w:pPr>
        <w:suppressAutoHyphens/>
        <w:spacing w:after="0" w:line="240" w:lineRule="auto"/>
        <w:ind w:firstLine="708"/>
        <w:jc w:val="both"/>
        <w:rPr>
          <w:rFonts w:ascii="Times New Roman" w:eastAsia="SimSun" w:hAnsi="Times New Roman"/>
          <w:b/>
          <w:sz w:val="28"/>
          <w:szCs w:val="28"/>
          <w:lang w:val="uk-UA" w:eastAsia="ar-SA"/>
        </w:rPr>
      </w:pPr>
      <w:r w:rsidRPr="007B23F5">
        <w:rPr>
          <w:rFonts w:ascii="Times New Roman" w:eastAsia="SimSun" w:hAnsi="Times New Roman"/>
          <w:sz w:val="28"/>
          <w:szCs w:val="28"/>
          <w:lang w:val="uk-UA" w:eastAsia="ar-SA"/>
        </w:rPr>
        <w:t>Основними напрямами підвищення енергоефективності системи електропостачання та освітлення є реконструкція існуючих електричних мереж, впровадження енергозберігаючих технологій, встановлення альтернативних джерел електричної енергії та перехід на двоставочну тарифну систему оплати за спожиту електричну енергію.</w:t>
      </w:r>
    </w:p>
    <w:p w:rsidR="00223E8D" w:rsidRPr="007B23F5" w:rsidRDefault="00223E8D" w:rsidP="00223E8D">
      <w:pPr>
        <w:spacing w:after="0" w:line="240" w:lineRule="auto"/>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Необхідно встановити вуличне освітлення в с. Попівка. Потребує реконструкції та повного переходу на енергозберігаючі лампи, зі встановленням </w:t>
      </w:r>
      <w:r w:rsidRPr="007B23F5">
        <w:rPr>
          <w:rFonts w:ascii="Times New Roman" w:hAnsi="Times New Roman"/>
          <w:sz w:val="28"/>
          <w:szCs w:val="28"/>
          <w:lang w:val="uk-UA"/>
        </w:rPr>
        <w:t>лічильників обліку електроенергії,</w:t>
      </w:r>
      <w:r w:rsidRPr="007B23F5">
        <w:rPr>
          <w:rFonts w:ascii="Times New Roman" w:eastAsia="SimSun" w:hAnsi="Times New Roman"/>
          <w:sz w:val="28"/>
          <w:szCs w:val="28"/>
          <w:lang w:val="uk-UA" w:eastAsia="ar-SA"/>
        </w:rPr>
        <w:t xml:space="preserve"> система вуличного освітлення в с. Наталине, с. Кобзівка, с. Одрадівка та селищі Дружба.</w:t>
      </w:r>
    </w:p>
    <w:p w:rsidR="00223E8D" w:rsidRPr="007B23F5" w:rsidRDefault="00223E8D" w:rsidP="00223E8D">
      <w:pPr>
        <w:suppressAutoHyphens/>
        <w:spacing w:after="0" w:line="240" w:lineRule="auto"/>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Перехід на двоставочний тариф оплати за використану електричну енергію дозволить зменшити витрати населення. Крім цього це є значним стимулюючим фактором для переміщення максимуму навантаження на електричну мережу з традиційного ранкового та вечірнього максимуму на нічний період.</w:t>
      </w:r>
    </w:p>
    <w:p w:rsidR="00DF6396" w:rsidRDefault="000307E0" w:rsidP="00223E8D">
      <w:pPr>
        <w:suppressAutoHyphens/>
        <w:spacing w:after="0" w:line="100" w:lineRule="atLeast"/>
        <w:ind w:firstLine="708"/>
        <w:jc w:val="both"/>
        <w:rPr>
          <w:rFonts w:ascii="Times New Roman" w:eastAsia="SimSun" w:hAnsi="Times New Roman"/>
          <w:b/>
          <w:sz w:val="28"/>
          <w:szCs w:val="28"/>
          <w:lang w:val="uk-UA" w:eastAsia="ar-SA"/>
        </w:rPr>
      </w:pPr>
      <w:r>
        <w:rPr>
          <w:rFonts w:ascii="Times New Roman" w:eastAsia="SimSun" w:hAnsi="Times New Roman"/>
          <w:b/>
          <w:sz w:val="28"/>
          <w:szCs w:val="28"/>
          <w:lang w:val="uk-UA" w:eastAsia="ar-SA"/>
        </w:rPr>
        <w:t>9</w:t>
      </w:r>
      <w:r w:rsidR="00DF6396" w:rsidRPr="00DF6396">
        <w:rPr>
          <w:rFonts w:ascii="Times New Roman" w:eastAsia="SimSun" w:hAnsi="Times New Roman"/>
          <w:b/>
          <w:sz w:val="28"/>
          <w:szCs w:val="28"/>
          <w:lang w:val="uk-UA" w:eastAsia="ar-SA"/>
        </w:rPr>
        <w:t>.3 Енергоспоживання та енергозбереження</w:t>
      </w:r>
    </w:p>
    <w:p w:rsidR="00DF6396" w:rsidRPr="007B23F5" w:rsidRDefault="00DF6396" w:rsidP="00DF6396">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Заміна існуючих джерел енергії на світлодіодні з використанням датчиків руху у під’їздах дасть значну економію спожитої електричної енергії.</w:t>
      </w:r>
    </w:p>
    <w:p w:rsidR="00DF6396" w:rsidRDefault="00DF6396" w:rsidP="00DF6396">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Найбільш перспективним джерелом альтернативної електричної енергії для території </w:t>
      </w:r>
      <w:r w:rsidRPr="007B23F5">
        <w:rPr>
          <w:rFonts w:ascii="Times New Roman" w:hAnsi="Times New Roman"/>
          <w:sz w:val="28"/>
          <w:szCs w:val="28"/>
          <w:lang w:val="uk-UA"/>
        </w:rPr>
        <w:t>Наталинської сільської об’єднаної територіальної громади</w:t>
      </w:r>
      <w:r w:rsidRPr="007B23F5">
        <w:rPr>
          <w:rFonts w:ascii="Times New Roman" w:eastAsia="SimSun" w:hAnsi="Times New Roman"/>
          <w:sz w:val="28"/>
          <w:szCs w:val="28"/>
          <w:lang w:val="uk-UA" w:eastAsia="ar-SA"/>
        </w:rPr>
        <w:t xml:space="preserve"> є сонячна і вітрова електроенергетика. Використання цих джерел альтернативної енергії спільно з «зеленим» тарифом дасть можливість зменшити сумарне електроспоживання громади зі строком окупності близько 10 років.</w:t>
      </w:r>
    </w:p>
    <w:p w:rsidR="0003438C" w:rsidRDefault="000307E0" w:rsidP="009F6EDB">
      <w:pPr>
        <w:pStyle w:val="3"/>
        <w:ind w:left="840"/>
        <w:jc w:val="both"/>
        <w:rPr>
          <w:rFonts w:eastAsia="SimSun"/>
          <w:b/>
          <w:sz w:val="28"/>
          <w:szCs w:val="28"/>
        </w:rPr>
      </w:pPr>
      <w:r>
        <w:rPr>
          <w:rFonts w:eastAsia="SimSun"/>
          <w:b/>
          <w:sz w:val="28"/>
          <w:szCs w:val="28"/>
        </w:rPr>
        <w:t>10</w:t>
      </w:r>
      <w:r w:rsidR="0003438C">
        <w:rPr>
          <w:rFonts w:eastAsia="SimSun"/>
          <w:b/>
          <w:sz w:val="28"/>
          <w:szCs w:val="28"/>
        </w:rPr>
        <w:t>. Соціальна інфраструктура</w:t>
      </w:r>
    </w:p>
    <w:p w:rsidR="0003438C" w:rsidRDefault="000307E0" w:rsidP="009F6EDB">
      <w:pPr>
        <w:pStyle w:val="3"/>
        <w:ind w:left="840"/>
        <w:jc w:val="both"/>
        <w:rPr>
          <w:rFonts w:eastAsia="SimSun"/>
          <w:b/>
          <w:sz w:val="28"/>
          <w:szCs w:val="28"/>
        </w:rPr>
      </w:pPr>
      <w:r>
        <w:rPr>
          <w:rFonts w:eastAsia="SimSun"/>
          <w:b/>
          <w:sz w:val="28"/>
          <w:szCs w:val="28"/>
        </w:rPr>
        <w:t>10</w:t>
      </w:r>
      <w:r w:rsidR="0003438C">
        <w:rPr>
          <w:rFonts w:eastAsia="SimSun"/>
          <w:b/>
          <w:sz w:val="28"/>
          <w:szCs w:val="28"/>
        </w:rPr>
        <w:t>.1 Мережа закладів освіти.</w:t>
      </w:r>
    </w:p>
    <w:p w:rsidR="0003438C" w:rsidRPr="007B23F5" w:rsidRDefault="0003438C" w:rsidP="0003438C">
      <w:pPr>
        <w:suppressAutoHyphens/>
        <w:spacing w:after="0" w:line="100" w:lineRule="atLeast"/>
        <w:ind w:left="708"/>
        <w:jc w:val="both"/>
        <w:rPr>
          <w:rFonts w:ascii="Times New Roman" w:eastAsia="SimSun" w:hAnsi="Times New Roman"/>
          <w:b/>
          <w:i/>
          <w:sz w:val="28"/>
          <w:szCs w:val="28"/>
          <w:lang w:val="uk-UA" w:eastAsia="ar-SA"/>
        </w:rPr>
      </w:pPr>
      <w:r w:rsidRPr="007B23F5">
        <w:rPr>
          <w:rFonts w:ascii="Times New Roman" w:eastAsia="SimSun" w:hAnsi="Times New Roman"/>
          <w:b/>
          <w:i/>
          <w:sz w:val="28"/>
          <w:szCs w:val="28"/>
          <w:lang w:val="uk-UA" w:eastAsia="ar-SA"/>
        </w:rPr>
        <w:t>Дошкільна освіта.</w:t>
      </w:r>
    </w:p>
    <w:p w:rsidR="0003438C" w:rsidRPr="007B23F5" w:rsidRDefault="0003438C" w:rsidP="0003438C">
      <w:pPr>
        <w:suppressAutoHyphens/>
        <w:spacing w:after="0" w:line="100" w:lineRule="atLeast"/>
        <w:ind w:firstLine="709"/>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Важливу роль в системі безперервної освіти в Україні відіграє дошкільна освіта. Питання, пов’язані з функціонуванням дошкільних навчальних закладів, урегульовано Законом України «Про дошкіль</w:t>
      </w:r>
      <w:r w:rsidRPr="007B23F5">
        <w:rPr>
          <w:rFonts w:ascii="Times New Roman" w:eastAsia="Times New Roman" w:hAnsi="Times New Roman"/>
          <w:sz w:val="28"/>
          <w:szCs w:val="28"/>
          <w:lang w:val="uk-UA" w:eastAsia="ar-SA"/>
        </w:rPr>
        <w:softHyphen/>
        <w:t xml:space="preserve">ну освіту» та Положенням про дошкільний навчальний заклад. </w:t>
      </w:r>
    </w:p>
    <w:p w:rsidR="0003438C" w:rsidRPr="007B23F5" w:rsidRDefault="0003438C" w:rsidP="0003438C">
      <w:pPr>
        <w:shd w:val="clear" w:color="auto" w:fill="FFFFFF"/>
        <w:suppressAutoHyphens/>
        <w:spacing w:after="0" w:line="100" w:lineRule="atLeast"/>
        <w:ind w:firstLine="709"/>
        <w:jc w:val="both"/>
        <w:rPr>
          <w:rFonts w:eastAsia="SimSun" w:cs="font266"/>
          <w:sz w:val="28"/>
          <w:szCs w:val="28"/>
          <w:lang w:val="uk-UA" w:eastAsia="ar-SA"/>
        </w:rPr>
      </w:pPr>
      <w:r w:rsidRPr="007B23F5">
        <w:rPr>
          <w:rFonts w:ascii="Times New Roman" w:eastAsia="Times New Roman" w:hAnsi="Times New Roman"/>
          <w:sz w:val="28"/>
          <w:szCs w:val="28"/>
          <w:lang w:val="uk-UA" w:eastAsia="ar-SA"/>
        </w:rPr>
        <w:t>Відповідно до Закону України «Про дошкільну освіту» основними завданнями законодавства України про дошкільну освіту є:</w:t>
      </w:r>
    </w:p>
    <w:p w:rsidR="0003438C" w:rsidRPr="007B23F5" w:rsidRDefault="0003438C" w:rsidP="00545111">
      <w:pPr>
        <w:numPr>
          <w:ilvl w:val="0"/>
          <w:numId w:val="10"/>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забезпечення права дитини на доступність і безоплатність здобуття дошкільної освіти;</w:t>
      </w:r>
    </w:p>
    <w:p w:rsidR="0003438C" w:rsidRPr="007B23F5" w:rsidRDefault="0003438C" w:rsidP="00545111">
      <w:pPr>
        <w:numPr>
          <w:ilvl w:val="0"/>
          <w:numId w:val="10"/>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забезпечення необхідних умов функціонування і розвитку системи дошкільної освіти;</w:t>
      </w:r>
    </w:p>
    <w:p w:rsidR="0003438C" w:rsidRPr="007B23F5" w:rsidRDefault="0003438C" w:rsidP="00545111">
      <w:pPr>
        <w:numPr>
          <w:ilvl w:val="0"/>
          <w:numId w:val="10"/>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визначення змісту дошкільної освіти;</w:t>
      </w:r>
    </w:p>
    <w:p w:rsidR="0003438C" w:rsidRPr="007B23F5" w:rsidRDefault="0003438C" w:rsidP="00545111">
      <w:pPr>
        <w:numPr>
          <w:ilvl w:val="0"/>
          <w:numId w:val="10"/>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визначення органів управління дошкільною освітою та їх повноважень;</w:t>
      </w:r>
    </w:p>
    <w:p w:rsidR="0003438C" w:rsidRPr="007B23F5" w:rsidRDefault="0003438C" w:rsidP="00545111">
      <w:pPr>
        <w:numPr>
          <w:ilvl w:val="0"/>
          <w:numId w:val="10"/>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lastRenderedPageBreak/>
        <w:t>визначення прав та обов'язків учасників навчально-виховного процесу, встановлення відповідальності за порушення законодавства про дошкільну освіту;</w:t>
      </w:r>
    </w:p>
    <w:p w:rsidR="0003438C" w:rsidRPr="007B23F5" w:rsidRDefault="0003438C" w:rsidP="00545111">
      <w:pPr>
        <w:numPr>
          <w:ilvl w:val="0"/>
          <w:numId w:val="10"/>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створення умов для благодійної діяльності у сфері дошкільної освіти.</w:t>
      </w:r>
    </w:p>
    <w:p w:rsidR="0003438C" w:rsidRDefault="0003438C" w:rsidP="0003438C">
      <w:pPr>
        <w:suppressAutoHyphens/>
        <w:spacing w:after="0" w:line="100" w:lineRule="atLeast"/>
        <w:ind w:firstLine="708"/>
        <w:jc w:val="both"/>
        <w:rPr>
          <w:rFonts w:ascii="Times New Roman" w:eastAsia="SimSun" w:hAnsi="Times New Roman"/>
          <w:b/>
          <w:i/>
          <w:sz w:val="28"/>
          <w:szCs w:val="28"/>
          <w:lang w:val="uk-UA" w:eastAsia="ar-SA"/>
        </w:rPr>
      </w:pPr>
      <w:r w:rsidRPr="007B23F5">
        <w:rPr>
          <w:rFonts w:ascii="Times New Roman" w:eastAsia="SimSun" w:hAnsi="Times New Roman"/>
          <w:sz w:val="28"/>
          <w:szCs w:val="28"/>
          <w:lang w:val="uk-UA" w:eastAsia="ar-SA"/>
        </w:rPr>
        <w:t xml:space="preserve">Керуючись Законом України «Про дошкільну освіту», відділ освіти Виконавчого комітету </w:t>
      </w:r>
      <w:r w:rsidRPr="007B23F5">
        <w:rPr>
          <w:rFonts w:ascii="Times New Roman" w:eastAsia="Times New Roman" w:hAnsi="Times New Roman"/>
          <w:sz w:val="28"/>
          <w:szCs w:val="28"/>
          <w:lang w:val="uk-UA" w:eastAsia="ar-SA"/>
        </w:rPr>
        <w:t>Наталинської</w:t>
      </w:r>
      <w:r w:rsidRPr="007B23F5">
        <w:rPr>
          <w:rFonts w:ascii="Times New Roman" w:eastAsia="SimSun" w:hAnsi="Times New Roman"/>
          <w:sz w:val="28"/>
          <w:szCs w:val="28"/>
          <w:lang w:val="uk-UA" w:eastAsia="ar-SA"/>
        </w:rPr>
        <w:t xml:space="preserve"> сільської ради спрямовує зусилля на більше охоплення дітей дошкільною освітою, особливо 5-річного віку. Йдеться про підготовку дітей до систематичного навчання в школі та надання їм рівних з іншими однолітками стартових умов.</w:t>
      </w:r>
      <w:r w:rsidRPr="007B23F5">
        <w:rPr>
          <w:rFonts w:ascii="Times New Roman" w:eastAsia="Times New Roman" w:hAnsi="Times New Roman"/>
          <w:sz w:val="28"/>
          <w:szCs w:val="28"/>
          <w:lang w:val="uk-UA" w:eastAsia="ar-SA"/>
        </w:rPr>
        <w:t xml:space="preserve"> Діти в дитячому садку перебувають до 6 років. Охоплення дітей дошкільною освітою задовільне по всій території громади.</w:t>
      </w:r>
    </w:p>
    <w:p w:rsidR="0003438C" w:rsidRPr="007B23F5" w:rsidRDefault="0003438C" w:rsidP="0003438C">
      <w:pPr>
        <w:suppressAutoHyphens/>
        <w:spacing w:after="0" w:line="100" w:lineRule="atLeast"/>
        <w:ind w:firstLine="708"/>
        <w:jc w:val="both"/>
        <w:rPr>
          <w:rFonts w:ascii="Times New Roman" w:eastAsia="SimSun" w:hAnsi="Times New Roman"/>
          <w:b/>
          <w:i/>
          <w:sz w:val="28"/>
          <w:szCs w:val="28"/>
          <w:lang w:val="uk-UA" w:eastAsia="ar-SA"/>
        </w:rPr>
      </w:pPr>
      <w:r w:rsidRPr="007B23F5">
        <w:rPr>
          <w:rFonts w:ascii="Times New Roman" w:eastAsia="SimSun" w:hAnsi="Times New Roman"/>
          <w:b/>
          <w:i/>
          <w:sz w:val="28"/>
          <w:szCs w:val="28"/>
          <w:lang w:val="uk-UA" w:eastAsia="ar-SA"/>
        </w:rPr>
        <w:t xml:space="preserve">Загальна середня освіта. </w:t>
      </w:r>
    </w:p>
    <w:p w:rsidR="0003438C" w:rsidRPr="007B23F5" w:rsidRDefault="0003438C" w:rsidP="0003438C">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Однією із складових безперервної освіти є загальна середня освіта,яка являє собою цілеспрямований процес оволодіння систематизованими знаннями. Підґрунтям такої освіти можна назвати навчальний та виховний процес, який базується не лише на принципах науковості, але й на загальнолюдських цінностях. Він поєднує навчання і виховання і сприяє формуванню цілісної особистості. </w:t>
      </w:r>
    </w:p>
    <w:p w:rsidR="0003438C" w:rsidRPr="007B23F5" w:rsidRDefault="0003438C" w:rsidP="0003438C">
      <w:pPr>
        <w:suppressAutoHyphens/>
        <w:spacing w:after="0" w:line="100" w:lineRule="atLeast"/>
        <w:ind w:firstLine="708"/>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 xml:space="preserve">В селах, які входять до складу </w:t>
      </w:r>
      <w:r w:rsidRPr="007B23F5">
        <w:rPr>
          <w:rFonts w:ascii="Times New Roman" w:hAnsi="Times New Roman"/>
          <w:sz w:val="28"/>
          <w:szCs w:val="28"/>
          <w:lang w:val="uk-UA"/>
        </w:rPr>
        <w:t>Наталинської сільської об’єднаної територіальної громади</w:t>
      </w:r>
      <w:r w:rsidRPr="007B23F5">
        <w:rPr>
          <w:rFonts w:ascii="Times New Roman" w:eastAsia="Times New Roman" w:hAnsi="Times New Roman"/>
          <w:sz w:val="28"/>
          <w:szCs w:val="28"/>
          <w:lang w:val="uk-UA" w:eastAsia="zh-CN"/>
        </w:rPr>
        <w:t xml:space="preserve"> діють такі заклади освіти:</w:t>
      </w:r>
    </w:p>
    <w:p w:rsidR="0003438C" w:rsidRPr="007B23F5" w:rsidRDefault="001E1346" w:rsidP="00545111">
      <w:pPr>
        <w:numPr>
          <w:ilvl w:val="0"/>
          <w:numId w:val="13"/>
        </w:numPr>
        <w:suppressAutoHyphens/>
        <w:spacing w:after="0" w:line="240" w:lineRule="auto"/>
        <w:ind w:left="709" w:hanging="283"/>
        <w:jc w:val="both"/>
        <w:rPr>
          <w:rFonts w:ascii="Times New Roman" w:eastAsia="Times New Roman" w:hAnsi="Times New Roman"/>
          <w:sz w:val="24"/>
          <w:szCs w:val="24"/>
          <w:lang w:val="uk-UA" w:eastAsia="zh-CN"/>
        </w:rPr>
      </w:pPr>
      <w:r w:rsidRPr="001E1346">
        <w:rPr>
          <w:rFonts w:ascii="Times New Roman" w:hAnsi="Times New Roman" w:cs="Times New Roman"/>
          <w:color w:val="212529"/>
          <w:sz w:val="28"/>
          <w:szCs w:val="28"/>
          <w:shd w:val="clear" w:color="auto" w:fill="FFFFFF"/>
          <w:lang w:val="uk-UA"/>
        </w:rPr>
        <w:t xml:space="preserve">Наталинський навчально-виховний комплекс (заклад загальної середньої освіти І-ІІІ ступенів - заклад дошкільної </w:t>
      </w:r>
      <w:r>
        <w:rPr>
          <w:rFonts w:ascii="Times New Roman" w:hAnsi="Times New Roman" w:cs="Times New Roman"/>
          <w:color w:val="212529"/>
          <w:sz w:val="28"/>
          <w:szCs w:val="28"/>
          <w:shd w:val="clear" w:color="auto" w:fill="FFFFFF"/>
          <w:lang w:val="uk-UA"/>
        </w:rPr>
        <w:t>освіти)</w:t>
      </w:r>
      <w:r w:rsidR="0003438C" w:rsidRPr="00933270">
        <w:rPr>
          <w:rFonts w:ascii="Times New Roman" w:eastAsia="Times New Roman" w:hAnsi="Times New Roman" w:cs="Times New Roman"/>
          <w:sz w:val="28"/>
          <w:szCs w:val="28"/>
          <w:lang w:val="uk-UA" w:eastAsia="zh-CN"/>
        </w:rPr>
        <w:t xml:space="preserve">, </w:t>
      </w:r>
      <w:r w:rsidR="0003438C" w:rsidRPr="007B23F5">
        <w:rPr>
          <w:rFonts w:ascii="Times New Roman" w:eastAsia="Times New Roman" w:hAnsi="Times New Roman"/>
          <w:sz w:val="28"/>
          <w:szCs w:val="24"/>
          <w:lang w:val="uk-UA" w:eastAsia="zh-CN"/>
        </w:rPr>
        <w:t>в якому на сьогоднішній день навчається 321 учень та 128 дітей дошкільного віку;</w:t>
      </w:r>
    </w:p>
    <w:p w:rsidR="0003438C" w:rsidRPr="007B23F5" w:rsidRDefault="001E1346" w:rsidP="00545111">
      <w:pPr>
        <w:numPr>
          <w:ilvl w:val="0"/>
          <w:numId w:val="13"/>
        </w:numPr>
        <w:suppressAutoHyphens/>
        <w:spacing w:after="0" w:line="240" w:lineRule="auto"/>
        <w:ind w:left="709" w:hanging="283"/>
        <w:jc w:val="both"/>
        <w:rPr>
          <w:rFonts w:ascii="Times New Roman" w:eastAsia="Times New Roman" w:hAnsi="Times New Roman"/>
          <w:sz w:val="28"/>
          <w:szCs w:val="28"/>
          <w:lang w:val="uk-UA" w:eastAsia="zh-CN"/>
        </w:rPr>
      </w:pPr>
      <w:r w:rsidRPr="001E1346">
        <w:rPr>
          <w:rFonts w:ascii="Times New Roman" w:hAnsi="Times New Roman" w:cs="Times New Roman"/>
          <w:color w:val="212529"/>
          <w:sz w:val="28"/>
          <w:szCs w:val="28"/>
          <w:shd w:val="clear" w:color="auto" w:fill="FFFFFF"/>
          <w:lang w:val="uk-UA"/>
        </w:rPr>
        <w:t>Кобзівський навчально-виховний комплекс (заклад загальної середньої освіти І-ІІ ступенів - заклад дошкільної освіти)</w:t>
      </w:r>
      <w:r w:rsidR="0003438C" w:rsidRPr="007B23F5">
        <w:rPr>
          <w:rFonts w:ascii="Times New Roman" w:eastAsia="Times New Roman" w:hAnsi="Times New Roman"/>
          <w:sz w:val="28"/>
          <w:szCs w:val="28"/>
          <w:lang w:val="uk-UA" w:eastAsia="zh-CN"/>
        </w:rPr>
        <w:t>Наталинської сільської ради Краноградського району Харківської області – 75 учнів, 15 дітей в дошкільному підрозілі с. Кобзівки та 20 дітей в дошкільному підроз</w:t>
      </w:r>
      <w:r w:rsidR="0003438C">
        <w:rPr>
          <w:rFonts w:ascii="Times New Roman" w:eastAsia="Times New Roman" w:hAnsi="Times New Roman"/>
          <w:sz w:val="28"/>
          <w:szCs w:val="28"/>
          <w:lang w:val="uk-UA" w:eastAsia="zh-CN"/>
        </w:rPr>
        <w:t>д</w:t>
      </w:r>
      <w:r w:rsidR="0003438C" w:rsidRPr="007B23F5">
        <w:rPr>
          <w:rFonts w:ascii="Times New Roman" w:eastAsia="Times New Roman" w:hAnsi="Times New Roman"/>
          <w:sz w:val="28"/>
          <w:szCs w:val="28"/>
          <w:lang w:val="uk-UA" w:eastAsia="zh-CN"/>
        </w:rPr>
        <w:t>ілі с-ща Дружби;</w:t>
      </w:r>
    </w:p>
    <w:p w:rsidR="0003438C" w:rsidRPr="007B23F5" w:rsidRDefault="001E1346" w:rsidP="00545111">
      <w:pPr>
        <w:numPr>
          <w:ilvl w:val="0"/>
          <w:numId w:val="13"/>
        </w:numPr>
        <w:suppressAutoHyphens/>
        <w:spacing w:after="0" w:line="240" w:lineRule="auto"/>
        <w:ind w:left="709" w:hanging="283"/>
        <w:jc w:val="both"/>
        <w:rPr>
          <w:rFonts w:ascii="Times New Roman" w:eastAsia="Times New Roman" w:hAnsi="Times New Roman"/>
          <w:sz w:val="28"/>
          <w:szCs w:val="28"/>
          <w:lang w:val="uk-UA" w:eastAsia="zh-CN"/>
        </w:rPr>
      </w:pPr>
      <w:r w:rsidRPr="001E1346">
        <w:rPr>
          <w:rFonts w:ascii="Times New Roman" w:hAnsi="Times New Roman" w:cs="Times New Roman"/>
          <w:color w:val="212529"/>
          <w:sz w:val="28"/>
          <w:szCs w:val="28"/>
          <w:shd w:val="clear" w:color="auto" w:fill="FFFFFF"/>
          <w:lang w:val="uk-UA"/>
        </w:rPr>
        <w:t>Попівський заклад загальної середньої освіти І-ІІІ ступенів</w:t>
      </w:r>
      <w:r w:rsidR="0003438C" w:rsidRPr="007B23F5">
        <w:rPr>
          <w:rFonts w:ascii="Times New Roman" w:eastAsia="Times New Roman" w:hAnsi="Times New Roman"/>
          <w:sz w:val="28"/>
          <w:szCs w:val="28"/>
          <w:lang w:val="uk-UA" w:eastAsia="zh-CN"/>
        </w:rPr>
        <w:t>Наталинької сільської ради Краноградького району Харківької області – 97 учнів;</w:t>
      </w:r>
    </w:p>
    <w:p w:rsidR="0003438C" w:rsidRPr="007B23F5" w:rsidRDefault="001E1346" w:rsidP="00545111">
      <w:pPr>
        <w:numPr>
          <w:ilvl w:val="0"/>
          <w:numId w:val="13"/>
        </w:numPr>
        <w:suppressAutoHyphens/>
        <w:spacing w:after="0" w:line="240" w:lineRule="auto"/>
        <w:ind w:left="709" w:hanging="283"/>
        <w:jc w:val="both"/>
        <w:rPr>
          <w:rFonts w:ascii="Times New Roman" w:eastAsia="Times New Roman" w:hAnsi="Times New Roman"/>
          <w:sz w:val="28"/>
          <w:szCs w:val="28"/>
          <w:lang w:val="uk-UA" w:eastAsia="zh-CN"/>
        </w:rPr>
      </w:pPr>
      <w:r w:rsidRPr="001E1346">
        <w:rPr>
          <w:rFonts w:ascii="Times New Roman" w:hAnsi="Times New Roman" w:cs="Times New Roman"/>
          <w:color w:val="212529"/>
          <w:sz w:val="28"/>
          <w:szCs w:val="28"/>
          <w:shd w:val="clear" w:color="auto" w:fill="FFFFFF"/>
          <w:lang w:val="uk-UA"/>
        </w:rPr>
        <w:t>Роздольський заклад загальної середньої освіти І-ІІ ступенів</w:t>
      </w:r>
      <w:r w:rsidR="0003438C" w:rsidRPr="007B23F5">
        <w:rPr>
          <w:rFonts w:ascii="Times New Roman" w:eastAsia="Times New Roman" w:hAnsi="Times New Roman"/>
          <w:sz w:val="28"/>
          <w:szCs w:val="28"/>
          <w:lang w:val="uk-UA" w:eastAsia="zh-CN"/>
        </w:rPr>
        <w:t>– 46 учнів.</w:t>
      </w:r>
    </w:p>
    <w:p w:rsidR="0003438C" w:rsidRPr="007B23F5" w:rsidRDefault="0003438C" w:rsidP="0003438C">
      <w:pPr>
        <w:autoSpaceDE w:val="0"/>
        <w:autoSpaceDN w:val="0"/>
        <w:adjustRightInd w:val="0"/>
        <w:spacing w:after="0" w:line="240" w:lineRule="auto"/>
        <w:ind w:firstLine="708"/>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 xml:space="preserve">Всі заклади освіти мають свої потреби у зміцненні матеріально-технічної бази, оновленні навчальних приладів, придбанні сучасних засобів навчання. </w:t>
      </w:r>
    </w:p>
    <w:p w:rsidR="0003438C" w:rsidRPr="007B23F5" w:rsidRDefault="0003438C" w:rsidP="0003438C">
      <w:pPr>
        <w:autoSpaceDE w:val="0"/>
        <w:autoSpaceDN w:val="0"/>
        <w:adjustRightInd w:val="0"/>
        <w:spacing w:after="0" w:line="240" w:lineRule="auto"/>
        <w:ind w:firstLine="708"/>
        <w:rPr>
          <w:rFonts w:ascii="Times New Roman" w:hAnsi="Times New Roman"/>
          <w:b/>
          <w:bCs/>
          <w:sz w:val="24"/>
          <w:szCs w:val="24"/>
          <w:lang w:val="uk-UA" w:eastAsia="ru-RU"/>
        </w:rPr>
      </w:pPr>
      <w:r>
        <w:rPr>
          <w:rFonts w:ascii="Times New Roman" w:eastAsia="Times New Roman" w:hAnsi="Times New Roman"/>
          <w:sz w:val="28"/>
          <w:szCs w:val="28"/>
          <w:lang w:val="uk-UA" w:eastAsia="zh-CN"/>
        </w:rPr>
        <w:t>Здійснити заходи які задові</w:t>
      </w:r>
      <w:r w:rsidRPr="007B23F5">
        <w:rPr>
          <w:rFonts w:ascii="Times New Roman" w:eastAsia="Times New Roman" w:hAnsi="Times New Roman"/>
          <w:sz w:val="28"/>
          <w:szCs w:val="28"/>
          <w:lang w:val="uk-UA" w:eastAsia="zh-CN"/>
        </w:rPr>
        <w:t>льнять потреби закладів освіти, а саме:</w:t>
      </w:r>
    </w:p>
    <w:p w:rsidR="00A47864" w:rsidRDefault="00A47864" w:rsidP="00A47864">
      <w:pPr>
        <w:suppressAutoHyphens/>
        <w:spacing w:after="0" w:line="240" w:lineRule="auto"/>
        <w:ind w:firstLine="709"/>
        <w:jc w:val="both"/>
        <w:rPr>
          <w:rFonts w:ascii="Times New Roman" w:eastAsia="Times New Roman" w:hAnsi="Times New Roman"/>
          <w:i/>
          <w:sz w:val="28"/>
          <w:szCs w:val="28"/>
          <w:lang w:val="uk-UA" w:eastAsia="zh-CN"/>
        </w:rPr>
      </w:pPr>
      <w:r w:rsidRPr="00A47864">
        <w:rPr>
          <w:rFonts w:ascii="Times New Roman" w:hAnsi="Times New Roman" w:cs="Times New Roman"/>
          <w:i/>
          <w:sz w:val="28"/>
          <w:szCs w:val="28"/>
          <w:shd w:val="clear" w:color="auto" w:fill="FFFFFF"/>
          <w:lang w:val="uk-UA"/>
        </w:rPr>
        <w:t>Наталинський навчально-виховний комплекс (заклад загальної середньої освіти І-ІІІ ступенів - заклад дошкільної освіти)</w:t>
      </w:r>
      <w:r w:rsidRPr="00A47864">
        <w:rPr>
          <w:rFonts w:ascii="Times New Roman" w:eastAsia="Times New Roman" w:hAnsi="Times New Roman" w:cs="Times New Roman"/>
          <w:i/>
          <w:sz w:val="28"/>
          <w:szCs w:val="28"/>
          <w:lang w:val="uk-UA" w:eastAsia="zh-CN"/>
        </w:rPr>
        <w:t>,</w:t>
      </w:r>
      <w:r w:rsidRPr="00A47864">
        <w:rPr>
          <w:rFonts w:ascii="Times New Roman" w:eastAsia="Times New Roman" w:hAnsi="Times New Roman"/>
          <w:i/>
          <w:sz w:val="28"/>
          <w:szCs w:val="28"/>
          <w:lang w:val="uk-UA" w:eastAsia="zh-CN"/>
        </w:rPr>
        <w:t>Наталинької сільської ради Краноградького району Харківької області</w:t>
      </w:r>
      <w:r>
        <w:rPr>
          <w:rFonts w:ascii="Times New Roman" w:eastAsia="Times New Roman" w:hAnsi="Times New Roman"/>
          <w:i/>
          <w:sz w:val="28"/>
          <w:szCs w:val="28"/>
          <w:lang w:val="uk-UA" w:eastAsia="zh-CN"/>
        </w:rPr>
        <w:t>.</w:t>
      </w:r>
    </w:p>
    <w:p w:rsidR="0003438C" w:rsidRPr="007B23F5" w:rsidRDefault="0003438C" w:rsidP="00A47864">
      <w:pPr>
        <w:suppressAutoHyphens/>
        <w:spacing w:after="0" w:line="240" w:lineRule="auto"/>
        <w:ind w:firstLine="70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Реконструкція існуючої будівлі та прибудова спортивного корпусу з додатковими основними і допоміжними приміщеннями;</w:t>
      </w:r>
    </w:p>
    <w:p w:rsidR="0003438C" w:rsidRPr="007B23F5" w:rsidRDefault="0003438C" w:rsidP="00545111">
      <w:pPr>
        <w:numPr>
          <w:ilvl w:val="0"/>
          <w:numId w:val="11"/>
        </w:numPr>
        <w:suppressAutoHyphens/>
        <w:spacing w:after="0" w:line="240" w:lineRule="auto"/>
        <w:ind w:left="709"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Реконструкція покрівлі;</w:t>
      </w:r>
    </w:p>
    <w:p w:rsidR="0003438C" w:rsidRPr="007B23F5" w:rsidRDefault="0003438C" w:rsidP="00545111">
      <w:pPr>
        <w:numPr>
          <w:ilvl w:val="0"/>
          <w:numId w:val="11"/>
        </w:numPr>
        <w:suppressAutoHyphens/>
        <w:spacing w:after="0" w:line="240" w:lineRule="auto"/>
        <w:ind w:left="709"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Капітальний ремонт фасаду;</w:t>
      </w:r>
    </w:p>
    <w:p w:rsidR="0003438C" w:rsidRPr="007B23F5" w:rsidRDefault="0003438C" w:rsidP="00545111">
      <w:pPr>
        <w:numPr>
          <w:ilvl w:val="0"/>
          <w:numId w:val="11"/>
        </w:numPr>
        <w:suppressAutoHyphens/>
        <w:spacing w:after="0" w:line="240" w:lineRule="auto"/>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Капітальний ремонт внутрішніх приміщень;</w:t>
      </w:r>
    </w:p>
    <w:p w:rsidR="0003438C" w:rsidRPr="007B23F5" w:rsidRDefault="0003438C" w:rsidP="00545111">
      <w:pPr>
        <w:numPr>
          <w:ilvl w:val="0"/>
          <w:numId w:val="11"/>
        </w:numPr>
        <w:suppressAutoHyphens/>
        <w:spacing w:after="0" w:line="240" w:lineRule="auto"/>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Благоустрій прилеглих територій;</w:t>
      </w:r>
    </w:p>
    <w:p w:rsidR="0003438C" w:rsidRPr="007B23F5" w:rsidRDefault="0003438C" w:rsidP="00545111">
      <w:pPr>
        <w:numPr>
          <w:ilvl w:val="0"/>
          <w:numId w:val="11"/>
        </w:numPr>
        <w:suppressAutoHyphens/>
        <w:spacing w:after="0" w:line="240" w:lineRule="auto"/>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Оновлення матеріально-технічної бази;</w:t>
      </w:r>
    </w:p>
    <w:p w:rsidR="0003438C" w:rsidRDefault="0003438C" w:rsidP="00545111">
      <w:pPr>
        <w:numPr>
          <w:ilvl w:val="0"/>
          <w:numId w:val="11"/>
        </w:numPr>
        <w:spacing w:after="0" w:line="248" w:lineRule="auto"/>
        <w:ind w:left="709" w:right="64"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lastRenderedPageBreak/>
        <w:t>Капітальний ремонт вну</w:t>
      </w:r>
      <w:r w:rsidR="00DF78D4">
        <w:rPr>
          <w:rFonts w:ascii="Times New Roman" w:eastAsia="Times New Roman" w:hAnsi="Times New Roman"/>
          <w:sz w:val="28"/>
          <w:szCs w:val="28"/>
          <w:lang w:val="uk-UA" w:eastAsia="zh-CN"/>
        </w:rPr>
        <w:t>трішніх приміщень та дво</w:t>
      </w:r>
      <w:r w:rsidR="00DF78D4">
        <w:rPr>
          <w:rFonts w:ascii="Times New Roman" w:eastAsia="Times New Roman" w:hAnsi="Times New Roman"/>
          <w:sz w:val="28"/>
          <w:szCs w:val="28"/>
          <w:lang w:eastAsia="zh-CN"/>
        </w:rPr>
        <w:t>х груп</w:t>
      </w:r>
      <w:r w:rsidRPr="007B23F5">
        <w:rPr>
          <w:rFonts w:ascii="Times New Roman" w:eastAsia="Times New Roman" w:hAnsi="Times New Roman"/>
          <w:sz w:val="28"/>
          <w:szCs w:val="28"/>
          <w:lang w:val="uk-UA" w:eastAsia="zh-CN"/>
        </w:rPr>
        <w:t xml:space="preserve"> дошкільного підрозділу Наталинського навчально виховного комплексу;</w:t>
      </w:r>
    </w:p>
    <w:p w:rsidR="00DF78D4" w:rsidRPr="007B23F5" w:rsidRDefault="00DF78D4" w:rsidP="00545111">
      <w:pPr>
        <w:numPr>
          <w:ilvl w:val="0"/>
          <w:numId w:val="11"/>
        </w:numPr>
        <w:spacing w:after="0" w:line="248" w:lineRule="auto"/>
        <w:ind w:left="709" w:right="64" w:hanging="229"/>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Капітальний ремонт коридорних приміщень</w:t>
      </w:r>
      <w:r w:rsidRPr="007B23F5">
        <w:rPr>
          <w:rFonts w:ascii="Times New Roman" w:eastAsia="Times New Roman" w:hAnsi="Times New Roman"/>
          <w:sz w:val="28"/>
          <w:szCs w:val="28"/>
          <w:lang w:val="uk-UA" w:eastAsia="zh-CN"/>
        </w:rPr>
        <w:t>дошкільного підрозділу Наталинського навчально виховного комплексу</w:t>
      </w:r>
      <w:r>
        <w:rPr>
          <w:rFonts w:ascii="Times New Roman" w:eastAsia="Times New Roman" w:hAnsi="Times New Roman"/>
          <w:sz w:val="28"/>
          <w:szCs w:val="28"/>
          <w:lang w:val="uk-UA" w:eastAsia="zh-CN"/>
        </w:rPr>
        <w:t xml:space="preserve">; </w:t>
      </w:r>
    </w:p>
    <w:p w:rsidR="0003438C" w:rsidRPr="007B23F5" w:rsidRDefault="00DF78D4" w:rsidP="00545111">
      <w:pPr>
        <w:numPr>
          <w:ilvl w:val="0"/>
          <w:numId w:val="11"/>
        </w:numPr>
        <w:spacing w:after="0" w:line="248" w:lineRule="auto"/>
        <w:ind w:left="709" w:right="64" w:hanging="229"/>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 xml:space="preserve">Капітальний </w:t>
      </w:r>
      <w:r w:rsidR="0003438C" w:rsidRPr="007B23F5">
        <w:rPr>
          <w:rFonts w:ascii="Times New Roman" w:eastAsia="Times New Roman" w:hAnsi="Times New Roman"/>
          <w:sz w:val="28"/>
          <w:szCs w:val="28"/>
          <w:lang w:val="uk-UA" w:eastAsia="zh-CN"/>
        </w:rPr>
        <w:t xml:space="preserve">ремонт фасаду </w:t>
      </w:r>
      <w:r>
        <w:rPr>
          <w:rFonts w:ascii="Times New Roman" w:eastAsia="Times New Roman" w:hAnsi="Times New Roman"/>
          <w:sz w:val="28"/>
          <w:szCs w:val="28"/>
          <w:lang w:val="uk-UA" w:eastAsia="zh-CN"/>
        </w:rPr>
        <w:t xml:space="preserve">та покрівлі </w:t>
      </w:r>
      <w:r w:rsidR="0003438C" w:rsidRPr="007B23F5">
        <w:rPr>
          <w:rFonts w:ascii="Times New Roman" w:eastAsia="Times New Roman" w:hAnsi="Times New Roman"/>
          <w:sz w:val="28"/>
          <w:szCs w:val="28"/>
          <w:lang w:val="uk-UA" w:eastAsia="zh-CN"/>
        </w:rPr>
        <w:t>будівлі дошкільного підрозділу Наталинського навчально виховного комплексу.</w:t>
      </w:r>
    </w:p>
    <w:p w:rsidR="0003438C" w:rsidRPr="007B23F5" w:rsidRDefault="0003438C" w:rsidP="0003438C">
      <w:pPr>
        <w:tabs>
          <w:tab w:val="left" w:pos="360"/>
        </w:tabs>
        <w:suppressAutoHyphens/>
        <w:spacing w:after="0" w:line="240" w:lineRule="auto"/>
        <w:ind w:firstLine="709"/>
        <w:jc w:val="both"/>
        <w:rPr>
          <w:rFonts w:ascii="Times New Roman" w:eastAsia="Times New Roman" w:hAnsi="Times New Roman"/>
          <w:i/>
          <w:sz w:val="28"/>
          <w:szCs w:val="24"/>
          <w:lang w:val="uk-UA" w:eastAsia="zh-CN"/>
        </w:rPr>
      </w:pPr>
      <w:r w:rsidRPr="007B23F5">
        <w:rPr>
          <w:rFonts w:ascii="Times New Roman" w:eastAsia="Times New Roman" w:hAnsi="Times New Roman"/>
          <w:i/>
          <w:sz w:val="28"/>
          <w:szCs w:val="24"/>
          <w:lang w:val="uk-UA" w:eastAsia="zh-CN"/>
        </w:rPr>
        <w:t xml:space="preserve">Кобзівський навчально-виховний комплекс </w:t>
      </w:r>
      <w:r w:rsidR="00A47864" w:rsidRPr="00A47864">
        <w:rPr>
          <w:rFonts w:ascii="Times New Roman" w:hAnsi="Times New Roman" w:cs="Times New Roman"/>
          <w:i/>
          <w:color w:val="212529"/>
          <w:sz w:val="28"/>
          <w:szCs w:val="28"/>
          <w:shd w:val="clear" w:color="auto" w:fill="FFFFFF"/>
          <w:lang w:val="uk-UA"/>
        </w:rPr>
        <w:t>(заклад загальної середньої освіти І-ІІ ступенів - заклад дошкільної освіти</w:t>
      </w:r>
      <w:r w:rsidR="00A47864">
        <w:rPr>
          <w:rFonts w:ascii="Times New Roman" w:hAnsi="Times New Roman" w:cs="Times New Roman"/>
          <w:i/>
          <w:color w:val="212529"/>
          <w:sz w:val="28"/>
          <w:szCs w:val="28"/>
          <w:shd w:val="clear" w:color="auto" w:fill="FFFFFF"/>
          <w:lang w:val="uk-UA"/>
        </w:rPr>
        <w:t>)</w:t>
      </w:r>
      <w:r w:rsidRPr="007B23F5">
        <w:rPr>
          <w:rFonts w:ascii="Times New Roman" w:eastAsia="Times New Roman" w:hAnsi="Times New Roman"/>
          <w:i/>
          <w:sz w:val="28"/>
          <w:szCs w:val="24"/>
          <w:lang w:val="uk-UA" w:eastAsia="zh-CN"/>
        </w:rPr>
        <w:t>Наталинської сільської ради Краноградського району Харківськоїобласті:</w:t>
      </w:r>
    </w:p>
    <w:p w:rsidR="0003438C" w:rsidRPr="007B23F5" w:rsidRDefault="0003438C" w:rsidP="00545111">
      <w:pPr>
        <w:numPr>
          <w:ilvl w:val="0"/>
          <w:numId w:val="14"/>
        </w:numPr>
        <w:suppressAutoHyphens/>
        <w:spacing w:after="0" w:line="240" w:lineRule="auto"/>
        <w:ind w:left="709"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Утеплення та ремонт фасаду;</w:t>
      </w:r>
    </w:p>
    <w:p w:rsidR="0003438C" w:rsidRPr="007B23F5" w:rsidRDefault="0003438C" w:rsidP="00545111">
      <w:pPr>
        <w:numPr>
          <w:ilvl w:val="0"/>
          <w:numId w:val="14"/>
        </w:numPr>
        <w:suppressAutoHyphens/>
        <w:spacing w:after="0" w:line="240" w:lineRule="auto"/>
        <w:ind w:left="709"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Капітальний ремонт даху;</w:t>
      </w:r>
    </w:p>
    <w:p w:rsidR="0003438C" w:rsidRPr="007B23F5" w:rsidRDefault="0003438C" w:rsidP="00545111">
      <w:pPr>
        <w:numPr>
          <w:ilvl w:val="0"/>
          <w:numId w:val="14"/>
        </w:numPr>
        <w:suppressAutoHyphens/>
        <w:spacing w:after="0" w:line="240" w:lineRule="auto"/>
        <w:ind w:left="709"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Капітальний ремонт внутрішніх приміщень;</w:t>
      </w:r>
    </w:p>
    <w:p w:rsidR="0003438C" w:rsidRPr="007B23F5" w:rsidRDefault="0003438C" w:rsidP="00545111">
      <w:pPr>
        <w:numPr>
          <w:ilvl w:val="0"/>
          <w:numId w:val="14"/>
        </w:numPr>
        <w:suppressAutoHyphens/>
        <w:spacing w:after="0" w:line="240" w:lineRule="auto"/>
        <w:ind w:left="709"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Благоустрій прилеглих територій;</w:t>
      </w:r>
    </w:p>
    <w:p w:rsidR="0003438C" w:rsidRPr="007B23F5" w:rsidRDefault="0003438C" w:rsidP="00545111">
      <w:pPr>
        <w:numPr>
          <w:ilvl w:val="0"/>
          <w:numId w:val="14"/>
        </w:numPr>
        <w:suppressAutoHyphens/>
        <w:spacing w:after="0" w:line="240" w:lineRule="auto"/>
        <w:ind w:left="709"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Оновлення матеріально-технічної бази;</w:t>
      </w:r>
    </w:p>
    <w:p w:rsidR="0003438C" w:rsidRDefault="0003438C" w:rsidP="00545111">
      <w:pPr>
        <w:numPr>
          <w:ilvl w:val="0"/>
          <w:numId w:val="14"/>
        </w:numPr>
        <w:suppressAutoHyphens/>
        <w:spacing w:after="0" w:line="240" w:lineRule="auto"/>
        <w:ind w:left="709"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Капіт</w:t>
      </w:r>
      <w:r w:rsidR="00DF78D4">
        <w:rPr>
          <w:rFonts w:ascii="Times New Roman" w:eastAsia="Times New Roman" w:hAnsi="Times New Roman"/>
          <w:sz w:val="28"/>
          <w:szCs w:val="28"/>
          <w:lang w:val="uk-UA" w:eastAsia="zh-CN"/>
        </w:rPr>
        <w:t xml:space="preserve">альний ремонт </w:t>
      </w:r>
      <w:r w:rsidR="00A47864">
        <w:rPr>
          <w:rFonts w:ascii="Times New Roman" w:eastAsia="Times New Roman" w:hAnsi="Times New Roman"/>
          <w:sz w:val="28"/>
          <w:szCs w:val="28"/>
          <w:lang w:val="uk-UA" w:eastAsia="zh-CN"/>
        </w:rPr>
        <w:t xml:space="preserve">фасаду </w:t>
      </w:r>
      <w:r w:rsidR="00DF78D4">
        <w:rPr>
          <w:rFonts w:ascii="Times New Roman" w:eastAsia="Times New Roman" w:hAnsi="Times New Roman"/>
          <w:sz w:val="28"/>
          <w:szCs w:val="28"/>
          <w:lang w:val="uk-UA" w:eastAsia="zh-CN"/>
        </w:rPr>
        <w:t>та покрівлі</w:t>
      </w:r>
      <w:r w:rsidRPr="007B23F5">
        <w:rPr>
          <w:rFonts w:ascii="Times New Roman" w:eastAsia="Times New Roman" w:hAnsi="Times New Roman"/>
          <w:sz w:val="28"/>
          <w:szCs w:val="28"/>
          <w:lang w:val="uk-UA" w:eastAsia="zh-CN"/>
        </w:rPr>
        <w:t xml:space="preserve"> дош</w:t>
      </w:r>
      <w:r w:rsidR="00A47864">
        <w:rPr>
          <w:rFonts w:ascii="Times New Roman" w:eastAsia="Times New Roman" w:hAnsi="Times New Roman"/>
          <w:sz w:val="28"/>
          <w:szCs w:val="28"/>
          <w:lang w:val="uk-UA" w:eastAsia="zh-CN"/>
        </w:rPr>
        <w:t>кільного підрозділу селища Дружба</w:t>
      </w:r>
      <w:r w:rsidRPr="007B23F5">
        <w:rPr>
          <w:rFonts w:ascii="Times New Roman" w:eastAsia="Times New Roman" w:hAnsi="Times New Roman"/>
          <w:sz w:val="28"/>
          <w:szCs w:val="28"/>
          <w:lang w:val="uk-UA" w:eastAsia="zh-CN"/>
        </w:rPr>
        <w:t>;</w:t>
      </w:r>
    </w:p>
    <w:p w:rsidR="00DF78D4" w:rsidRPr="00DF78D4" w:rsidRDefault="00DF78D4" w:rsidP="00DF78D4">
      <w:pPr>
        <w:numPr>
          <w:ilvl w:val="0"/>
          <w:numId w:val="14"/>
        </w:numPr>
        <w:suppressAutoHyphens/>
        <w:spacing w:after="0" w:line="240" w:lineRule="auto"/>
        <w:ind w:left="709" w:hanging="229"/>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Капітальний ремонт внутрішніх приміщень</w:t>
      </w:r>
      <w:r w:rsidRPr="007B23F5">
        <w:rPr>
          <w:rFonts w:ascii="Times New Roman" w:eastAsia="Times New Roman" w:hAnsi="Times New Roman"/>
          <w:sz w:val="28"/>
          <w:szCs w:val="28"/>
          <w:lang w:val="uk-UA" w:eastAsia="zh-CN"/>
        </w:rPr>
        <w:t>дош</w:t>
      </w:r>
      <w:r>
        <w:rPr>
          <w:rFonts w:ascii="Times New Roman" w:eastAsia="Times New Roman" w:hAnsi="Times New Roman"/>
          <w:sz w:val="28"/>
          <w:szCs w:val="28"/>
          <w:lang w:val="uk-UA" w:eastAsia="zh-CN"/>
        </w:rPr>
        <w:t>кільного підрозділу селища Дружба</w:t>
      </w:r>
      <w:r w:rsidRPr="007B23F5">
        <w:rPr>
          <w:rFonts w:ascii="Times New Roman" w:eastAsia="Times New Roman" w:hAnsi="Times New Roman"/>
          <w:sz w:val="28"/>
          <w:szCs w:val="28"/>
          <w:lang w:val="uk-UA" w:eastAsia="zh-CN"/>
        </w:rPr>
        <w:t>;</w:t>
      </w:r>
    </w:p>
    <w:p w:rsidR="0003438C" w:rsidRPr="007B23F5" w:rsidRDefault="0003438C" w:rsidP="00545111">
      <w:pPr>
        <w:numPr>
          <w:ilvl w:val="0"/>
          <w:numId w:val="14"/>
        </w:numPr>
        <w:tabs>
          <w:tab w:val="left" w:pos="851"/>
          <w:tab w:val="left" w:pos="1134"/>
        </w:tabs>
        <w:suppressAutoHyphens/>
        <w:spacing w:after="0" w:line="240" w:lineRule="auto"/>
        <w:ind w:left="709" w:hanging="22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Благоустрій прилеглих територ</w:t>
      </w:r>
      <w:r>
        <w:rPr>
          <w:rFonts w:ascii="Times New Roman" w:eastAsia="Times New Roman" w:hAnsi="Times New Roman"/>
          <w:sz w:val="28"/>
          <w:szCs w:val="28"/>
          <w:lang w:val="uk-UA" w:eastAsia="zh-CN"/>
        </w:rPr>
        <w:t xml:space="preserve">ій дошкільного підрозділу </w:t>
      </w:r>
      <w:r w:rsidR="00A47864">
        <w:rPr>
          <w:rFonts w:ascii="Times New Roman" w:eastAsia="Times New Roman" w:hAnsi="Times New Roman"/>
          <w:sz w:val="28"/>
          <w:szCs w:val="28"/>
          <w:lang w:val="uk-UA" w:eastAsia="zh-CN"/>
        </w:rPr>
        <w:t>селища Дружба</w:t>
      </w:r>
      <w:r w:rsidRPr="007B23F5">
        <w:rPr>
          <w:rFonts w:ascii="Times New Roman" w:eastAsia="Times New Roman" w:hAnsi="Times New Roman"/>
          <w:sz w:val="28"/>
          <w:szCs w:val="28"/>
          <w:lang w:val="uk-UA" w:eastAsia="zh-CN"/>
        </w:rPr>
        <w:t>.</w:t>
      </w:r>
    </w:p>
    <w:p w:rsidR="0003438C" w:rsidRPr="007B23F5" w:rsidRDefault="00A47864" w:rsidP="0003438C">
      <w:pPr>
        <w:suppressAutoHyphens/>
        <w:spacing w:after="0" w:line="240" w:lineRule="auto"/>
        <w:ind w:firstLine="709"/>
        <w:jc w:val="both"/>
        <w:rPr>
          <w:rFonts w:ascii="Times New Roman" w:eastAsia="Times New Roman" w:hAnsi="Times New Roman"/>
          <w:i/>
          <w:sz w:val="28"/>
          <w:szCs w:val="24"/>
          <w:lang w:val="uk-UA" w:eastAsia="zh-CN"/>
        </w:rPr>
      </w:pPr>
      <w:r w:rsidRPr="00A47864">
        <w:rPr>
          <w:rFonts w:ascii="Times New Roman" w:hAnsi="Times New Roman" w:cs="Times New Roman"/>
          <w:i/>
          <w:color w:val="212529"/>
          <w:sz w:val="28"/>
          <w:szCs w:val="28"/>
          <w:shd w:val="clear" w:color="auto" w:fill="FFFFFF"/>
          <w:lang w:val="uk-UA"/>
        </w:rPr>
        <w:t>Попівський заклад загальної середньої освіти І-ІІІ ступенів</w:t>
      </w:r>
      <w:r w:rsidR="0003438C" w:rsidRPr="007B23F5">
        <w:rPr>
          <w:rFonts w:ascii="Times New Roman" w:eastAsia="Times New Roman" w:hAnsi="Times New Roman"/>
          <w:i/>
          <w:sz w:val="28"/>
          <w:szCs w:val="24"/>
          <w:lang w:val="uk-UA" w:eastAsia="zh-CN"/>
        </w:rPr>
        <w:t>Наталинької сільської ради Краноградького району Харківької області:</w:t>
      </w:r>
    </w:p>
    <w:p w:rsidR="0003438C" w:rsidRPr="007B23F5" w:rsidRDefault="00A47864" w:rsidP="00545111">
      <w:pPr>
        <w:numPr>
          <w:ilvl w:val="0"/>
          <w:numId w:val="15"/>
        </w:numPr>
        <w:suppressAutoHyphens/>
        <w:spacing w:after="0" w:line="240" w:lineRule="auto"/>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Капітальний фасаду та покрівлі головного корпусу;</w:t>
      </w:r>
    </w:p>
    <w:p w:rsidR="0003438C" w:rsidRPr="007B23F5" w:rsidRDefault="0003438C" w:rsidP="00545111">
      <w:pPr>
        <w:numPr>
          <w:ilvl w:val="0"/>
          <w:numId w:val="15"/>
        </w:numPr>
        <w:suppressAutoHyphens/>
        <w:spacing w:after="0" w:line="240" w:lineRule="auto"/>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Капітальний ремонт внутрішніх приміщень;</w:t>
      </w:r>
    </w:p>
    <w:p w:rsidR="0003438C" w:rsidRDefault="0003438C" w:rsidP="00545111">
      <w:pPr>
        <w:numPr>
          <w:ilvl w:val="0"/>
          <w:numId w:val="15"/>
        </w:numPr>
        <w:suppressAutoHyphens/>
        <w:spacing w:after="0" w:line="240" w:lineRule="auto"/>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Благоустрій прилеглих територій;</w:t>
      </w:r>
    </w:p>
    <w:p w:rsidR="00427AE2" w:rsidRPr="007B23F5" w:rsidRDefault="00427AE2" w:rsidP="00545111">
      <w:pPr>
        <w:numPr>
          <w:ilvl w:val="0"/>
          <w:numId w:val="15"/>
        </w:numPr>
        <w:suppressAutoHyphens/>
        <w:spacing w:after="0" w:line="240" w:lineRule="auto"/>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Будівництво спортивного майданчика зі штучним покриттям;</w:t>
      </w:r>
    </w:p>
    <w:p w:rsidR="0003438C" w:rsidRPr="007B23F5" w:rsidRDefault="0003438C" w:rsidP="00545111">
      <w:pPr>
        <w:numPr>
          <w:ilvl w:val="0"/>
          <w:numId w:val="15"/>
        </w:numPr>
        <w:suppressAutoHyphens/>
        <w:spacing w:after="0" w:line="240" w:lineRule="auto"/>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Оновлення матеріально-технічної бази.</w:t>
      </w:r>
    </w:p>
    <w:p w:rsidR="0003438C" w:rsidRPr="00A47864" w:rsidRDefault="0003438C" w:rsidP="00A47864">
      <w:pPr>
        <w:suppressAutoHyphens/>
        <w:spacing w:after="0" w:line="240" w:lineRule="auto"/>
        <w:ind w:firstLine="709"/>
        <w:jc w:val="both"/>
        <w:rPr>
          <w:rFonts w:ascii="Times New Roman" w:eastAsia="Times New Roman" w:hAnsi="Times New Roman"/>
          <w:sz w:val="24"/>
          <w:szCs w:val="24"/>
          <w:lang w:val="uk-UA" w:eastAsia="zh-CN"/>
        </w:rPr>
      </w:pPr>
      <w:r w:rsidRPr="007B23F5">
        <w:rPr>
          <w:rFonts w:ascii="Times New Roman" w:eastAsia="Times New Roman" w:hAnsi="Times New Roman"/>
          <w:i/>
          <w:sz w:val="28"/>
          <w:szCs w:val="28"/>
          <w:lang w:val="uk-UA" w:eastAsia="zh-CN"/>
        </w:rPr>
        <w:t xml:space="preserve">Роздольська загальноосвітня школа І-ІІ ступенів </w:t>
      </w:r>
      <w:r w:rsidRPr="007B23F5">
        <w:rPr>
          <w:rFonts w:ascii="Times New Roman" w:eastAsia="Times New Roman" w:hAnsi="Times New Roman"/>
          <w:i/>
          <w:sz w:val="28"/>
          <w:szCs w:val="24"/>
          <w:lang w:val="uk-UA" w:eastAsia="zh-CN"/>
        </w:rPr>
        <w:t>Наталинької сільської ради Краноградького району Харківької області:</w:t>
      </w:r>
    </w:p>
    <w:p w:rsidR="0003438C" w:rsidRPr="007B23F5" w:rsidRDefault="00A47864" w:rsidP="00545111">
      <w:pPr>
        <w:numPr>
          <w:ilvl w:val="0"/>
          <w:numId w:val="12"/>
        </w:numPr>
        <w:suppressAutoHyphens/>
        <w:spacing w:after="0" w:line="240" w:lineRule="auto"/>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 xml:space="preserve">Капітальний ремонт фасаду та покрівлі </w:t>
      </w:r>
      <w:r w:rsidR="0003438C" w:rsidRPr="007B23F5">
        <w:rPr>
          <w:rFonts w:ascii="Times New Roman" w:eastAsia="Times New Roman" w:hAnsi="Times New Roman"/>
          <w:sz w:val="28"/>
          <w:szCs w:val="28"/>
          <w:lang w:val="uk-UA" w:eastAsia="zh-CN"/>
        </w:rPr>
        <w:t xml:space="preserve"> будівлі;</w:t>
      </w:r>
    </w:p>
    <w:p w:rsidR="0003438C" w:rsidRPr="007B23F5" w:rsidRDefault="0003438C" w:rsidP="00545111">
      <w:pPr>
        <w:numPr>
          <w:ilvl w:val="0"/>
          <w:numId w:val="12"/>
        </w:numPr>
        <w:suppressAutoHyphens/>
        <w:spacing w:after="0" w:line="240" w:lineRule="auto"/>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Капітальний ремонт внутрішніх приміщень і комунікацій;</w:t>
      </w:r>
    </w:p>
    <w:p w:rsidR="0003438C" w:rsidRPr="007B23F5" w:rsidRDefault="0003438C" w:rsidP="00545111">
      <w:pPr>
        <w:numPr>
          <w:ilvl w:val="0"/>
          <w:numId w:val="12"/>
        </w:numPr>
        <w:suppressAutoHyphens/>
        <w:spacing w:after="0" w:line="240" w:lineRule="auto"/>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Благоустрій прилеглої території;</w:t>
      </w:r>
    </w:p>
    <w:p w:rsidR="00E154C3" w:rsidRDefault="0003438C" w:rsidP="00E154C3">
      <w:pPr>
        <w:suppressAutoHyphens/>
        <w:spacing w:after="0" w:line="100" w:lineRule="atLeast"/>
        <w:ind w:firstLine="708"/>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Оновлення матеріально-технічної бази.</w:t>
      </w:r>
    </w:p>
    <w:p w:rsidR="005031F7" w:rsidRPr="005031F7" w:rsidRDefault="005031F7" w:rsidP="00E154C3">
      <w:pPr>
        <w:suppressAutoHyphens/>
        <w:spacing w:after="0" w:line="100" w:lineRule="atLeast"/>
        <w:ind w:firstLine="708"/>
        <w:jc w:val="both"/>
        <w:rPr>
          <w:rFonts w:ascii="Times New Roman" w:eastAsia="Times New Roman" w:hAnsi="Times New Roman"/>
          <w:b/>
          <w:i/>
          <w:sz w:val="28"/>
          <w:szCs w:val="28"/>
          <w:lang w:val="uk-UA" w:eastAsia="zh-CN"/>
        </w:rPr>
      </w:pPr>
      <w:r w:rsidRPr="005031F7">
        <w:rPr>
          <w:rFonts w:ascii="Times New Roman" w:eastAsia="Times New Roman" w:hAnsi="Times New Roman"/>
          <w:b/>
          <w:i/>
          <w:sz w:val="28"/>
          <w:szCs w:val="28"/>
          <w:lang w:val="uk-UA" w:eastAsia="zh-CN"/>
        </w:rPr>
        <w:t>Фізична культура та спорт</w:t>
      </w:r>
      <w:r>
        <w:rPr>
          <w:rFonts w:ascii="Times New Roman" w:eastAsia="Times New Roman" w:hAnsi="Times New Roman"/>
          <w:b/>
          <w:i/>
          <w:sz w:val="28"/>
          <w:szCs w:val="28"/>
          <w:lang w:val="uk-UA" w:eastAsia="zh-CN"/>
        </w:rPr>
        <w:t>.</w:t>
      </w:r>
    </w:p>
    <w:p w:rsidR="00E154C3" w:rsidRPr="007B23F5" w:rsidRDefault="00E154C3" w:rsidP="00E154C3">
      <w:pPr>
        <w:suppressAutoHyphens/>
        <w:spacing w:after="0" w:line="100" w:lineRule="atLeast"/>
        <w:ind w:firstLine="708"/>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Метою діяльності Наталинської сільської ради є сприяння в реалізації державної політики з питань сім'ї, молоді, фізичної культури та спорту на території громади, створення сприятливих умов для фізичного, інтелектуального та духовног</w:t>
      </w:r>
      <w:r>
        <w:rPr>
          <w:rFonts w:ascii="Times New Roman" w:eastAsia="Times New Roman" w:hAnsi="Times New Roman"/>
          <w:sz w:val="28"/>
          <w:szCs w:val="28"/>
          <w:lang w:val="uk-UA" w:eastAsia="zh-CN"/>
        </w:rPr>
        <w:t xml:space="preserve">о розвитку населення громади. </w:t>
      </w:r>
    </w:p>
    <w:p w:rsidR="00E154C3" w:rsidRPr="007B23F5" w:rsidRDefault="00E154C3" w:rsidP="00E154C3">
      <w:pPr>
        <w:pStyle w:val="ab"/>
        <w:spacing w:before="0" w:beforeAutospacing="0" w:after="0" w:afterAutospacing="0"/>
        <w:ind w:firstLine="709"/>
        <w:jc w:val="both"/>
        <w:rPr>
          <w:sz w:val="28"/>
          <w:szCs w:val="28"/>
          <w:lang w:val="uk-UA"/>
        </w:rPr>
      </w:pPr>
      <w:r w:rsidRPr="007B23F5">
        <w:rPr>
          <w:sz w:val="28"/>
          <w:szCs w:val="28"/>
          <w:lang w:val="uk-UA"/>
        </w:rPr>
        <w:t>Фізична культура і спорт є важливою складовою частиною виховного процесу дітей, підлітків і учнівської  молоді та відіграють значну роль у зміцненні здоров’я, підвищенні фізичних і функціональних можливостей організму людини, забезпеченні здорового дозвілля,  збереженні тривалості активного життя дорослого населення.</w:t>
      </w:r>
    </w:p>
    <w:p w:rsidR="00E154C3" w:rsidRPr="00E154C3" w:rsidRDefault="00E154C3" w:rsidP="00E154C3">
      <w:pPr>
        <w:shd w:val="clear" w:color="auto" w:fill="FFFFFF"/>
        <w:spacing w:after="0" w:line="240" w:lineRule="auto"/>
        <w:ind w:firstLine="709"/>
        <w:jc w:val="both"/>
        <w:rPr>
          <w:sz w:val="28"/>
          <w:szCs w:val="28"/>
          <w:lang w:val="uk-UA"/>
        </w:rPr>
      </w:pPr>
      <w:r w:rsidRPr="007B23F5">
        <w:rPr>
          <w:rFonts w:ascii="Times New Roman" w:hAnsi="Times New Roman"/>
          <w:sz w:val="28"/>
          <w:szCs w:val="28"/>
          <w:lang w:val="uk-UA" w:eastAsia="ru-RU"/>
        </w:rPr>
        <w:lastRenderedPageBreak/>
        <w:t>Світовий досвіт свідчить що рухома активність людини протягом усього життя сприяє профілактиці захворювань та зміцненню здоров`я. За інтегральним показником здоров`я населення, яким є середня очікувана тривалість життя людини, Україна посідає одне з останніх міст в Європі. Проблеми розвитку фізкультурно-оздоровчої і спортивно-масової роботи та зумовлені ними негативні соціальні наслідки не знайшли адекватного відображення у суспільній свідомості як проблемі загально</w:t>
      </w:r>
      <w:r w:rsidRPr="007B23F5">
        <w:rPr>
          <w:rFonts w:ascii="Times New Roman" w:hAnsi="Times New Roman"/>
          <w:sz w:val="28"/>
          <w:szCs w:val="28"/>
          <w:lang w:val="uk-UA" w:eastAsia="ru-RU"/>
        </w:rPr>
        <w:softHyphen/>
        <w:t xml:space="preserve">соціального значення. Звідси випливає гостра потреба у визначенні програмних підходів та  пріоритетних напрямів фізичного виховання, фізичної культури і спорту, </w:t>
      </w:r>
      <w:r w:rsidRPr="00E154C3">
        <w:rPr>
          <w:rFonts w:ascii="Times New Roman" w:hAnsi="Times New Roman"/>
          <w:sz w:val="28"/>
          <w:szCs w:val="28"/>
          <w:lang w:val="uk-UA" w:eastAsia="ru-RU"/>
        </w:rPr>
        <w:t>необхідності формування, насамперед у молоді, позитивного іміджу спортивно-масової роботи, які б забезпечували ефективне функціонування галузі в сучасних умовах.</w:t>
      </w:r>
    </w:p>
    <w:p w:rsidR="005031F7" w:rsidRDefault="00E154C3" w:rsidP="00E154C3">
      <w:pPr>
        <w:pStyle w:val="ab"/>
        <w:spacing w:before="0" w:beforeAutospacing="0" w:after="0" w:afterAutospacing="0"/>
        <w:ind w:firstLine="709"/>
        <w:jc w:val="both"/>
        <w:rPr>
          <w:sz w:val="28"/>
          <w:szCs w:val="28"/>
          <w:lang w:val="uk-UA"/>
        </w:rPr>
      </w:pPr>
      <w:r w:rsidRPr="00E154C3">
        <w:rPr>
          <w:sz w:val="28"/>
          <w:szCs w:val="28"/>
          <w:lang w:val="uk-UA"/>
        </w:rPr>
        <w:t>В Україні діє Державна програма розвитку фізичної культури і спорту затверджена Постановою Кабінету Міністрів України.</w:t>
      </w:r>
    </w:p>
    <w:p w:rsidR="0095504C" w:rsidRDefault="00E154C3" w:rsidP="00E154C3">
      <w:pPr>
        <w:pStyle w:val="ab"/>
        <w:spacing w:before="0" w:beforeAutospacing="0" w:after="0" w:afterAutospacing="0"/>
        <w:ind w:firstLine="709"/>
        <w:jc w:val="both"/>
        <w:rPr>
          <w:sz w:val="28"/>
          <w:szCs w:val="28"/>
          <w:lang w:val="uk-UA"/>
        </w:rPr>
      </w:pPr>
      <w:r w:rsidRPr="00E154C3">
        <w:rPr>
          <w:sz w:val="28"/>
          <w:szCs w:val="28"/>
          <w:lang w:val="uk-UA" w:eastAsia="zh-CN"/>
        </w:rPr>
        <w:t>Сесією Наталинської</w:t>
      </w:r>
      <w:r w:rsidRPr="007B23F5">
        <w:rPr>
          <w:sz w:val="28"/>
          <w:szCs w:val="28"/>
          <w:lang w:val="uk-UA" w:eastAsia="zh-CN"/>
        </w:rPr>
        <w:t xml:space="preserve"> сільської ради затверджено </w:t>
      </w:r>
      <w:r w:rsidRPr="007B23F5">
        <w:rPr>
          <w:sz w:val="28"/>
          <w:szCs w:val="28"/>
          <w:lang w:val="uk-UA"/>
        </w:rPr>
        <w:t>Програму   розвитку фізичної культури і спорту Наталинської сільської ради на 2018-2020 роки. Метою Програми є пропаганда здорового способу життя, залучення молоді до занять фізичною культурою та спортом, розбудова спортивної інфраструктури на терито</w:t>
      </w:r>
      <w:r>
        <w:rPr>
          <w:sz w:val="28"/>
          <w:szCs w:val="28"/>
          <w:lang w:val="uk-UA"/>
        </w:rPr>
        <w:t>рії Наталинської сільської ради</w:t>
      </w:r>
      <w:r w:rsidR="0095504C">
        <w:rPr>
          <w:sz w:val="28"/>
          <w:szCs w:val="28"/>
          <w:lang w:val="uk-UA"/>
        </w:rPr>
        <w:t>.</w:t>
      </w:r>
    </w:p>
    <w:p w:rsidR="0095504C" w:rsidRPr="007B23F5" w:rsidRDefault="0095504C" w:rsidP="0095504C">
      <w:pPr>
        <w:pStyle w:val="ab"/>
        <w:spacing w:before="0" w:beforeAutospacing="0" w:after="0" w:afterAutospacing="0"/>
        <w:ind w:firstLine="709"/>
        <w:jc w:val="both"/>
        <w:rPr>
          <w:sz w:val="28"/>
          <w:szCs w:val="28"/>
          <w:lang w:val="uk-UA"/>
        </w:rPr>
      </w:pPr>
      <w:r>
        <w:rPr>
          <w:sz w:val="28"/>
          <w:szCs w:val="28"/>
          <w:lang w:val="uk-UA"/>
        </w:rPr>
        <w:t>Для розвитку фізичної культури та спорту потрібно здійснити наступні заходи, а саме;</w:t>
      </w:r>
    </w:p>
    <w:p w:rsidR="0095504C" w:rsidRDefault="0095504C" w:rsidP="0095504C">
      <w:pPr>
        <w:pStyle w:val="a9"/>
        <w:numPr>
          <w:ilvl w:val="0"/>
          <w:numId w:val="25"/>
        </w:numPr>
        <w:suppressAutoHyphens/>
        <w:spacing w:after="0" w:line="240" w:lineRule="auto"/>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Будівництво майданчика зі штучним покриттям в с. Наталине;</w:t>
      </w:r>
    </w:p>
    <w:p w:rsidR="00A47864" w:rsidRDefault="0095504C" w:rsidP="0095504C">
      <w:pPr>
        <w:pStyle w:val="a9"/>
        <w:numPr>
          <w:ilvl w:val="0"/>
          <w:numId w:val="25"/>
        </w:numPr>
        <w:suppressAutoHyphens/>
        <w:spacing w:after="0" w:line="240" w:lineRule="auto"/>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К</w:t>
      </w:r>
      <w:r w:rsidRPr="0095504C">
        <w:rPr>
          <w:rFonts w:ascii="Times New Roman" w:eastAsia="Times New Roman" w:hAnsi="Times New Roman"/>
          <w:sz w:val="28"/>
          <w:szCs w:val="28"/>
          <w:lang w:val="uk-UA" w:eastAsia="zh-CN"/>
        </w:rPr>
        <w:t>альний ремонт фасаду та покрівлі спортивної зали в с. Попівка;</w:t>
      </w:r>
    </w:p>
    <w:p w:rsidR="0095504C" w:rsidRDefault="0095504C" w:rsidP="0095504C">
      <w:pPr>
        <w:pStyle w:val="a9"/>
        <w:numPr>
          <w:ilvl w:val="0"/>
          <w:numId w:val="25"/>
        </w:numPr>
        <w:suppressAutoHyphens/>
        <w:spacing w:after="0" w:line="240" w:lineRule="auto"/>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Капітальний ремонт внутрішних приміщень спортивної зали в            с. Попівка</w:t>
      </w:r>
    </w:p>
    <w:p w:rsidR="000307E0" w:rsidRPr="000307E0" w:rsidRDefault="0095504C" w:rsidP="000307E0">
      <w:pPr>
        <w:pStyle w:val="a9"/>
        <w:numPr>
          <w:ilvl w:val="0"/>
          <w:numId w:val="25"/>
        </w:numPr>
        <w:suppressAutoHyphens/>
        <w:spacing w:after="0" w:line="240" w:lineRule="auto"/>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Добудова спортивного залу в комплексі робіт з реконструкції НаталинськогоНВКв с. Наталине;</w:t>
      </w:r>
    </w:p>
    <w:p w:rsidR="009A5ADC" w:rsidRDefault="009A5ADC" w:rsidP="009F6EDB">
      <w:pPr>
        <w:pStyle w:val="3"/>
        <w:ind w:left="840"/>
        <w:jc w:val="both"/>
        <w:rPr>
          <w:rFonts w:eastAsia="SimSun"/>
          <w:b/>
          <w:sz w:val="28"/>
          <w:szCs w:val="28"/>
        </w:rPr>
      </w:pPr>
      <w:r>
        <w:rPr>
          <w:rFonts w:eastAsia="SimSun"/>
          <w:b/>
          <w:sz w:val="28"/>
          <w:szCs w:val="28"/>
        </w:rPr>
        <w:t>1</w:t>
      </w:r>
      <w:r w:rsidR="000307E0">
        <w:rPr>
          <w:rFonts w:eastAsia="SimSun"/>
          <w:b/>
          <w:sz w:val="28"/>
          <w:szCs w:val="28"/>
          <w:lang w:val="ru-RU"/>
        </w:rPr>
        <w:t>0</w:t>
      </w:r>
      <w:r>
        <w:rPr>
          <w:rFonts w:eastAsia="SimSun"/>
          <w:b/>
          <w:sz w:val="28"/>
          <w:szCs w:val="28"/>
        </w:rPr>
        <w:t>.2 Мережа закладів охорони здоров’я.</w:t>
      </w:r>
    </w:p>
    <w:p w:rsidR="009A5ADC" w:rsidRPr="007B23F5" w:rsidRDefault="009A5ADC" w:rsidP="009A5ADC">
      <w:pPr>
        <w:suppressAutoHyphens/>
        <w:spacing w:after="0" w:line="240" w:lineRule="auto"/>
        <w:ind w:firstLine="70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В системі медичних закладів Наталинської сільської об'єднаної територіальної громади   функціонує 6 медичних установ:</w:t>
      </w:r>
    </w:p>
    <w:p w:rsidR="009A5ADC" w:rsidRPr="007B23F5" w:rsidRDefault="009A5ADC" w:rsidP="00545111">
      <w:pPr>
        <w:numPr>
          <w:ilvl w:val="0"/>
          <w:numId w:val="7"/>
        </w:numPr>
        <w:suppressAutoHyphens/>
        <w:spacing w:after="0" w:line="240" w:lineRule="auto"/>
        <w:jc w:val="both"/>
        <w:rPr>
          <w:rFonts w:ascii="Times New Roman" w:eastAsia="Times New Roman" w:hAnsi="Times New Roman"/>
          <w:sz w:val="24"/>
          <w:szCs w:val="24"/>
          <w:lang w:val="uk-UA" w:eastAsia="zh-CN"/>
        </w:rPr>
      </w:pPr>
      <w:r w:rsidRPr="007B23F5">
        <w:rPr>
          <w:rFonts w:ascii="Times New Roman" w:eastAsia="Times New Roman" w:hAnsi="Times New Roman"/>
          <w:sz w:val="28"/>
          <w:szCs w:val="28"/>
          <w:lang w:val="uk-UA" w:eastAsia="zh-CN"/>
        </w:rPr>
        <w:t xml:space="preserve">Наталинська амбулаторія загальної практики сімейної медицини;  </w:t>
      </w:r>
    </w:p>
    <w:p w:rsidR="009A5ADC" w:rsidRPr="007B23F5" w:rsidRDefault="009A5ADC" w:rsidP="00545111">
      <w:pPr>
        <w:numPr>
          <w:ilvl w:val="0"/>
          <w:numId w:val="7"/>
        </w:numPr>
        <w:suppressAutoHyphens/>
        <w:spacing w:after="0" w:line="240" w:lineRule="auto"/>
        <w:jc w:val="both"/>
        <w:rPr>
          <w:rFonts w:ascii="Times New Roman" w:eastAsia="Times New Roman" w:hAnsi="Times New Roman"/>
          <w:sz w:val="24"/>
          <w:szCs w:val="24"/>
          <w:lang w:val="uk-UA" w:eastAsia="zh-CN"/>
        </w:rPr>
      </w:pPr>
      <w:r w:rsidRPr="007B23F5">
        <w:rPr>
          <w:rFonts w:ascii="Times New Roman" w:eastAsia="Times New Roman" w:hAnsi="Times New Roman"/>
          <w:sz w:val="28"/>
          <w:szCs w:val="28"/>
          <w:lang w:val="uk-UA" w:eastAsia="zh-CN"/>
        </w:rPr>
        <w:t xml:space="preserve">Кобзівська амбулаторія загальної практики сімейної медицини;  </w:t>
      </w:r>
    </w:p>
    <w:p w:rsidR="009A5ADC" w:rsidRPr="007B23F5" w:rsidRDefault="009A5ADC" w:rsidP="00545111">
      <w:pPr>
        <w:numPr>
          <w:ilvl w:val="0"/>
          <w:numId w:val="7"/>
        </w:numPr>
        <w:suppressAutoHyphens/>
        <w:spacing w:after="0" w:line="240" w:lineRule="auto"/>
        <w:jc w:val="both"/>
        <w:rPr>
          <w:rFonts w:ascii="Times New Roman" w:eastAsia="Times New Roman" w:hAnsi="Times New Roman"/>
          <w:sz w:val="24"/>
          <w:szCs w:val="24"/>
          <w:lang w:val="uk-UA" w:eastAsia="zh-CN"/>
        </w:rPr>
      </w:pPr>
      <w:r w:rsidRPr="007B23F5">
        <w:rPr>
          <w:rFonts w:ascii="Times New Roman" w:eastAsia="Times New Roman" w:hAnsi="Times New Roman"/>
          <w:sz w:val="28"/>
          <w:szCs w:val="28"/>
          <w:lang w:val="uk-UA" w:eastAsia="zh-CN"/>
        </w:rPr>
        <w:t>Попівська амбулаторія загальної практики сімейної медицини;</w:t>
      </w:r>
    </w:p>
    <w:p w:rsidR="009A5ADC" w:rsidRPr="007B23F5" w:rsidRDefault="009A5ADC" w:rsidP="00545111">
      <w:pPr>
        <w:numPr>
          <w:ilvl w:val="0"/>
          <w:numId w:val="7"/>
        </w:numPr>
        <w:suppressAutoHyphens/>
        <w:spacing w:after="0" w:line="240" w:lineRule="auto"/>
        <w:jc w:val="both"/>
        <w:rPr>
          <w:rFonts w:ascii="Times New Roman" w:eastAsia="Times New Roman" w:hAnsi="Times New Roman"/>
          <w:sz w:val="24"/>
          <w:szCs w:val="24"/>
          <w:lang w:val="uk-UA" w:eastAsia="zh-CN"/>
        </w:rPr>
      </w:pPr>
      <w:r w:rsidRPr="007B23F5">
        <w:rPr>
          <w:rFonts w:ascii="Times New Roman" w:eastAsia="Times New Roman" w:hAnsi="Times New Roman"/>
          <w:sz w:val="28"/>
          <w:szCs w:val="28"/>
          <w:lang w:val="uk-UA" w:eastAsia="zh-CN"/>
        </w:rPr>
        <w:t>Фельдшерський пункт с-ща Дружба;</w:t>
      </w:r>
    </w:p>
    <w:p w:rsidR="009A5ADC" w:rsidRPr="007B23F5" w:rsidRDefault="009A5ADC" w:rsidP="00545111">
      <w:pPr>
        <w:numPr>
          <w:ilvl w:val="0"/>
          <w:numId w:val="7"/>
        </w:numPr>
        <w:suppressAutoHyphens/>
        <w:spacing w:after="0" w:line="240" w:lineRule="auto"/>
        <w:jc w:val="both"/>
        <w:rPr>
          <w:rFonts w:ascii="Times New Roman" w:eastAsia="Times New Roman" w:hAnsi="Times New Roman"/>
          <w:sz w:val="24"/>
          <w:szCs w:val="24"/>
          <w:lang w:val="uk-UA" w:eastAsia="zh-CN"/>
        </w:rPr>
      </w:pPr>
      <w:r w:rsidRPr="007B23F5">
        <w:rPr>
          <w:rFonts w:ascii="Times New Roman" w:eastAsia="Times New Roman" w:hAnsi="Times New Roman"/>
          <w:sz w:val="28"/>
          <w:szCs w:val="28"/>
          <w:lang w:val="uk-UA" w:eastAsia="zh-CN"/>
        </w:rPr>
        <w:t>Фельдшерський пункт с. Новопавлівка;</w:t>
      </w:r>
    </w:p>
    <w:p w:rsidR="009A5ADC" w:rsidRPr="007B23F5" w:rsidRDefault="009A5ADC" w:rsidP="00545111">
      <w:pPr>
        <w:numPr>
          <w:ilvl w:val="0"/>
          <w:numId w:val="7"/>
        </w:numPr>
        <w:suppressAutoHyphens/>
        <w:spacing w:after="0" w:line="240" w:lineRule="auto"/>
        <w:jc w:val="both"/>
        <w:rPr>
          <w:rFonts w:ascii="Times New Roman" w:eastAsia="Times New Roman" w:hAnsi="Times New Roman"/>
          <w:sz w:val="24"/>
          <w:szCs w:val="24"/>
          <w:lang w:val="uk-UA" w:eastAsia="zh-CN"/>
        </w:rPr>
      </w:pPr>
      <w:r w:rsidRPr="007B23F5">
        <w:rPr>
          <w:rFonts w:ascii="Times New Roman" w:eastAsia="Times New Roman" w:hAnsi="Times New Roman"/>
          <w:sz w:val="28"/>
          <w:szCs w:val="28"/>
          <w:lang w:val="uk-UA" w:eastAsia="zh-CN"/>
        </w:rPr>
        <w:t>Фельдшерський пункт с. Ясна Поляна.</w:t>
      </w:r>
    </w:p>
    <w:p w:rsidR="009A5ADC" w:rsidRPr="007B23F5" w:rsidRDefault="009A5ADC" w:rsidP="009A5ADC">
      <w:pPr>
        <w:suppressAutoHyphens/>
        <w:spacing w:after="0" w:line="100" w:lineRule="atLeast"/>
        <w:ind w:firstLine="708"/>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Медичні установи утримуються за рахунок медичної субвенції, державного бюджету, додаткової дотації з обласного бюджету та коштів сільського бюджету.</w:t>
      </w:r>
    </w:p>
    <w:p w:rsidR="009A5ADC" w:rsidRPr="007B23F5" w:rsidRDefault="009A5ADC" w:rsidP="009A5ADC">
      <w:pPr>
        <w:suppressAutoHyphens/>
        <w:spacing w:after="0" w:line="240" w:lineRule="auto"/>
        <w:ind w:firstLine="708"/>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Алгоритм дій планування організації управління системою охорони здоров’я на території об’єднаної територіальної громади та реорганізації мережі відповідних закладів первинної медичної допомоги базується на  аналізі спр</w:t>
      </w:r>
      <w:r>
        <w:rPr>
          <w:rFonts w:ascii="Times New Roman" w:eastAsia="Times New Roman" w:hAnsi="Times New Roman"/>
          <w:sz w:val="28"/>
          <w:szCs w:val="28"/>
          <w:lang w:val="uk-UA" w:eastAsia="zh-CN"/>
        </w:rPr>
        <w:t>оможності існуючої системи ПМД:</w:t>
      </w:r>
    </w:p>
    <w:p w:rsidR="009A5ADC" w:rsidRPr="007B23F5" w:rsidRDefault="009A5ADC" w:rsidP="00545111">
      <w:pPr>
        <w:numPr>
          <w:ilvl w:val="0"/>
          <w:numId w:val="16"/>
        </w:numPr>
        <w:suppressAutoHyphens/>
        <w:spacing w:after="0" w:line="100" w:lineRule="atLeast"/>
        <w:ind w:left="709" w:hanging="283"/>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lastRenderedPageBreak/>
        <w:t>В амбулаторії загальної практики сімейної медицини с. Наталине працює 9 медичних працівників, з них три лікаря. При амбулаторії працює стоматологічний та фізіотерапевтичний кабінет, кабінет денного стаціонару на 5 ліжок та лабораторія.  Медичні працівники Наталинської амбулаторії обслуговують мешканців прилеглих населених пунктів.</w:t>
      </w:r>
    </w:p>
    <w:p w:rsidR="009A5ADC" w:rsidRPr="007B23F5" w:rsidRDefault="009A5ADC" w:rsidP="00545111">
      <w:pPr>
        <w:numPr>
          <w:ilvl w:val="0"/>
          <w:numId w:val="16"/>
        </w:numPr>
        <w:suppressAutoHyphens/>
        <w:spacing w:after="0" w:line="100" w:lineRule="atLeast"/>
        <w:ind w:left="709" w:hanging="283"/>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В амбулаторії загальної практики сімейної медицини с. Кобзівка працює 5 медичних працівників. В амбулаторії працюють кабінети денного стаціонару на 3 ліжка, стоматологічний та маніпуляційний кабінет. При амбулаторії працює аптечний пункт.</w:t>
      </w:r>
    </w:p>
    <w:p w:rsidR="009A5ADC" w:rsidRPr="007B23F5" w:rsidRDefault="009A5ADC" w:rsidP="00545111">
      <w:pPr>
        <w:numPr>
          <w:ilvl w:val="0"/>
          <w:numId w:val="16"/>
        </w:numPr>
        <w:suppressAutoHyphens/>
        <w:spacing w:after="0" w:line="100" w:lineRule="atLeast"/>
        <w:ind w:left="709" w:hanging="283"/>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Фельдшерський пункт с. Новопавлівка – працює 2 медичних працівники.</w:t>
      </w:r>
    </w:p>
    <w:p w:rsidR="009A5ADC" w:rsidRPr="007B23F5" w:rsidRDefault="00427AE2" w:rsidP="00545111">
      <w:pPr>
        <w:numPr>
          <w:ilvl w:val="0"/>
          <w:numId w:val="16"/>
        </w:numPr>
        <w:suppressAutoHyphens/>
        <w:spacing w:after="0" w:line="100" w:lineRule="atLeast"/>
        <w:ind w:left="709" w:hanging="283"/>
        <w:jc w:val="both"/>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Фельдшерський пункт селища</w:t>
      </w:r>
      <w:r w:rsidR="009A5ADC" w:rsidRPr="007B23F5">
        <w:rPr>
          <w:rFonts w:ascii="Times New Roman" w:eastAsia="Times New Roman" w:hAnsi="Times New Roman"/>
          <w:sz w:val="28"/>
          <w:szCs w:val="28"/>
          <w:lang w:val="uk-UA" w:eastAsia="zh-CN"/>
        </w:rPr>
        <w:t xml:space="preserve"> Дружба – працює 2 медичних працівники. </w:t>
      </w:r>
    </w:p>
    <w:p w:rsidR="009A5ADC" w:rsidRPr="007B23F5" w:rsidRDefault="009A5ADC" w:rsidP="00545111">
      <w:pPr>
        <w:numPr>
          <w:ilvl w:val="0"/>
          <w:numId w:val="16"/>
        </w:numPr>
        <w:suppressAutoHyphens/>
        <w:spacing w:after="0" w:line="100" w:lineRule="atLeast"/>
        <w:ind w:left="709" w:hanging="283"/>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Амбулаторія загальної практики сімейної медицини с. Попівка працює в пристосованому приміщенні. В закладі працює 5 медичних працівників. В амбулаторії створені та працюють к</w:t>
      </w:r>
      <w:r>
        <w:rPr>
          <w:rFonts w:ascii="Times New Roman" w:eastAsia="Times New Roman" w:hAnsi="Times New Roman"/>
          <w:sz w:val="28"/>
          <w:szCs w:val="28"/>
          <w:lang w:val="uk-UA" w:eastAsia="zh-CN"/>
        </w:rPr>
        <w:t xml:space="preserve">абінети денного стаціонару на 4 </w:t>
      </w:r>
      <w:r w:rsidRPr="007B23F5">
        <w:rPr>
          <w:rFonts w:ascii="Times New Roman" w:eastAsia="Times New Roman" w:hAnsi="Times New Roman"/>
          <w:sz w:val="28"/>
          <w:szCs w:val="28"/>
          <w:lang w:val="uk-UA" w:eastAsia="zh-CN"/>
        </w:rPr>
        <w:t>ліжка, маніпуляційний та дитячий кабінети.</w:t>
      </w:r>
    </w:p>
    <w:p w:rsidR="009A5ADC" w:rsidRPr="007B23F5" w:rsidRDefault="009A5ADC" w:rsidP="009A5ADC">
      <w:pPr>
        <w:suppressAutoHyphens/>
        <w:spacing w:after="0" w:line="100" w:lineRule="atLeast"/>
        <w:ind w:firstLine="708"/>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Громада забезпечена мережею з</w:t>
      </w:r>
      <w:r w:rsidR="00A47864">
        <w:rPr>
          <w:rFonts w:ascii="Times New Roman" w:eastAsia="Times New Roman" w:hAnsi="Times New Roman"/>
          <w:sz w:val="28"/>
          <w:szCs w:val="28"/>
          <w:lang w:val="uk-UA" w:eastAsia="zh-CN"/>
        </w:rPr>
        <w:t xml:space="preserve">акладів охорони здоров’я. В  </w:t>
      </w:r>
      <w:r w:rsidRPr="007B23F5">
        <w:rPr>
          <w:rFonts w:ascii="Times New Roman" w:eastAsia="Times New Roman" w:hAnsi="Times New Roman"/>
          <w:sz w:val="28"/>
          <w:szCs w:val="28"/>
          <w:lang w:val="uk-UA" w:eastAsia="zh-CN"/>
        </w:rPr>
        <w:t xml:space="preserve">с. Наталине є амбулаторія загальної практики сімейної медицини. В кожному населеному пункті є ФАП, що говорить про доступність первинної медицини населенню. Однак, в громаді спостерігається недостатня кількість кваліфікованих медичних кадрів, майже всі приміщення потребують поточного ремонту. Спостерігається низька забезпеченість  обладнанням, оргтехнікою та програмним забезпеченням.  </w:t>
      </w:r>
    </w:p>
    <w:p w:rsidR="002F1284" w:rsidRPr="005031F7" w:rsidRDefault="009A5ADC" w:rsidP="000307E0">
      <w:pPr>
        <w:suppressAutoHyphens/>
        <w:spacing w:after="0" w:line="100" w:lineRule="atLeast"/>
        <w:ind w:firstLine="708"/>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Основною метою  визначено будівництво амбулаторії сімейної медицини нового типу з квартирою для сімейного лікаря за кошти державного бюджету в селі Попівка.</w:t>
      </w:r>
    </w:p>
    <w:p w:rsidR="009A5ADC" w:rsidRDefault="000307E0" w:rsidP="009F6EDB">
      <w:pPr>
        <w:pStyle w:val="3"/>
        <w:ind w:left="840"/>
        <w:jc w:val="both"/>
        <w:rPr>
          <w:rFonts w:eastAsia="SimSun"/>
          <w:b/>
          <w:sz w:val="28"/>
          <w:szCs w:val="28"/>
        </w:rPr>
      </w:pPr>
      <w:r>
        <w:rPr>
          <w:rFonts w:eastAsia="SimSun"/>
          <w:b/>
          <w:sz w:val="28"/>
          <w:szCs w:val="28"/>
        </w:rPr>
        <w:t>10</w:t>
      </w:r>
      <w:r w:rsidR="004F6F56">
        <w:rPr>
          <w:rFonts w:eastAsia="SimSun"/>
          <w:b/>
          <w:sz w:val="28"/>
          <w:szCs w:val="28"/>
        </w:rPr>
        <w:t>.3 Заклади культури</w:t>
      </w:r>
    </w:p>
    <w:p w:rsidR="00E154C3" w:rsidRPr="007B23F5" w:rsidRDefault="004F6F56" w:rsidP="00E154C3">
      <w:pPr>
        <w:suppressAutoHyphens/>
        <w:spacing w:after="0" w:line="100" w:lineRule="atLeast"/>
        <w:ind w:firstLine="708"/>
        <w:jc w:val="both"/>
        <w:rPr>
          <w:sz w:val="28"/>
          <w:szCs w:val="28"/>
          <w:lang w:val="uk-UA"/>
        </w:rPr>
      </w:pPr>
      <w:r w:rsidRPr="007B23F5">
        <w:rPr>
          <w:rFonts w:ascii="Times New Roman" w:eastAsia="Times New Roman" w:hAnsi="Times New Roman"/>
          <w:sz w:val="28"/>
          <w:szCs w:val="28"/>
          <w:lang w:val="uk-UA" w:eastAsia="zh-CN"/>
        </w:rPr>
        <w:t>Діяльність закладів культури спрямована на створення умов для забезпечення розвитку творчості людини, збирання, збереження, використання і поширення інформації про матеріальні та духовно-культурні цінності, наукові розробки, а також на забезпечення цілісності культурного простору, доступності національного культурного надбання, дотримання прав громадян у сфері культури.</w:t>
      </w:r>
      <w:r w:rsidR="00E154C3" w:rsidRPr="007B23F5">
        <w:rPr>
          <w:rFonts w:ascii="Times New Roman" w:eastAsia="Times New Roman" w:hAnsi="Times New Roman"/>
          <w:sz w:val="28"/>
          <w:szCs w:val="28"/>
          <w:lang w:val="uk-UA" w:eastAsia="zh-CN"/>
        </w:rPr>
        <w:t>Сесією Наталинської сільської ради затверджено Програму  розвитку культури, мистецтва та охорони культурної спадщини Наталинської сільської ради на 2018-2020 роки. Метою Програми є збереження і розвиток культурного надбання, як ресурсу теперішніх і майбутніх поколінь, національно-патріотичне виховання, підвищення ролі закладів культури у піднятті престижу української держави, піднесення самобутньої культури району, підтримка книговидавничої справи.</w:t>
      </w:r>
    </w:p>
    <w:p w:rsidR="00E154C3" w:rsidRPr="007B23F5" w:rsidRDefault="00E154C3" w:rsidP="00E154C3">
      <w:pPr>
        <w:pStyle w:val="ab"/>
        <w:spacing w:before="0" w:beforeAutospacing="0" w:after="0" w:afterAutospacing="0"/>
        <w:jc w:val="both"/>
        <w:rPr>
          <w:sz w:val="28"/>
          <w:szCs w:val="28"/>
          <w:lang w:val="uk-UA"/>
        </w:rPr>
      </w:pPr>
      <w:r w:rsidRPr="007B23F5">
        <w:rPr>
          <w:sz w:val="28"/>
          <w:szCs w:val="28"/>
          <w:lang w:val="uk-UA"/>
        </w:rPr>
        <w:t xml:space="preserve"> Програма визначає стратегію розвитку галузі культури і мистецтва, пріоритетні завдання збереження культурної спадщини громади на 2018-2020 роки. Вона передбачає підвищення ефективності діяльності закладів культури і мистецтва, оптимізацію, модернізацію, комп’ютеризацію та охоплення Інтернетом мережі бібліотек, оновлення книжкових фондів, розроблення та впровадження механізмів їх інноваційної діяльності, забезпечення реалізації </w:t>
      </w:r>
      <w:r w:rsidRPr="007B23F5">
        <w:rPr>
          <w:sz w:val="28"/>
          <w:szCs w:val="28"/>
          <w:lang w:val="uk-UA"/>
        </w:rPr>
        <w:lastRenderedPageBreak/>
        <w:t>прав громадян на доступ до інформації, охорону культурної спадщини, здобуття мистецької освіти, залучення до культурних цінностей і духовних надбань.</w:t>
      </w:r>
    </w:p>
    <w:p w:rsidR="004F6F56" w:rsidRPr="007B23F5" w:rsidRDefault="004F6F56" w:rsidP="004F6F56">
      <w:pPr>
        <w:suppressAutoHyphens/>
        <w:spacing w:after="0" w:line="100" w:lineRule="atLeast"/>
        <w:ind w:firstLine="70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 xml:space="preserve"> Культурно-освітню роботу в об’єднаній територіальній громаді здійснюють:</w:t>
      </w:r>
    </w:p>
    <w:p w:rsidR="004F6F56" w:rsidRPr="007B23F5" w:rsidRDefault="004F6F56" w:rsidP="00545111">
      <w:pPr>
        <w:numPr>
          <w:ilvl w:val="0"/>
          <w:numId w:val="17"/>
        </w:numPr>
        <w:suppressAutoHyphens/>
        <w:spacing w:after="0" w:line="100" w:lineRule="atLeast"/>
        <w:ind w:left="993" w:hanging="426"/>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Наталинський сільський Будинок культури;</w:t>
      </w:r>
    </w:p>
    <w:p w:rsidR="004F6F56" w:rsidRPr="007B23F5" w:rsidRDefault="004F6F56" w:rsidP="00545111">
      <w:pPr>
        <w:numPr>
          <w:ilvl w:val="0"/>
          <w:numId w:val="17"/>
        </w:numPr>
        <w:suppressAutoHyphens/>
        <w:spacing w:after="0" w:line="100" w:lineRule="atLeast"/>
        <w:ind w:left="993" w:hanging="426"/>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Кобзівський Будинок культури;</w:t>
      </w:r>
    </w:p>
    <w:p w:rsidR="004F6F56" w:rsidRPr="007B23F5" w:rsidRDefault="004F6F56" w:rsidP="00545111">
      <w:pPr>
        <w:numPr>
          <w:ilvl w:val="0"/>
          <w:numId w:val="17"/>
        </w:numPr>
        <w:suppressAutoHyphens/>
        <w:spacing w:after="0" w:line="100" w:lineRule="atLeast"/>
        <w:ind w:left="993" w:hanging="426"/>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Попівський сільський Будинок культури;</w:t>
      </w:r>
    </w:p>
    <w:p w:rsidR="004F6F56" w:rsidRPr="007B23F5" w:rsidRDefault="004F6F56" w:rsidP="00545111">
      <w:pPr>
        <w:numPr>
          <w:ilvl w:val="0"/>
          <w:numId w:val="17"/>
        </w:numPr>
        <w:suppressAutoHyphens/>
        <w:spacing w:after="0" w:line="100" w:lineRule="atLeast"/>
        <w:ind w:left="993" w:hanging="426"/>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Клуб селища Дружба;</w:t>
      </w:r>
    </w:p>
    <w:p w:rsidR="004F6F56" w:rsidRPr="007B23F5" w:rsidRDefault="004F6F56" w:rsidP="00545111">
      <w:pPr>
        <w:numPr>
          <w:ilvl w:val="0"/>
          <w:numId w:val="17"/>
        </w:numPr>
        <w:suppressAutoHyphens/>
        <w:spacing w:after="0" w:line="100" w:lineRule="atLeast"/>
        <w:ind w:left="993" w:hanging="426"/>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Клуб села Ясна Поляна.</w:t>
      </w:r>
    </w:p>
    <w:p w:rsidR="004F6F56" w:rsidRPr="007B23F5" w:rsidRDefault="004F6F56" w:rsidP="004F6F56">
      <w:pPr>
        <w:suppressAutoHyphens/>
        <w:spacing w:after="0" w:line="100" w:lineRule="atLeast"/>
        <w:ind w:firstLine="709"/>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 xml:space="preserve">Наталинський сільський Будинок культури знаходиться в аварійному стані. Приміщення Кобзівського Будинку культури потребує поточного ремонту покрівлі, та внутрішнього ремонту приміщення. Попівський сільський Будинок культури та клуб селища Дружба потребують капітального ремонту. Клуб села Ясна Поляна розташований в приміщенні, яке належить сільськогосподарському підприємству. </w:t>
      </w:r>
    </w:p>
    <w:p w:rsidR="005031F7" w:rsidRDefault="004F6F56" w:rsidP="005031F7">
      <w:pPr>
        <w:suppressAutoHyphens/>
        <w:spacing w:after="150" w:line="300" w:lineRule="atLeast"/>
        <w:ind w:firstLine="720"/>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В селах Наталине, Попівка, Кобзівка, Ясна Поляна та селищі Дружба працюють сільські бібліотеки з бібліотечним фондом 16186 книг, які відвідують  1527 читачів. Наталинська сільсь</w:t>
      </w:r>
      <w:r w:rsidR="005031F7">
        <w:rPr>
          <w:rFonts w:ascii="Times New Roman" w:eastAsia="Times New Roman" w:hAnsi="Times New Roman"/>
          <w:sz w:val="28"/>
          <w:szCs w:val="28"/>
          <w:lang w:val="uk-UA" w:eastAsia="zh-CN"/>
        </w:rPr>
        <w:t>ка бібліотека підключена до мере</w:t>
      </w:r>
      <w:r w:rsidRPr="007B23F5">
        <w:rPr>
          <w:rFonts w:ascii="Times New Roman" w:eastAsia="Times New Roman" w:hAnsi="Times New Roman"/>
          <w:sz w:val="28"/>
          <w:szCs w:val="28"/>
          <w:lang w:val="uk-UA" w:eastAsia="zh-CN"/>
        </w:rPr>
        <w:t>жі Інтернет та має у ко</w:t>
      </w:r>
      <w:r w:rsidR="005031F7">
        <w:rPr>
          <w:rFonts w:ascii="Times New Roman" w:eastAsia="Times New Roman" w:hAnsi="Times New Roman"/>
          <w:sz w:val="28"/>
          <w:szCs w:val="28"/>
          <w:lang w:val="uk-UA" w:eastAsia="zh-CN"/>
        </w:rPr>
        <w:t>ристуванні читачів 3 комп’ютери.</w:t>
      </w:r>
    </w:p>
    <w:p w:rsidR="004F6F56" w:rsidRPr="005031F7" w:rsidRDefault="005031F7" w:rsidP="005031F7">
      <w:pPr>
        <w:suppressAutoHyphens/>
        <w:spacing w:after="150" w:line="300" w:lineRule="atLeast"/>
        <w:ind w:firstLine="720"/>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zh-CN"/>
        </w:rPr>
        <w:t xml:space="preserve">Необхідно провести ремонтні роботи </w:t>
      </w:r>
      <w:r>
        <w:rPr>
          <w:rFonts w:ascii="Times New Roman" w:eastAsia="Times New Roman" w:hAnsi="Times New Roman"/>
          <w:sz w:val="28"/>
          <w:szCs w:val="28"/>
          <w:lang w:val="uk-UA" w:eastAsia="zh-CN"/>
        </w:rPr>
        <w:t xml:space="preserve">в </w:t>
      </w:r>
      <w:r w:rsidRPr="007B23F5">
        <w:rPr>
          <w:rFonts w:ascii="Times New Roman" w:eastAsia="Times New Roman" w:hAnsi="Times New Roman"/>
          <w:sz w:val="28"/>
          <w:szCs w:val="28"/>
          <w:lang w:val="uk-UA" w:eastAsia="zh-CN"/>
        </w:rPr>
        <w:t>приміщення</w:t>
      </w:r>
      <w:r>
        <w:rPr>
          <w:rFonts w:ascii="Times New Roman" w:eastAsia="Times New Roman" w:hAnsi="Times New Roman"/>
          <w:sz w:val="28"/>
          <w:szCs w:val="28"/>
          <w:lang w:val="uk-UA" w:eastAsia="zh-CN"/>
        </w:rPr>
        <w:t>х</w:t>
      </w:r>
      <w:r w:rsidRPr="007B23F5">
        <w:rPr>
          <w:rFonts w:ascii="Times New Roman" w:eastAsia="Times New Roman" w:hAnsi="Times New Roman"/>
          <w:sz w:val="28"/>
          <w:szCs w:val="28"/>
          <w:lang w:val="uk-UA" w:eastAsia="zh-CN"/>
        </w:rPr>
        <w:t xml:space="preserve"> сільських бібліот</w:t>
      </w:r>
      <w:r>
        <w:rPr>
          <w:rFonts w:ascii="Times New Roman" w:eastAsia="Times New Roman" w:hAnsi="Times New Roman"/>
          <w:sz w:val="28"/>
          <w:szCs w:val="28"/>
          <w:lang w:val="uk-UA" w:eastAsia="zh-CN"/>
        </w:rPr>
        <w:t>ек в селах Попівка,</w:t>
      </w:r>
      <w:r w:rsidRPr="007B23F5">
        <w:rPr>
          <w:rFonts w:ascii="Times New Roman" w:eastAsia="Times New Roman" w:hAnsi="Times New Roman"/>
          <w:sz w:val="28"/>
          <w:szCs w:val="28"/>
          <w:lang w:val="uk-UA" w:eastAsia="zh-CN"/>
        </w:rPr>
        <w:t xml:space="preserve"> селища Дружба</w:t>
      </w:r>
      <w:r>
        <w:rPr>
          <w:rFonts w:ascii="Times New Roman" w:eastAsia="Times New Roman" w:hAnsi="Times New Roman"/>
          <w:sz w:val="28"/>
          <w:szCs w:val="28"/>
          <w:lang w:val="uk-UA" w:eastAsia="zh-CN"/>
        </w:rPr>
        <w:t xml:space="preserve">, а також підключити до мережі Інтернет . </w:t>
      </w:r>
    </w:p>
    <w:p w:rsidR="00EE5672" w:rsidRDefault="004F6F56" w:rsidP="004F6F56">
      <w:pPr>
        <w:suppressAutoHyphens/>
        <w:spacing w:after="150" w:line="300" w:lineRule="atLeast"/>
        <w:ind w:firstLine="720"/>
        <w:jc w:val="both"/>
        <w:rPr>
          <w:rFonts w:ascii="Times New Roman" w:eastAsia="Times New Roman" w:hAnsi="Times New Roman"/>
          <w:sz w:val="28"/>
          <w:szCs w:val="28"/>
          <w:lang w:val="uk-UA" w:eastAsia="zh-CN"/>
        </w:rPr>
      </w:pPr>
      <w:r w:rsidRPr="007B23F5">
        <w:rPr>
          <w:rFonts w:ascii="Times New Roman" w:eastAsia="Times New Roman" w:hAnsi="Times New Roman"/>
          <w:sz w:val="28"/>
          <w:szCs w:val="28"/>
          <w:lang w:val="uk-UA" w:eastAsia="ar-SA"/>
        </w:rPr>
        <w:t xml:space="preserve">Здійснити </w:t>
      </w:r>
      <w:r w:rsidRPr="007B23F5">
        <w:rPr>
          <w:rFonts w:ascii="Times New Roman" w:eastAsia="Times New Roman" w:hAnsi="Times New Roman"/>
          <w:sz w:val="28"/>
          <w:szCs w:val="28"/>
          <w:lang w:val="uk-UA" w:eastAsia="zh-CN"/>
        </w:rPr>
        <w:t>заходи щодо зміцнення матеріально-технічної бази закладів культури, зокрема планується проведення капітальни</w:t>
      </w:r>
      <w:r w:rsidR="005031F7">
        <w:rPr>
          <w:rFonts w:ascii="Times New Roman" w:eastAsia="Times New Roman" w:hAnsi="Times New Roman"/>
          <w:sz w:val="28"/>
          <w:szCs w:val="28"/>
          <w:lang w:val="uk-UA" w:eastAsia="zh-CN"/>
        </w:rPr>
        <w:t>х ремонтів закладів культури, а саме;</w:t>
      </w:r>
    </w:p>
    <w:p w:rsidR="004F6F56" w:rsidRPr="00EE5672" w:rsidRDefault="00EE5672" w:rsidP="00EE5672">
      <w:pPr>
        <w:pStyle w:val="a9"/>
        <w:numPr>
          <w:ilvl w:val="0"/>
          <w:numId w:val="26"/>
        </w:numPr>
        <w:suppressAutoHyphens/>
        <w:spacing w:after="150" w:line="300" w:lineRule="atLeast"/>
        <w:jc w:val="both"/>
        <w:rPr>
          <w:rFonts w:ascii="Times New Roman" w:eastAsia="Times New Roman" w:hAnsi="Times New Roman"/>
          <w:sz w:val="24"/>
          <w:szCs w:val="24"/>
          <w:lang w:val="uk-UA" w:eastAsia="zh-CN"/>
        </w:rPr>
      </w:pPr>
      <w:r>
        <w:rPr>
          <w:rFonts w:ascii="Times New Roman" w:eastAsia="Times New Roman" w:hAnsi="Times New Roman"/>
          <w:sz w:val="28"/>
          <w:szCs w:val="28"/>
          <w:lang w:val="uk-UA" w:eastAsia="zh-CN"/>
        </w:rPr>
        <w:t>В</w:t>
      </w:r>
      <w:r w:rsidRPr="00EE5672">
        <w:rPr>
          <w:rFonts w:ascii="Times New Roman" w:eastAsia="Times New Roman" w:hAnsi="Times New Roman"/>
          <w:sz w:val="28"/>
          <w:szCs w:val="28"/>
          <w:lang w:val="uk-UA" w:eastAsia="zh-CN"/>
        </w:rPr>
        <w:t>ирішення питання розміщення закладу культури в приміщенні добудови Наталинського НВК</w:t>
      </w:r>
      <w:r>
        <w:rPr>
          <w:rFonts w:ascii="Times New Roman" w:eastAsia="Times New Roman" w:hAnsi="Times New Roman"/>
          <w:sz w:val="28"/>
          <w:szCs w:val="28"/>
          <w:lang w:val="uk-UA" w:eastAsia="zh-CN"/>
        </w:rPr>
        <w:t>;</w:t>
      </w:r>
    </w:p>
    <w:p w:rsidR="00EE5672" w:rsidRPr="00EE5672" w:rsidRDefault="00EE5672" w:rsidP="00EE5672">
      <w:pPr>
        <w:pStyle w:val="a9"/>
        <w:numPr>
          <w:ilvl w:val="0"/>
          <w:numId w:val="26"/>
        </w:numPr>
        <w:suppressAutoHyphens/>
        <w:spacing w:after="150" w:line="300" w:lineRule="atLeast"/>
        <w:jc w:val="both"/>
        <w:rPr>
          <w:rFonts w:ascii="Times New Roman" w:eastAsia="Times New Roman" w:hAnsi="Times New Roman"/>
          <w:sz w:val="24"/>
          <w:szCs w:val="24"/>
          <w:lang w:val="uk-UA" w:eastAsia="zh-CN"/>
        </w:rPr>
      </w:pPr>
      <w:r>
        <w:rPr>
          <w:rFonts w:ascii="Times New Roman" w:eastAsia="Times New Roman" w:hAnsi="Times New Roman"/>
          <w:sz w:val="28"/>
          <w:szCs w:val="28"/>
          <w:lang w:val="uk-UA" w:eastAsia="zh-CN"/>
        </w:rPr>
        <w:t xml:space="preserve">Капітальний ремонт внутрішніх приміщень </w:t>
      </w:r>
      <w:r w:rsidR="006B08CE">
        <w:rPr>
          <w:rFonts w:ascii="Times New Roman" w:eastAsia="Times New Roman" w:hAnsi="Times New Roman"/>
          <w:sz w:val="28"/>
          <w:szCs w:val="28"/>
          <w:lang w:val="uk-UA" w:eastAsia="zh-CN"/>
        </w:rPr>
        <w:t xml:space="preserve">будівлі </w:t>
      </w:r>
      <w:r>
        <w:rPr>
          <w:rFonts w:ascii="Times New Roman" w:eastAsia="Times New Roman" w:hAnsi="Times New Roman"/>
          <w:sz w:val="28"/>
          <w:szCs w:val="28"/>
          <w:lang w:val="uk-UA" w:eastAsia="zh-CN"/>
        </w:rPr>
        <w:t>сільського будинку культури селища Дружба;</w:t>
      </w:r>
    </w:p>
    <w:p w:rsidR="00EE5672" w:rsidRPr="00EE5672" w:rsidRDefault="00EE5672" w:rsidP="00EE5672">
      <w:pPr>
        <w:pStyle w:val="a9"/>
        <w:numPr>
          <w:ilvl w:val="0"/>
          <w:numId w:val="26"/>
        </w:numPr>
        <w:suppressAutoHyphens/>
        <w:spacing w:after="150" w:line="300" w:lineRule="atLeast"/>
        <w:jc w:val="both"/>
        <w:rPr>
          <w:rFonts w:ascii="Times New Roman" w:eastAsia="Times New Roman" w:hAnsi="Times New Roman"/>
          <w:sz w:val="24"/>
          <w:szCs w:val="24"/>
          <w:lang w:val="uk-UA" w:eastAsia="zh-CN"/>
        </w:rPr>
      </w:pPr>
      <w:r>
        <w:rPr>
          <w:rFonts w:ascii="Times New Roman" w:eastAsia="Times New Roman" w:hAnsi="Times New Roman"/>
          <w:sz w:val="28"/>
          <w:szCs w:val="28"/>
          <w:lang w:val="uk-UA" w:eastAsia="zh-CN"/>
        </w:rPr>
        <w:t xml:space="preserve">Капітальний ремонт фасаду та покрівлі </w:t>
      </w:r>
      <w:r w:rsidR="006B08CE">
        <w:rPr>
          <w:rFonts w:ascii="Times New Roman" w:eastAsia="Times New Roman" w:hAnsi="Times New Roman"/>
          <w:sz w:val="28"/>
          <w:szCs w:val="28"/>
          <w:lang w:val="uk-UA" w:eastAsia="zh-CN"/>
        </w:rPr>
        <w:t xml:space="preserve">будівлі </w:t>
      </w:r>
      <w:r>
        <w:rPr>
          <w:rFonts w:ascii="Times New Roman" w:eastAsia="Times New Roman" w:hAnsi="Times New Roman"/>
          <w:sz w:val="28"/>
          <w:szCs w:val="28"/>
          <w:lang w:val="uk-UA" w:eastAsia="zh-CN"/>
        </w:rPr>
        <w:t>Кобзівського будинку культури;</w:t>
      </w:r>
    </w:p>
    <w:p w:rsidR="00EE5672" w:rsidRPr="00EE5672" w:rsidRDefault="00EE5672" w:rsidP="00EE5672">
      <w:pPr>
        <w:pStyle w:val="a9"/>
        <w:numPr>
          <w:ilvl w:val="0"/>
          <w:numId w:val="26"/>
        </w:numPr>
        <w:suppressAutoHyphens/>
        <w:spacing w:after="150" w:line="300" w:lineRule="atLeast"/>
        <w:jc w:val="both"/>
        <w:rPr>
          <w:rFonts w:ascii="Times New Roman" w:eastAsia="Times New Roman" w:hAnsi="Times New Roman"/>
          <w:sz w:val="24"/>
          <w:szCs w:val="24"/>
          <w:lang w:val="uk-UA" w:eastAsia="zh-CN"/>
        </w:rPr>
      </w:pPr>
      <w:r>
        <w:rPr>
          <w:rFonts w:ascii="Times New Roman" w:eastAsia="Times New Roman" w:hAnsi="Times New Roman"/>
          <w:sz w:val="28"/>
          <w:szCs w:val="28"/>
          <w:lang w:val="uk-UA" w:eastAsia="zh-CN"/>
        </w:rPr>
        <w:t xml:space="preserve">Капітальний ремонт внутрішніх приміщень </w:t>
      </w:r>
      <w:r w:rsidR="006B08CE">
        <w:rPr>
          <w:rFonts w:ascii="Times New Roman" w:eastAsia="Times New Roman" w:hAnsi="Times New Roman"/>
          <w:sz w:val="28"/>
          <w:szCs w:val="28"/>
          <w:lang w:val="uk-UA" w:eastAsia="zh-CN"/>
        </w:rPr>
        <w:t xml:space="preserve">будівлі </w:t>
      </w:r>
      <w:r>
        <w:rPr>
          <w:rFonts w:ascii="Times New Roman" w:eastAsia="Times New Roman" w:hAnsi="Times New Roman"/>
          <w:sz w:val="28"/>
          <w:szCs w:val="28"/>
          <w:lang w:val="uk-UA" w:eastAsia="zh-CN"/>
        </w:rPr>
        <w:t>Кобзівського будинку культури;</w:t>
      </w:r>
    </w:p>
    <w:p w:rsidR="00EE5672" w:rsidRPr="00EE5672" w:rsidRDefault="00EE5672" w:rsidP="00EE5672">
      <w:pPr>
        <w:pStyle w:val="a9"/>
        <w:numPr>
          <w:ilvl w:val="0"/>
          <w:numId w:val="26"/>
        </w:numPr>
        <w:suppressAutoHyphens/>
        <w:spacing w:after="150" w:line="300" w:lineRule="atLeast"/>
        <w:jc w:val="both"/>
        <w:rPr>
          <w:rFonts w:ascii="Times New Roman" w:eastAsia="Times New Roman" w:hAnsi="Times New Roman"/>
          <w:sz w:val="24"/>
          <w:szCs w:val="24"/>
          <w:lang w:val="uk-UA" w:eastAsia="zh-CN"/>
        </w:rPr>
      </w:pPr>
      <w:r>
        <w:rPr>
          <w:rFonts w:ascii="Times New Roman" w:eastAsia="Times New Roman" w:hAnsi="Times New Roman"/>
          <w:sz w:val="28"/>
          <w:szCs w:val="28"/>
          <w:lang w:val="uk-UA" w:eastAsia="zh-CN"/>
        </w:rPr>
        <w:t xml:space="preserve">Капітальний ремонт фасаду, вхідної групи та вимощення </w:t>
      </w:r>
      <w:r w:rsidR="006B08CE">
        <w:rPr>
          <w:rFonts w:ascii="Times New Roman" w:eastAsia="Times New Roman" w:hAnsi="Times New Roman"/>
          <w:sz w:val="28"/>
          <w:szCs w:val="28"/>
          <w:lang w:val="uk-UA" w:eastAsia="zh-CN"/>
        </w:rPr>
        <w:t xml:space="preserve">будівлі </w:t>
      </w:r>
      <w:r>
        <w:rPr>
          <w:rFonts w:ascii="Times New Roman" w:eastAsia="Times New Roman" w:hAnsi="Times New Roman"/>
          <w:sz w:val="28"/>
          <w:szCs w:val="28"/>
          <w:lang w:val="uk-UA" w:eastAsia="zh-CN"/>
        </w:rPr>
        <w:t>Попівського будинку культури;</w:t>
      </w:r>
    </w:p>
    <w:p w:rsidR="00EE5672" w:rsidRPr="00EE5672" w:rsidRDefault="00EE5672" w:rsidP="00EE5672">
      <w:pPr>
        <w:pStyle w:val="a9"/>
        <w:numPr>
          <w:ilvl w:val="0"/>
          <w:numId w:val="26"/>
        </w:numPr>
        <w:suppressAutoHyphens/>
        <w:spacing w:after="150" w:line="300" w:lineRule="atLeast"/>
        <w:jc w:val="both"/>
        <w:rPr>
          <w:rFonts w:ascii="Times New Roman" w:eastAsia="Times New Roman" w:hAnsi="Times New Roman"/>
          <w:sz w:val="24"/>
          <w:szCs w:val="24"/>
          <w:lang w:val="uk-UA" w:eastAsia="zh-CN"/>
        </w:rPr>
      </w:pPr>
      <w:r>
        <w:rPr>
          <w:rFonts w:ascii="Times New Roman" w:eastAsia="Times New Roman" w:hAnsi="Times New Roman"/>
          <w:sz w:val="28"/>
          <w:szCs w:val="28"/>
          <w:lang w:val="uk-UA" w:eastAsia="zh-CN"/>
        </w:rPr>
        <w:t xml:space="preserve">Капітальний ремонт системи опалення </w:t>
      </w:r>
      <w:r w:rsidR="006B08CE">
        <w:rPr>
          <w:rFonts w:ascii="Times New Roman" w:eastAsia="Times New Roman" w:hAnsi="Times New Roman"/>
          <w:sz w:val="28"/>
          <w:szCs w:val="28"/>
          <w:lang w:val="uk-UA" w:eastAsia="zh-CN"/>
        </w:rPr>
        <w:t xml:space="preserve">будівлі </w:t>
      </w:r>
      <w:r>
        <w:rPr>
          <w:rFonts w:ascii="Times New Roman" w:eastAsia="Times New Roman" w:hAnsi="Times New Roman"/>
          <w:sz w:val="28"/>
          <w:szCs w:val="28"/>
          <w:lang w:val="uk-UA" w:eastAsia="zh-CN"/>
        </w:rPr>
        <w:t>Попівського будинку культури;</w:t>
      </w:r>
    </w:p>
    <w:p w:rsidR="00EE5672" w:rsidRPr="00EE5672" w:rsidRDefault="00EE5672" w:rsidP="00EE5672">
      <w:pPr>
        <w:pStyle w:val="a9"/>
        <w:numPr>
          <w:ilvl w:val="0"/>
          <w:numId w:val="26"/>
        </w:numPr>
        <w:suppressAutoHyphens/>
        <w:spacing w:after="150" w:line="300" w:lineRule="atLeast"/>
        <w:jc w:val="both"/>
        <w:rPr>
          <w:rFonts w:ascii="Times New Roman" w:eastAsia="Times New Roman" w:hAnsi="Times New Roman"/>
          <w:sz w:val="24"/>
          <w:szCs w:val="24"/>
          <w:lang w:val="uk-UA" w:eastAsia="zh-CN"/>
        </w:rPr>
      </w:pPr>
      <w:r>
        <w:rPr>
          <w:rFonts w:ascii="Times New Roman" w:eastAsia="Times New Roman" w:hAnsi="Times New Roman"/>
          <w:sz w:val="28"/>
          <w:szCs w:val="28"/>
          <w:lang w:val="uk-UA" w:eastAsia="zh-CN"/>
        </w:rPr>
        <w:t xml:space="preserve">Капітальний ремонт </w:t>
      </w:r>
      <w:r w:rsidR="006B08CE">
        <w:rPr>
          <w:rFonts w:ascii="Times New Roman" w:eastAsia="Times New Roman" w:hAnsi="Times New Roman"/>
          <w:sz w:val="28"/>
          <w:szCs w:val="28"/>
          <w:lang w:val="uk-UA" w:eastAsia="zh-CN"/>
        </w:rPr>
        <w:t xml:space="preserve">системи електропостачання будівлі </w:t>
      </w:r>
      <w:r>
        <w:rPr>
          <w:rFonts w:ascii="Times New Roman" w:eastAsia="Times New Roman" w:hAnsi="Times New Roman"/>
          <w:sz w:val="28"/>
          <w:szCs w:val="28"/>
          <w:lang w:val="uk-UA" w:eastAsia="zh-CN"/>
        </w:rPr>
        <w:t>Попівського будинку культури;</w:t>
      </w:r>
    </w:p>
    <w:p w:rsidR="00F175EA" w:rsidRPr="008940D8" w:rsidRDefault="00EE5672" w:rsidP="008940D8">
      <w:pPr>
        <w:pStyle w:val="a9"/>
        <w:numPr>
          <w:ilvl w:val="0"/>
          <w:numId w:val="26"/>
        </w:numPr>
        <w:suppressAutoHyphens/>
        <w:spacing w:after="150" w:line="300" w:lineRule="atLeast"/>
        <w:jc w:val="both"/>
        <w:rPr>
          <w:rFonts w:ascii="Times New Roman" w:eastAsia="Times New Roman" w:hAnsi="Times New Roman"/>
          <w:sz w:val="24"/>
          <w:szCs w:val="24"/>
          <w:lang w:val="uk-UA" w:eastAsia="zh-CN"/>
        </w:rPr>
      </w:pPr>
      <w:r>
        <w:rPr>
          <w:rFonts w:ascii="Times New Roman" w:eastAsia="Times New Roman" w:hAnsi="Times New Roman"/>
          <w:sz w:val="28"/>
          <w:szCs w:val="28"/>
          <w:lang w:val="uk-UA" w:eastAsia="zh-CN"/>
        </w:rPr>
        <w:t>Капітальний ремонт внутрішніх приміщень Попівського будинку культури;</w:t>
      </w:r>
    </w:p>
    <w:p w:rsidR="00FA68BD" w:rsidRPr="008940D8" w:rsidRDefault="00FA68BD" w:rsidP="00FA68BD">
      <w:pPr>
        <w:suppressAutoHyphens/>
        <w:spacing w:after="0" w:line="100" w:lineRule="atLeast"/>
        <w:rPr>
          <w:rFonts w:ascii="Times New Roman" w:eastAsia="SimSun" w:hAnsi="Times New Roman"/>
          <w:b/>
          <w:sz w:val="28"/>
          <w:szCs w:val="28"/>
          <w:lang w:val="uk-UA" w:eastAsia="ar-SA"/>
        </w:rPr>
      </w:pPr>
      <w:r w:rsidRPr="00FA68BD">
        <w:rPr>
          <w:rFonts w:ascii="Times New Roman" w:eastAsia="Times New Roman" w:hAnsi="Times New Roman"/>
          <w:b/>
          <w:sz w:val="28"/>
          <w:szCs w:val="28"/>
          <w:lang w:val="uk-UA" w:eastAsia="zh-CN"/>
        </w:rPr>
        <w:t>1</w:t>
      </w:r>
      <w:r w:rsidR="000307E0">
        <w:rPr>
          <w:rFonts w:ascii="Times New Roman" w:eastAsia="Times New Roman" w:hAnsi="Times New Roman"/>
          <w:b/>
          <w:sz w:val="28"/>
          <w:szCs w:val="28"/>
          <w:lang w:val="uk-UA" w:eastAsia="zh-CN"/>
        </w:rPr>
        <w:t>0.4</w:t>
      </w:r>
      <w:r w:rsidRPr="00FA68BD">
        <w:rPr>
          <w:rFonts w:ascii="Times New Roman" w:eastAsia="Times New Roman" w:hAnsi="Times New Roman"/>
          <w:b/>
          <w:sz w:val="28"/>
          <w:szCs w:val="28"/>
          <w:lang w:val="uk-UA" w:eastAsia="zh-CN"/>
        </w:rPr>
        <w:t xml:space="preserve">. </w:t>
      </w:r>
      <w:r w:rsidRPr="00FA68BD">
        <w:rPr>
          <w:rFonts w:ascii="Times New Roman" w:eastAsia="SimSun" w:hAnsi="Times New Roman"/>
          <w:b/>
          <w:sz w:val="28"/>
          <w:szCs w:val="28"/>
          <w:lang w:val="uk-UA" w:eastAsia="ar-SA"/>
        </w:rPr>
        <w:t>Стан</w:t>
      </w:r>
      <w:r w:rsidRPr="007B23F5">
        <w:rPr>
          <w:rFonts w:ascii="Times New Roman" w:eastAsia="SimSun" w:hAnsi="Times New Roman"/>
          <w:b/>
          <w:sz w:val="28"/>
          <w:szCs w:val="28"/>
          <w:lang w:val="uk-UA" w:eastAsia="ar-SA"/>
        </w:rPr>
        <w:t xml:space="preserve"> навколишнього</w:t>
      </w:r>
      <w:r>
        <w:rPr>
          <w:rFonts w:ascii="Times New Roman" w:eastAsia="SimSun" w:hAnsi="Times New Roman"/>
          <w:b/>
          <w:sz w:val="28"/>
          <w:szCs w:val="28"/>
          <w:lang w:val="uk-UA" w:eastAsia="ar-SA"/>
        </w:rPr>
        <w:t xml:space="preserve"> природного</w:t>
      </w:r>
      <w:r w:rsidRPr="007B23F5">
        <w:rPr>
          <w:rFonts w:ascii="Times New Roman" w:eastAsia="SimSun" w:hAnsi="Times New Roman"/>
          <w:b/>
          <w:sz w:val="28"/>
          <w:szCs w:val="28"/>
          <w:lang w:val="uk-UA" w:eastAsia="ar-SA"/>
        </w:rPr>
        <w:t xml:space="preserve"> середовища</w:t>
      </w:r>
      <w:r w:rsidR="008940D8">
        <w:rPr>
          <w:rFonts w:ascii="Times New Roman" w:eastAsia="SimSun" w:hAnsi="Times New Roman"/>
          <w:b/>
          <w:sz w:val="28"/>
          <w:szCs w:val="28"/>
          <w:lang w:val="uk-UA" w:eastAsia="ar-SA"/>
        </w:rPr>
        <w:t>.</w:t>
      </w:r>
    </w:p>
    <w:p w:rsidR="00FA68BD" w:rsidRPr="007B23F5" w:rsidRDefault="00FA68BD" w:rsidP="00FA68BD">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Times New Roman" w:hAnsi="Times New Roman"/>
          <w:bCs/>
          <w:sz w:val="28"/>
          <w:szCs w:val="28"/>
          <w:lang w:val="uk-UA" w:eastAsia="ar-SA"/>
        </w:rPr>
        <w:lastRenderedPageBreak/>
        <w:t xml:space="preserve">Стан довкілля Наталинської сільської об'єднаної територіальної громади можливо характеризувати як частково задовільний. </w:t>
      </w:r>
    </w:p>
    <w:p w:rsidR="00FA68BD" w:rsidRPr="007B23F5" w:rsidRDefault="00FA68BD" w:rsidP="00FA68BD">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Однією з найгостріших проблем є ситуація з побутовими відходами на території сільської ради. Низькі темпи впровадження сучасних технологій збирання, сортування, транспортування, перероблення (оброблення), утилізації та захоронення побутових відходів на території громади передусім пов’язані із відсутністю достатнього фінансового забезпечення.  </w:t>
      </w:r>
    </w:p>
    <w:p w:rsidR="00FA68BD" w:rsidRPr="007B23F5" w:rsidRDefault="00FA68BD" w:rsidP="00FA68BD">
      <w:pPr>
        <w:suppressAutoHyphens/>
        <w:spacing w:after="0" w:line="100" w:lineRule="atLeast"/>
        <w:ind w:firstLine="720"/>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Джерелами утворення побутових відходів на території сільської ради є житлові будинки, а також підприємства, установи, організації, що здійснюють діяльність на її території. </w:t>
      </w:r>
    </w:p>
    <w:p w:rsidR="00FA68BD" w:rsidRPr="007B23F5" w:rsidRDefault="00FA68BD" w:rsidP="00FA68BD">
      <w:pPr>
        <w:suppressAutoHyphens/>
        <w:spacing w:after="0" w:line="100" w:lineRule="atLeast"/>
        <w:ind w:firstLine="720"/>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Послуги з вивезення твердих побутових відходів (далі ТПВ) на території </w:t>
      </w:r>
      <w:r w:rsidRPr="007B23F5">
        <w:rPr>
          <w:rFonts w:ascii="Times New Roman" w:eastAsia="Times New Roman" w:hAnsi="Times New Roman"/>
          <w:sz w:val="28"/>
          <w:szCs w:val="28"/>
          <w:lang w:val="uk-UA" w:eastAsia="ar-SA"/>
        </w:rPr>
        <w:t>сільської ради</w:t>
      </w:r>
      <w:r w:rsidRPr="007B23F5">
        <w:rPr>
          <w:rFonts w:ascii="Times New Roman" w:eastAsia="SimSun" w:hAnsi="Times New Roman"/>
          <w:sz w:val="28"/>
          <w:szCs w:val="28"/>
          <w:lang w:val="uk-UA" w:eastAsia="ar-SA"/>
        </w:rPr>
        <w:t xml:space="preserve"> здійснює Наталинське ПЖКГ. Охоплення населення громади послугами зі збирання ТПВ становить 30%. </w:t>
      </w:r>
    </w:p>
    <w:p w:rsidR="00FA68BD" w:rsidRPr="007B23F5" w:rsidRDefault="00FA68BD" w:rsidP="00FA68BD">
      <w:pPr>
        <w:suppressAutoHyphens/>
        <w:spacing w:after="0" w:line="100" w:lineRule="atLeast"/>
        <w:ind w:firstLine="720"/>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Збирання побутових відходів, що утворюються у приватному секторі на території об’єднаної громади, здійснюється контейнерним методом. Для вивезення побутових відходів, підприємство використовує один спеціально обладнаний транспортний засіб для вивезення відходів - ГАЗ-3309.</w:t>
      </w:r>
    </w:p>
    <w:p w:rsidR="00FA68BD" w:rsidRPr="007B23F5" w:rsidRDefault="00FA68BD" w:rsidP="00FA68BD">
      <w:pPr>
        <w:suppressAutoHyphens/>
        <w:spacing w:after="0" w:line="100" w:lineRule="atLeast"/>
        <w:ind w:firstLine="720"/>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Роздільне збирання ресурсоцінних складових, великогабаритних та ремонтних побутових відходів, а також небезпечних відходів у складі побутових відходів на території громади не здійснюється. </w:t>
      </w:r>
    </w:p>
    <w:p w:rsidR="00FA68BD" w:rsidRPr="007B23F5" w:rsidRDefault="00FA68BD" w:rsidP="00FA68BD">
      <w:pPr>
        <w:suppressAutoHyphens/>
        <w:spacing w:after="0" w:line="100" w:lineRule="atLeast"/>
        <w:ind w:firstLine="720"/>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Транспортування ТПВ у населених пунктах громади здійснюється за прямою системою, перевантажувальні станції відсутні. Станції механічного або ручного сортування ресурсоцінних компонентів відсутні.</w:t>
      </w:r>
    </w:p>
    <w:p w:rsidR="00FA68BD" w:rsidRPr="007B23F5" w:rsidRDefault="00FA68BD" w:rsidP="00FA68BD">
      <w:pPr>
        <w:suppressAutoHyphens/>
        <w:spacing w:after="0" w:line="100" w:lineRule="atLeast"/>
        <w:ind w:firstLine="720"/>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 xml:space="preserve"> На території громади в наявності є сміттєзвалище для утилізації побутових відходів. </w:t>
      </w:r>
    </w:p>
    <w:p w:rsidR="00FA68BD" w:rsidRPr="007B23F5" w:rsidRDefault="00FA68BD" w:rsidP="00FA68BD">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З метою забезпечення здорових умов проживання населення, покращення санітарно-епідеміологічного стану території громади, охорони навколишнього природного середовища, у тому числі у частині раціонального поводження з побутовими відходами необхідно розробити та впровадити програму роздільної утилізації відходів.</w:t>
      </w:r>
    </w:p>
    <w:p w:rsidR="00FA68BD" w:rsidRPr="007B23F5" w:rsidRDefault="00FA68BD" w:rsidP="00FA68BD">
      <w:pPr>
        <w:suppressAutoHyphens/>
        <w:spacing w:after="0" w:line="100" w:lineRule="atLeast"/>
        <w:ind w:firstLine="720"/>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Розвиток системи поводження з побутовими відходами на території Наталинської об'єднаної територіальної громади, відповідно до світових стандартів має бути передусім спрямований на зменшення втрати вторинних ресурсів та кількості відходів, що потрапляють на захоронення або на несанкціоновані звалища.  Вибір методів управління має ґрунтуватися на забезпеченні екологічної, економічної та соціальної складової.</w:t>
      </w:r>
    </w:p>
    <w:p w:rsidR="00FA68BD" w:rsidRPr="007B23F5" w:rsidRDefault="00FA68BD" w:rsidP="00FA68BD">
      <w:pPr>
        <w:suppressAutoHyphens/>
        <w:spacing w:after="0" w:line="100" w:lineRule="atLeast"/>
        <w:ind w:firstLine="720"/>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Першочергову увагу рекомендовано приділити забезпеченню рентабельності пропонованих підходів до управління відходами та залученню інвестицій у сферу поводження з відходами. Органи місцевого самоврядування, відповідно до вимог чинного законодавства, мають забезпечувати організацію системи поводження з побутовими відходами, планування розвитку системи управління побутовими відходами, спрямованого на реорганізацію системи управління побутовими відходами та фінансування відповідних ініціатив.</w:t>
      </w:r>
    </w:p>
    <w:p w:rsidR="00FA68BD" w:rsidRPr="007B23F5" w:rsidRDefault="00FA68BD" w:rsidP="00FA68BD">
      <w:pPr>
        <w:suppressAutoHyphens/>
        <w:spacing w:after="0" w:line="100" w:lineRule="atLeast"/>
        <w:ind w:firstLine="720"/>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lastRenderedPageBreak/>
        <w:t>Методи поводження мають включати забезпечення вилучення та вторинного використання ресурсоцінних складових побутових відходів, забезпечення їх безпечного збирання, тимчасового зберігання та транспортування (передусім рекомендовано використовувати інтегровані шляхи організації збирання та видалення побутових відходів на основі співробітництва територіальних громад Харківського району), включати біологічне оброблення органічної складової побутових відходів, санітарно- та еколого безпечне захоронення твердих побутових відходів.</w:t>
      </w:r>
    </w:p>
    <w:p w:rsidR="00FA68BD" w:rsidRPr="007B23F5" w:rsidRDefault="00FA68BD" w:rsidP="00FA68BD">
      <w:pPr>
        <w:suppressAutoHyphens/>
        <w:spacing w:after="0" w:line="100" w:lineRule="atLeast"/>
        <w:ind w:firstLine="720"/>
        <w:jc w:val="both"/>
        <w:rPr>
          <w:rFonts w:eastAsia="SimSun" w:cs="font266"/>
          <w:sz w:val="28"/>
          <w:szCs w:val="28"/>
          <w:lang w:val="uk-UA" w:eastAsia="ar-SA"/>
        </w:rPr>
      </w:pPr>
      <w:r w:rsidRPr="007B23F5">
        <w:rPr>
          <w:rFonts w:ascii="Times New Roman" w:eastAsia="SimSun" w:hAnsi="Times New Roman"/>
          <w:sz w:val="28"/>
          <w:szCs w:val="28"/>
          <w:lang w:val="uk-UA" w:eastAsia="ar-SA"/>
        </w:rPr>
        <w:t>Наведені завдання Плану для кожного етапу управління побутовими відходами спрямовані на визначення найбільш оптимального варіанту, відповідно до основних груп критеріїв:</w:t>
      </w:r>
    </w:p>
    <w:p w:rsidR="00FA68BD" w:rsidRPr="007B23F5" w:rsidRDefault="00FA68BD" w:rsidP="00545111">
      <w:pPr>
        <w:numPr>
          <w:ilvl w:val="0"/>
          <w:numId w:val="18"/>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Економічні: рівень капітальних та експлуатаційних витрат, вартість надання послуг (у т. ч. доступність для населення);</w:t>
      </w:r>
    </w:p>
    <w:p w:rsidR="00FA68BD" w:rsidRPr="007B23F5" w:rsidRDefault="00FA68BD" w:rsidP="00545111">
      <w:pPr>
        <w:numPr>
          <w:ilvl w:val="0"/>
          <w:numId w:val="18"/>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Технічні: можливість реалізації (адміністративна та технічна);</w:t>
      </w:r>
    </w:p>
    <w:p w:rsidR="00FA68BD" w:rsidRPr="007B23F5" w:rsidRDefault="00FA68BD" w:rsidP="00545111">
      <w:pPr>
        <w:numPr>
          <w:ilvl w:val="0"/>
          <w:numId w:val="18"/>
        </w:numPr>
        <w:suppressAutoHyphens/>
        <w:spacing w:after="0" w:line="100" w:lineRule="atLeast"/>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Екологічні: безпечність для довкілля та здоров’я мешканців, забезпечення раціонального використання природних ресурсів;</w:t>
      </w:r>
    </w:p>
    <w:p w:rsidR="00FA68BD" w:rsidRPr="007B23F5" w:rsidRDefault="00FA68BD" w:rsidP="00545111">
      <w:pPr>
        <w:numPr>
          <w:ilvl w:val="0"/>
          <w:numId w:val="18"/>
        </w:numPr>
        <w:suppressAutoHyphens/>
        <w:spacing w:after="0" w:line="100" w:lineRule="atLeast"/>
        <w:jc w:val="both"/>
        <w:rPr>
          <w:rFonts w:ascii="Times New Roman" w:eastAsia="Times New Roman" w:hAnsi="Times New Roman"/>
          <w:b/>
          <w:sz w:val="28"/>
          <w:szCs w:val="28"/>
          <w:lang w:val="uk-UA" w:eastAsia="ar-SA"/>
        </w:rPr>
      </w:pPr>
      <w:r w:rsidRPr="007B23F5">
        <w:rPr>
          <w:rFonts w:ascii="Times New Roman" w:eastAsia="Times New Roman" w:hAnsi="Times New Roman"/>
          <w:sz w:val="28"/>
          <w:szCs w:val="28"/>
          <w:lang w:val="uk-UA" w:eastAsia="ar-SA"/>
        </w:rPr>
        <w:t>Соціальні: забезпечення підтримки місцевого населення.</w:t>
      </w:r>
    </w:p>
    <w:p w:rsidR="00FA68BD" w:rsidRPr="007B23F5" w:rsidRDefault="00FA68BD" w:rsidP="00FA68BD">
      <w:pPr>
        <w:suppressAutoHyphens/>
        <w:spacing w:after="0" w:line="100" w:lineRule="atLeast"/>
        <w:ind w:firstLine="708"/>
        <w:jc w:val="both"/>
        <w:rPr>
          <w:rFonts w:ascii="Times New Roman" w:eastAsia="SimSun" w:hAnsi="Times New Roman"/>
          <w:sz w:val="28"/>
          <w:szCs w:val="28"/>
          <w:lang w:val="uk-UA" w:eastAsia="ar-SA"/>
        </w:rPr>
      </w:pPr>
      <w:r w:rsidRPr="007B23F5">
        <w:rPr>
          <w:rFonts w:ascii="Times New Roman" w:eastAsia="SimSun" w:hAnsi="Times New Roman"/>
          <w:sz w:val="28"/>
          <w:szCs w:val="28"/>
          <w:lang w:val="uk-UA" w:eastAsia="ar-SA"/>
        </w:rPr>
        <w:t>Існуюча система поводження з побутовими відходами на території Наталинської сільської об'єднаної територіальної громади</w:t>
      </w:r>
      <w:r w:rsidRPr="007B23F5">
        <w:rPr>
          <w:rFonts w:ascii="Times New Roman" w:eastAsia="Times New Roman" w:hAnsi="Times New Roman"/>
          <w:sz w:val="28"/>
          <w:szCs w:val="28"/>
          <w:lang w:val="uk-UA" w:eastAsia="ar-SA"/>
        </w:rPr>
        <w:t>Красноградського району Харківської області</w:t>
      </w:r>
      <w:r w:rsidRPr="007B23F5">
        <w:rPr>
          <w:rFonts w:ascii="Times New Roman" w:eastAsia="SimSun" w:hAnsi="Times New Roman"/>
          <w:sz w:val="28"/>
          <w:szCs w:val="28"/>
          <w:lang w:val="uk-UA" w:eastAsia="ar-SA"/>
        </w:rPr>
        <w:t xml:space="preserve"> характеризується наступними чинниками:</w:t>
      </w:r>
    </w:p>
    <w:p w:rsidR="00FA68BD" w:rsidRPr="007B23F5" w:rsidRDefault="00FA68BD" w:rsidP="006B08CE">
      <w:pPr>
        <w:numPr>
          <w:ilvl w:val="0"/>
          <w:numId w:val="18"/>
        </w:numPr>
        <w:tabs>
          <w:tab w:val="num" w:pos="1428"/>
        </w:tabs>
        <w:suppressAutoHyphens/>
        <w:spacing w:after="0" w:line="100" w:lineRule="atLeast"/>
        <w:ind w:left="567" w:hanging="207"/>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низьким рівнем охоплення населення послугами з вивезення побутових відходів;</w:t>
      </w:r>
    </w:p>
    <w:p w:rsidR="00FA68BD" w:rsidRPr="007B23F5" w:rsidRDefault="00FA68BD" w:rsidP="00545111">
      <w:pPr>
        <w:numPr>
          <w:ilvl w:val="0"/>
          <w:numId w:val="18"/>
        </w:numPr>
        <w:tabs>
          <w:tab w:val="num" w:pos="567"/>
          <w:tab w:val="num" w:pos="1428"/>
        </w:tabs>
        <w:suppressAutoHyphens/>
        <w:spacing w:after="0" w:line="100" w:lineRule="atLeast"/>
        <w:ind w:left="567" w:hanging="207"/>
        <w:jc w:val="both"/>
        <w:rPr>
          <w:rFonts w:ascii="Times New Roman" w:eastAsia="Times New Roman" w:hAnsi="Times New Roman"/>
          <w:sz w:val="28"/>
          <w:szCs w:val="28"/>
          <w:lang w:val="uk-UA" w:eastAsia="ar-SA"/>
        </w:rPr>
      </w:pPr>
      <w:r w:rsidRPr="007B23F5">
        <w:rPr>
          <w:rFonts w:ascii="Times New Roman" w:eastAsia="Times New Roman" w:hAnsi="Times New Roman"/>
          <w:sz w:val="28"/>
          <w:szCs w:val="28"/>
          <w:lang w:val="uk-UA" w:eastAsia="ar-SA"/>
        </w:rPr>
        <w:t>недостатньою кількістю, моральним та фізичним зносом наявного транспорту для транспортування побутових відходів, що не дозволяє надавати послуги поводження з побутовими відходами на належному рівні;</w:t>
      </w:r>
    </w:p>
    <w:p w:rsidR="00FA68BD" w:rsidRPr="00231AC5" w:rsidRDefault="00FA68BD" w:rsidP="00231AC5">
      <w:pPr>
        <w:pStyle w:val="a9"/>
        <w:numPr>
          <w:ilvl w:val="0"/>
          <w:numId w:val="18"/>
        </w:numPr>
        <w:tabs>
          <w:tab w:val="num" w:pos="567"/>
          <w:tab w:val="num" w:pos="1428"/>
        </w:tabs>
        <w:suppressAutoHyphens/>
        <w:spacing w:after="0" w:line="100" w:lineRule="atLeast"/>
        <w:jc w:val="both"/>
        <w:rPr>
          <w:rFonts w:ascii="Times New Roman" w:eastAsia="Times New Roman" w:hAnsi="Times New Roman"/>
          <w:sz w:val="28"/>
          <w:szCs w:val="28"/>
          <w:lang w:val="uk-UA" w:eastAsia="ar-SA"/>
        </w:rPr>
      </w:pPr>
      <w:r w:rsidRPr="00231AC5">
        <w:rPr>
          <w:rFonts w:ascii="Times New Roman" w:eastAsia="Times New Roman" w:hAnsi="Times New Roman"/>
          <w:sz w:val="28"/>
          <w:szCs w:val="28"/>
          <w:lang w:val="uk-UA" w:eastAsia="ar-SA"/>
        </w:rPr>
        <w:t>відсутністю роздільного збирання побутових відходів, у тому числі небезпечних відходів у складі побутових;</w:t>
      </w:r>
    </w:p>
    <w:p w:rsidR="002F1284" w:rsidRPr="002F1284" w:rsidRDefault="00FA68BD" w:rsidP="002F1284">
      <w:pPr>
        <w:pStyle w:val="a9"/>
        <w:numPr>
          <w:ilvl w:val="0"/>
          <w:numId w:val="18"/>
        </w:numPr>
        <w:tabs>
          <w:tab w:val="num" w:pos="1428"/>
        </w:tabs>
        <w:suppressAutoHyphens/>
        <w:spacing w:after="0" w:line="100" w:lineRule="atLeast"/>
        <w:jc w:val="both"/>
        <w:rPr>
          <w:rFonts w:ascii="Times New Roman" w:eastAsia="Times New Roman" w:hAnsi="Times New Roman"/>
          <w:sz w:val="28"/>
          <w:szCs w:val="28"/>
          <w:lang w:val="uk-UA" w:eastAsia="ar-SA"/>
        </w:rPr>
      </w:pPr>
      <w:r w:rsidRPr="006B08CE">
        <w:rPr>
          <w:rFonts w:ascii="Times New Roman" w:eastAsia="Times New Roman" w:hAnsi="Times New Roman"/>
          <w:sz w:val="28"/>
          <w:szCs w:val="28"/>
          <w:lang w:val="uk-UA" w:eastAsia="ar-SA"/>
        </w:rPr>
        <w:t xml:space="preserve">відсутністю достовірних даних щодо кількості та складу побутових відходів, що утворювалися на території населених пунктів Наталинської об’єднаної територіальної громади. Передусім це пов’язано з відсутністю обліку та контролю показників, що характеризують систему поводження з побутовими відходами в усіх населених пунктах об’єднаної громади. </w:t>
      </w:r>
    </w:p>
    <w:p w:rsidR="004614DC" w:rsidRPr="004614DC" w:rsidRDefault="00390505" w:rsidP="006B08CE">
      <w:pPr>
        <w:tabs>
          <w:tab w:val="num" w:pos="1428"/>
        </w:tabs>
        <w:suppressAutoHyphens/>
        <w:spacing w:after="0" w:line="100" w:lineRule="atLeast"/>
        <w:jc w:val="both"/>
        <w:rPr>
          <w:rFonts w:ascii="Times New Roman" w:eastAsia="Times New Roman" w:hAnsi="Times New Roman"/>
          <w:b/>
          <w:sz w:val="28"/>
          <w:szCs w:val="28"/>
          <w:lang w:val="uk-UA" w:eastAsia="ar-SA"/>
        </w:rPr>
      </w:pPr>
      <w:r>
        <w:rPr>
          <w:rFonts w:ascii="Times New Roman" w:eastAsia="Times New Roman" w:hAnsi="Times New Roman"/>
          <w:b/>
          <w:sz w:val="28"/>
          <w:szCs w:val="28"/>
          <w:lang w:val="uk-UA" w:eastAsia="ar-SA"/>
        </w:rPr>
        <w:t>1</w:t>
      </w:r>
      <w:r w:rsidR="000307E0">
        <w:rPr>
          <w:rFonts w:ascii="Times New Roman" w:eastAsia="Times New Roman" w:hAnsi="Times New Roman"/>
          <w:b/>
          <w:sz w:val="28"/>
          <w:szCs w:val="28"/>
          <w:lang w:val="uk-UA" w:eastAsia="ar-SA"/>
        </w:rPr>
        <w:t>1</w:t>
      </w:r>
      <w:r w:rsidR="004614DC" w:rsidRPr="004614DC">
        <w:rPr>
          <w:rFonts w:ascii="Times New Roman" w:eastAsia="Times New Roman" w:hAnsi="Times New Roman"/>
          <w:b/>
          <w:sz w:val="28"/>
          <w:szCs w:val="28"/>
          <w:lang w:val="uk-UA" w:eastAsia="ar-SA"/>
        </w:rPr>
        <w:t xml:space="preserve"> Обґрунтування стратегічного вибору</w:t>
      </w:r>
    </w:p>
    <w:p w:rsidR="0071114A" w:rsidRPr="00F175EA" w:rsidRDefault="00390505" w:rsidP="00F175EA">
      <w:pPr>
        <w:tabs>
          <w:tab w:val="num" w:pos="1428"/>
        </w:tabs>
        <w:suppressAutoHyphens/>
        <w:spacing w:after="0" w:line="100" w:lineRule="atLeast"/>
        <w:jc w:val="both"/>
        <w:rPr>
          <w:rFonts w:ascii="Times New Roman" w:eastAsia="Times New Roman" w:hAnsi="Times New Roman"/>
          <w:b/>
          <w:sz w:val="28"/>
          <w:szCs w:val="28"/>
          <w:lang w:val="uk-UA" w:eastAsia="ar-SA"/>
        </w:rPr>
      </w:pPr>
      <w:r w:rsidRPr="00021DEB">
        <w:rPr>
          <w:rFonts w:ascii="Times New Roman" w:eastAsia="Times New Roman" w:hAnsi="Times New Roman"/>
          <w:b/>
          <w:sz w:val="28"/>
          <w:szCs w:val="28"/>
          <w:lang w:val="uk-UA" w:eastAsia="ar-SA"/>
        </w:rPr>
        <w:t>1</w:t>
      </w:r>
      <w:r w:rsidR="000307E0">
        <w:rPr>
          <w:rFonts w:ascii="Times New Roman" w:eastAsia="Times New Roman" w:hAnsi="Times New Roman"/>
          <w:b/>
          <w:sz w:val="28"/>
          <w:szCs w:val="28"/>
          <w:lang w:val="uk-UA" w:eastAsia="ar-SA"/>
        </w:rPr>
        <w:t>1</w:t>
      </w:r>
      <w:r w:rsidR="004614DC" w:rsidRPr="00021DEB">
        <w:rPr>
          <w:rFonts w:ascii="Times New Roman" w:eastAsia="Times New Roman" w:hAnsi="Times New Roman"/>
          <w:b/>
          <w:sz w:val="28"/>
          <w:szCs w:val="28"/>
          <w:lang w:val="uk-UA" w:eastAsia="ar-SA"/>
        </w:rPr>
        <w:t>.1 Сценарії</w:t>
      </w:r>
      <w:r w:rsidR="00F175EA">
        <w:rPr>
          <w:rFonts w:ascii="Times New Roman" w:eastAsia="Times New Roman" w:hAnsi="Times New Roman"/>
          <w:b/>
          <w:sz w:val="28"/>
          <w:szCs w:val="28"/>
          <w:lang w:val="uk-UA" w:eastAsia="ar-SA"/>
        </w:rPr>
        <w:t xml:space="preserve"> розвитку Наталинської громади </w:t>
      </w:r>
    </w:p>
    <w:p w:rsidR="00FA68BD" w:rsidRPr="00021DEB" w:rsidRDefault="004614DC" w:rsidP="006B08CE">
      <w:pPr>
        <w:suppressAutoHyphens/>
        <w:spacing w:after="0" w:line="100" w:lineRule="atLeast"/>
        <w:jc w:val="both"/>
        <w:rPr>
          <w:rFonts w:ascii="Times New Roman" w:eastAsia="Times New Roman" w:hAnsi="Times New Roman"/>
          <w:b/>
          <w:i/>
          <w:sz w:val="28"/>
          <w:szCs w:val="28"/>
          <w:lang w:val="uk-UA" w:eastAsia="zh-CN"/>
        </w:rPr>
      </w:pPr>
      <w:r w:rsidRPr="00021DEB">
        <w:rPr>
          <w:rFonts w:ascii="Times New Roman" w:eastAsia="Times New Roman" w:hAnsi="Times New Roman"/>
          <w:b/>
          <w:i/>
          <w:sz w:val="28"/>
          <w:szCs w:val="28"/>
          <w:lang w:val="uk-UA" w:eastAsia="zh-CN"/>
        </w:rPr>
        <w:t>Інерційний сценарій</w:t>
      </w:r>
    </w:p>
    <w:p w:rsidR="0071114A" w:rsidRDefault="004614DC" w:rsidP="0071114A">
      <w:pPr>
        <w:pStyle w:val="3"/>
        <w:ind w:left="0" w:firstLine="142"/>
        <w:jc w:val="both"/>
        <w:rPr>
          <w:rFonts w:eastAsia="SimSun"/>
          <w:sz w:val="28"/>
          <w:szCs w:val="28"/>
        </w:rPr>
      </w:pPr>
      <w:r w:rsidRPr="004614DC">
        <w:rPr>
          <w:rFonts w:eastAsia="SimSun"/>
          <w:sz w:val="28"/>
          <w:szCs w:val="28"/>
        </w:rPr>
        <w:t xml:space="preserve">Реалізується при незмінності факторів впливу. </w:t>
      </w:r>
    </w:p>
    <w:p w:rsidR="004614DC" w:rsidRDefault="004614DC" w:rsidP="006B08CE">
      <w:pPr>
        <w:pStyle w:val="3"/>
        <w:ind w:left="0" w:firstLine="142"/>
        <w:jc w:val="both"/>
        <w:rPr>
          <w:rFonts w:eastAsia="SimSun"/>
          <w:sz w:val="28"/>
          <w:szCs w:val="28"/>
        </w:rPr>
      </w:pPr>
      <w:r w:rsidRPr="004614DC">
        <w:rPr>
          <w:rFonts w:eastAsia="SimSun"/>
          <w:sz w:val="28"/>
          <w:szCs w:val="28"/>
        </w:rPr>
        <w:t>Базові припущення – національний рівень:</w:t>
      </w:r>
    </w:p>
    <w:p w:rsidR="004614DC" w:rsidRDefault="004614DC" w:rsidP="00231AC5">
      <w:pPr>
        <w:pStyle w:val="3"/>
        <w:numPr>
          <w:ilvl w:val="0"/>
          <w:numId w:val="18"/>
        </w:numPr>
        <w:jc w:val="both"/>
        <w:rPr>
          <w:rFonts w:eastAsia="SimSun"/>
          <w:sz w:val="28"/>
          <w:szCs w:val="28"/>
        </w:rPr>
      </w:pPr>
      <w:r w:rsidRPr="004614DC">
        <w:rPr>
          <w:rFonts w:eastAsia="SimSun"/>
          <w:sz w:val="28"/>
          <w:szCs w:val="28"/>
        </w:rPr>
        <w:t>військовий конфлікт на Сході України заморожується;</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 зростають видатки Бюджету на утримання армії та військово-промислового комплексу;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рівень корупції в країні зменшується незначно – замість реальних реформ спостерігаємо їх імітацію;</w:t>
      </w:r>
    </w:p>
    <w:p w:rsidR="004614DC" w:rsidRDefault="004614DC" w:rsidP="00231AC5">
      <w:pPr>
        <w:pStyle w:val="3"/>
        <w:numPr>
          <w:ilvl w:val="0"/>
          <w:numId w:val="18"/>
        </w:numPr>
        <w:jc w:val="both"/>
        <w:rPr>
          <w:rFonts w:eastAsia="SimSun"/>
          <w:sz w:val="28"/>
          <w:szCs w:val="28"/>
        </w:rPr>
      </w:pPr>
      <w:r w:rsidRPr="004614DC">
        <w:rPr>
          <w:rFonts w:eastAsia="SimSun"/>
          <w:sz w:val="28"/>
          <w:szCs w:val="28"/>
        </w:rPr>
        <w:lastRenderedPageBreak/>
        <w:t xml:space="preserve">децентралізація проходить мляво, основні заходи відкладаються до 2020 р.;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валовий-внутрішній продукт (ВВП) країни зростає незначно, зокрема, у 2018 році Міжнародний валютний фонд (МВФ) прогнозує річний ріст реального ВВП України на рівні 3,2%. У 2019 р. цей ріст складатиме 3,3%, а не 4%, як прогнозувалося раніше;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гривня підтримується виключно міжнародними кредитами та, відповідно, інтервенціями Національного баку України (НБУ) на валютному ринку, продовжується неконтрольована інфляція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інвестиційна привабливість України залишається низькою, рівень залучення інвестицій не зростає; • податковий тиск на підприємців залишається високий, в тіні продовжує залишатися більше 50% малого й середнього бізнесу; </w:t>
      </w:r>
    </w:p>
    <w:p w:rsidR="004614DC" w:rsidRPr="00231AC5" w:rsidRDefault="004614DC" w:rsidP="00231AC5">
      <w:pPr>
        <w:pStyle w:val="3"/>
        <w:numPr>
          <w:ilvl w:val="0"/>
          <w:numId w:val="18"/>
        </w:numPr>
        <w:jc w:val="both"/>
        <w:rPr>
          <w:rFonts w:eastAsia="SimSun"/>
          <w:sz w:val="28"/>
          <w:szCs w:val="28"/>
        </w:rPr>
      </w:pPr>
      <w:r w:rsidRPr="004614DC">
        <w:rPr>
          <w:rFonts w:eastAsia="SimSun"/>
          <w:sz w:val="28"/>
          <w:szCs w:val="28"/>
        </w:rPr>
        <w:t xml:space="preserve"> в умовах суттєвої корекції тарифів на газ підвищується вірогідність збільшення рівня неплатежів населення, що призводить до поглиблення кризи в житлово-комунального господарства (ЖКГ). </w:t>
      </w:r>
    </w:p>
    <w:p w:rsidR="004614DC" w:rsidRDefault="004614DC" w:rsidP="00231AC5">
      <w:pPr>
        <w:pStyle w:val="3"/>
        <w:ind w:left="426"/>
        <w:jc w:val="both"/>
        <w:rPr>
          <w:rFonts w:eastAsia="SimSun"/>
          <w:sz w:val="28"/>
          <w:szCs w:val="28"/>
        </w:rPr>
      </w:pPr>
      <w:r w:rsidRPr="004614DC">
        <w:rPr>
          <w:rFonts w:eastAsia="SimSun"/>
          <w:sz w:val="28"/>
          <w:szCs w:val="28"/>
        </w:rPr>
        <w:t>Базові припущення – місцевий рівень:</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впізнаваність громади на інвестиційній карті України залишається незначною;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 інвестиційний і підприємницький клімати без змін;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туристична привабливість громади низька, територія не пропонує туристичних продуктів для Харкова та регіону;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 бюджетна забезпеченість дещо покращується внаслідок державних субвенцій. </w:t>
      </w:r>
    </w:p>
    <w:p w:rsidR="004614DC" w:rsidRDefault="004614DC" w:rsidP="00231AC5">
      <w:pPr>
        <w:pStyle w:val="3"/>
        <w:ind w:left="0" w:firstLine="426"/>
        <w:jc w:val="both"/>
        <w:rPr>
          <w:rFonts w:eastAsia="SimSun"/>
          <w:sz w:val="28"/>
          <w:szCs w:val="28"/>
        </w:rPr>
      </w:pPr>
      <w:r w:rsidRPr="004614DC">
        <w:rPr>
          <w:rFonts w:eastAsia="SimSun"/>
          <w:sz w:val="28"/>
          <w:szCs w:val="28"/>
        </w:rPr>
        <w:t>Що відбувається:</w:t>
      </w:r>
    </w:p>
    <w:p w:rsidR="004614DC" w:rsidRDefault="004614DC" w:rsidP="00231AC5">
      <w:pPr>
        <w:pStyle w:val="3"/>
        <w:ind w:left="786"/>
        <w:jc w:val="both"/>
        <w:rPr>
          <w:rFonts w:eastAsia="SimSun"/>
          <w:sz w:val="28"/>
          <w:szCs w:val="28"/>
        </w:rPr>
      </w:pPr>
      <w:r w:rsidRPr="004614DC">
        <w:rPr>
          <w:rFonts w:eastAsia="SimSun"/>
          <w:sz w:val="28"/>
          <w:szCs w:val="28"/>
        </w:rPr>
        <w:t>Демографічна ситуація на найближчі роки залишається майже без змін, при цьому вікова структура населення змінюється в бік скорочення працездатного населення та його «старіння», що, відповідно, призводить до зростання навантаження на п</w:t>
      </w:r>
      <w:r w:rsidR="00231AC5">
        <w:rPr>
          <w:rFonts w:eastAsia="SimSun"/>
          <w:sz w:val="28"/>
          <w:szCs w:val="28"/>
        </w:rPr>
        <w:t>рацездатне населення.</w:t>
      </w:r>
      <w:r w:rsidRPr="004614DC">
        <w:rPr>
          <w:rFonts w:eastAsia="SimSun"/>
          <w:sz w:val="28"/>
          <w:szCs w:val="28"/>
        </w:rPr>
        <w:t xml:space="preserve"> Промисловий потенціал громади залишається на рівні 2014-го року, без відчутних інвестицій в модернізацію підприємств та підвищенн</w:t>
      </w:r>
      <w:r>
        <w:rPr>
          <w:rFonts w:eastAsia="SimSun"/>
          <w:sz w:val="28"/>
          <w:szCs w:val="28"/>
        </w:rPr>
        <w:t>я рівня технологічності</w:t>
      </w:r>
      <w:r w:rsidRPr="004614DC">
        <w:rPr>
          <w:rFonts w:eastAsia="SimSun"/>
          <w:sz w:val="28"/>
          <w:szCs w:val="28"/>
        </w:rPr>
        <w:t>, що відображається на рівні реальних доходів населення громади. Нові сучасні високотехнологічні підприємства та нові робочі місця не створюються. Більшість населення живе за рахунок дрібної торгівлі, послуг, бюджетних, пенсійн</w:t>
      </w:r>
      <w:r w:rsidR="00231AC5">
        <w:rPr>
          <w:rFonts w:eastAsia="SimSun"/>
          <w:sz w:val="28"/>
          <w:szCs w:val="28"/>
        </w:rPr>
        <w:t xml:space="preserve">их та соціальних виплат. </w:t>
      </w:r>
      <w:r w:rsidRPr="004614DC">
        <w:rPr>
          <w:rFonts w:eastAsia="SimSun"/>
          <w:sz w:val="28"/>
          <w:szCs w:val="28"/>
        </w:rPr>
        <w:t>Невиразність громади на інвестиційній карті України не сприяє залученню стратегічних інвесторів у високотехнологічні г</w:t>
      </w:r>
      <w:r w:rsidR="00231AC5">
        <w:rPr>
          <w:rFonts w:eastAsia="SimSun"/>
          <w:sz w:val="28"/>
          <w:szCs w:val="28"/>
        </w:rPr>
        <w:t>алузі.</w:t>
      </w:r>
      <w:r w:rsidRPr="004614DC">
        <w:rPr>
          <w:rFonts w:eastAsia="SimSun"/>
          <w:sz w:val="28"/>
          <w:szCs w:val="28"/>
        </w:rPr>
        <w:t xml:space="preserve"> Роль малого підприємництва в економіці громади залишається незначною, у структурі малого та середнього бізнесу переважають торгівля та послуги. На сільських територіях економічно активними залишаються лише кілька діючих аграрних господарств, що визначатиме високий рівень безробіття. Рівень життя населення та соціальна сфера перебувають на середньорегіональному рівні.  </w:t>
      </w:r>
    </w:p>
    <w:p w:rsidR="001050E5" w:rsidRPr="004614DC" w:rsidRDefault="001050E5" w:rsidP="00231AC5">
      <w:pPr>
        <w:pStyle w:val="3"/>
        <w:ind w:left="786"/>
        <w:jc w:val="both"/>
        <w:rPr>
          <w:rFonts w:eastAsia="SimSun"/>
          <w:sz w:val="28"/>
          <w:szCs w:val="28"/>
        </w:rPr>
      </w:pPr>
    </w:p>
    <w:p w:rsidR="004614DC" w:rsidRDefault="004614DC" w:rsidP="00231AC5">
      <w:pPr>
        <w:pStyle w:val="3"/>
        <w:ind w:left="426"/>
        <w:jc w:val="both"/>
        <w:rPr>
          <w:rFonts w:eastAsia="SimSun"/>
          <w:b/>
          <w:i/>
          <w:sz w:val="28"/>
          <w:szCs w:val="28"/>
        </w:rPr>
      </w:pPr>
      <w:r w:rsidRPr="00021DEB">
        <w:rPr>
          <w:rFonts w:eastAsia="SimSun"/>
          <w:b/>
          <w:i/>
          <w:sz w:val="28"/>
          <w:szCs w:val="28"/>
        </w:rPr>
        <w:lastRenderedPageBreak/>
        <w:t xml:space="preserve">Сценарій сталого економічного зростання </w:t>
      </w:r>
    </w:p>
    <w:p w:rsidR="004614DC" w:rsidRPr="004614DC" w:rsidRDefault="004614DC" w:rsidP="00231AC5">
      <w:pPr>
        <w:pStyle w:val="3"/>
        <w:ind w:left="426"/>
        <w:jc w:val="both"/>
        <w:rPr>
          <w:rFonts w:eastAsia="SimSun"/>
          <w:sz w:val="28"/>
          <w:szCs w:val="28"/>
        </w:rPr>
      </w:pPr>
      <w:r w:rsidRPr="004614DC">
        <w:rPr>
          <w:rFonts w:eastAsia="SimSun"/>
          <w:sz w:val="28"/>
          <w:szCs w:val="28"/>
        </w:rPr>
        <w:t xml:space="preserve">Базові припущення – національний та регіональний рівень: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внаслідок тиску Заходу на Російську Федерацію військове протистояння на Сході України припиняється; </w:t>
      </w:r>
    </w:p>
    <w:p w:rsidR="00231AC5" w:rsidRDefault="004614DC" w:rsidP="00231AC5">
      <w:pPr>
        <w:pStyle w:val="3"/>
        <w:numPr>
          <w:ilvl w:val="0"/>
          <w:numId w:val="18"/>
        </w:numPr>
        <w:jc w:val="both"/>
        <w:rPr>
          <w:rFonts w:eastAsia="SimSun"/>
          <w:sz w:val="28"/>
          <w:szCs w:val="28"/>
        </w:rPr>
      </w:pPr>
      <w:r w:rsidRPr="004614DC">
        <w:rPr>
          <w:rFonts w:eastAsia="SimSun"/>
          <w:sz w:val="28"/>
          <w:szCs w:val="28"/>
        </w:rPr>
        <w:t>видатки на оборону країни та підтримки Збройни</w:t>
      </w:r>
      <w:r w:rsidR="00231AC5">
        <w:rPr>
          <w:rFonts w:eastAsia="SimSun"/>
          <w:sz w:val="28"/>
          <w:szCs w:val="28"/>
        </w:rPr>
        <w:t>х Сил України стабілізуються;</w:t>
      </w:r>
    </w:p>
    <w:p w:rsidR="004614DC" w:rsidRDefault="004614DC" w:rsidP="00231AC5">
      <w:pPr>
        <w:pStyle w:val="3"/>
        <w:numPr>
          <w:ilvl w:val="0"/>
          <w:numId w:val="18"/>
        </w:numPr>
        <w:jc w:val="both"/>
        <w:rPr>
          <w:rFonts w:eastAsia="SimSun"/>
          <w:sz w:val="28"/>
          <w:szCs w:val="28"/>
        </w:rPr>
      </w:pPr>
      <w:r w:rsidRPr="004614DC">
        <w:rPr>
          <w:rFonts w:eastAsia="SimSun"/>
          <w:sz w:val="28"/>
          <w:szCs w:val="28"/>
        </w:rPr>
        <w:t>рішуче впроваджуються системні реформи: судова, пода</w:t>
      </w:r>
      <w:r>
        <w:rPr>
          <w:rFonts w:eastAsia="SimSun"/>
          <w:sz w:val="28"/>
          <w:szCs w:val="28"/>
        </w:rPr>
        <w:t xml:space="preserve">ткова, децентралізації та ін.;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ВВП країни почин</w:t>
      </w:r>
      <w:r>
        <w:rPr>
          <w:rFonts w:eastAsia="SimSun"/>
          <w:sz w:val="28"/>
          <w:szCs w:val="28"/>
        </w:rPr>
        <w:t xml:space="preserve">ає суттєво зростати з 2019 р.; </w:t>
      </w:r>
    </w:p>
    <w:p w:rsidR="004614DC" w:rsidRDefault="004614DC" w:rsidP="00231AC5">
      <w:pPr>
        <w:pStyle w:val="3"/>
        <w:numPr>
          <w:ilvl w:val="0"/>
          <w:numId w:val="18"/>
        </w:numPr>
        <w:jc w:val="both"/>
        <w:rPr>
          <w:rFonts w:eastAsia="SimSun"/>
          <w:sz w:val="28"/>
          <w:szCs w:val="28"/>
        </w:rPr>
      </w:pPr>
      <w:r>
        <w:rPr>
          <w:rFonts w:eastAsia="SimSun"/>
          <w:sz w:val="28"/>
          <w:szCs w:val="28"/>
        </w:rPr>
        <w:t xml:space="preserve"> гривня стабільна;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інвестиційна привабливість країни покращується, на український ринок входять потужні с</w:t>
      </w:r>
      <w:r>
        <w:rPr>
          <w:rFonts w:eastAsia="SimSun"/>
          <w:sz w:val="28"/>
          <w:szCs w:val="28"/>
        </w:rPr>
        <w:t xml:space="preserve">вітові бренди (Ryanair, IKEA); </w:t>
      </w:r>
    </w:p>
    <w:p w:rsidR="00F0349F" w:rsidRDefault="004614DC" w:rsidP="00231AC5">
      <w:pPr>
        <w:pStyle w:val="3"/>
        <w:numPr>
          <w:ilvl w:val="0"/>
          <w:numId w:val="18"/>
        </w:numPr>
        <w:jc w:val="both"/>
        <w:rPr>
          <w:rFonts w:eastAsia="SimSun"/>
          <w:sz w:val="28"/>
          <w:szCs w:val="28"/>
        </w:rPr>
      </w:pPr>
      <w:r w:rsidRPr="004614DC">
        <w:rPr>
          <w:rFonts w:eastAsia="SimSun"/>
          <w:sz w:val="28"/>
          <w:szCs w:val="28"/>
        </w:rPr>
        <w:t xml:space="preserve"> податкова рефо</w:t>
      </w:r>
      <w:r w:rsidR="00F0349F">
        <w:rPr>
          <w:rFonts w:eastAsia="SimSun"/>
          <w:sz w:val="28"/>
          <w:szCs w:val="28"/>
        </w:rPr>
        <w:t>рма виводить бізнес із «тіні»;</w:t>
      </w:r>
    </w:p>
    <w:p w:rsidR="00F0349F" w:rsidRDefault="004614DC" w:rsidP="00231AC5">
      <w:pPr>
        <w:pStyle w:val="3"/>
        <w:numPr>
          <w:ilvl w:val="0"/>
          <w:numId w:val="18"/>
        </w:numPr>
        <w:jc w:val="both"/>
        <w:rPr>
          <w:rFonts w:eastAsia="SimSun"/>
          <w:sz w:val="28"/>
          <w:szCs w:val="28"/>
        </w:rPr>
      </w:pPr>
      <w:r w:rsidRPr="004614DC">
        <w:rPr>
          <w:rFonts w:eastAsia="SimSun"/>
          <w:sz w:val="28"/>
          <w:szCs w:val="28"/>
        </w:rPr>
        <w:t xml:space="preserve"> соціальна політика держави мінімізує ризики росту неплатежів внаслідок зростання </w:t>
      </w:r>
      <w:r w:rsidR="00F0349F">
        <w:rPr>
          <w:rFonts w:eastAsia="SimSun"/>
          <w:sz w:val="28"/>
          <w:szCs w:val="28"/>
        </w:rPr>
        <w:t xml:space="preserve">тарифів на комунальні послуги; </w:t>
      </w:r>
    </w:p>
    <w:p w:rsidR="00F0349F" w:rsidRDefault="004614DC" w:rsidP="00231AC5">
      <w:pPr>
        <w:pStyle w:val="3"/>
        <w:numPr>
          <w:ilvl w:val="0"/>
          <w:numId w:val="18"/>
        </w:numPr>
        <w:jc w:val="both"/>
        <w:rPr>
          <w:rFonts w:eastAsia="SimSun"/>
          <w:sz w:val="28"/>
          <w:szCs w:val="28"/>
        </w:rPr>
      </w:pPr>
      <w:r w:rsidRPr="004614DC">
        <w:rPr>
          <w:rFonts w:eastAsia="SimSun"/>
          <w:sz w:val="28"/>
          <w:szCs w:val="28"/>
        </w:rPr>
        <w:t xml:space="preserve"> ефективно працює Державний фонд регіонального розвитку (ДФРР), «пол</w:t>
      </w:r>
      <w:r w:rsidR="00F0349F">
        <w:rPr>
          <w:rFonts w:eastAsia="SimSun"/>
          <w:sz w:val="28"/>
          <w:szCs w:val="28"/>
        </w:rPr>
        <w:t xml:space="preserve">ітичну корупцію» мінімізовано; </w:t>
      </w:r>
    </w:p>
    <w:p w:rsidR="004614DC" w:rsidRDefault="004614DC" w:rsidP="00231AC5">
      <w:pPr>
        <w:pStyle w:val="3"/>
        <w:numPr>
          <w:ilvl w:val="0"/>
          <w:numId w:val="18"/>
        </w:numPr>
        <w:jc w:val="both"/>
        <w:rPr>
          <w:rFonts w:eastAsia="SimSun"/>
          <w:sz w:val="28"/>
          <w:szCs w:val="28"/>
        </w:rPr>
      </w:pPr>
      <w:r w:rsidRPr="004614DC">
        <w:rPr>
          <w:rFonts w:eastAsia="SimSun"/>
          <w:sz w:val="28"/>
          <w:szCs w:val="28"/>
        </w:rPr>
        <w:t xml:space="preserve"> регіон активно впроваджує Стратегію розвитку Харківської області на період до 2025 року. </w:t>
      </w:r>
    </w:p>
    <w:p w:rsidR="00F0349F" w:rsidRDefault="004614DC" w:rsidP="004614DC">
      <w:pPr>
        <w:pStyle w:val="3"/>
        <w:ind w:left="840"/>
        <w:jc w:val="both"/>
        <w:rPr>
          <w:rFonts w:eastAsia="SimSun"/>
          <w:sz w:val="28"/>
          <w:szCs w:val="28"/>
        </w:rPr>
      </w:pPr>
      <w:r w:rsidRPr="004614DC">
        <w:rPr>
          <w:rFonts w:eastAsia="SimSun"/>
          <w:sz w:val="28"/>
          <w:szCs w:val="28"/>
        </w:rPr>
        <w:t>Базові припущення – місцевий рівень:</w:t>
      </w:r>
    </w:p>
    <w:p w:rsidR="00F0349F" w:rsidRDefault="004614DC" w:rsidP="00231AC5">
      <w:pPr>
        <w:pStyle w:val="3"/>
        <w:numPr>
          <w:ilvl w:val="0"/>
          <w:numId w:val="18"/>
        </w:numPr>
        <w:jc w:val="both"/>
        <w:rPr>
          <w:rFonts w:eastAsia="SimSun"/>
          <w:sz w:val="28"/>
          <w:szCs w:val="28"/>
        </w:rPr>
      </w:pPr>
      <w:r w:rsidRPr="004614DC">
        <w:rPr>
          <w:rFonts w:eastAsia="SimSun"/>
          <w:sz w:val="28"/>
          <w:szCs w:val="28"/>
        </w:rPr>
        <w:t>громада активно формує привабливі інвестиційні пропозиції і прос</w:t>
      </w:r>
      <w:r w:rsidR="00F0349F">
        <w:rPr>
          <w:rFonts w:eastAsia="SimSun"/>
          <w:sz w:val="28"/>
          <w:szCs w:val="28"/>
        </w:rPr>
        <w:t xml:space="preserve">уває їх на інвестиційні ринки; </w:t>
      </w:r>
    </w:p>
    <w:p w:rsidR="00F0349F" w:rsidRDefault="004614DC" w:rsidP="00231AC5">
      <w:pPr>
        <w:pStyle w:val="3"/>
        <w:numPr>
          <w:ilvl w:val="0"/>
          <w:numId w:val="18"/>
        </w:numPr>
        <w:jc w:val="both"/>
        <w:rPr>
          <w:rFonts w:eastAsia="SimSun"/>
          <w:sz w:val="28"/>
          <w:szCs w:val="28"/>
        </w:rPr>
      </w:pPr>
      <w:r w:rsidRPr="004614DC">
        <w:rPr>
          <w:rFonts w:eastAsia="SimSun"/>
          <w:sz w:val="28"/>
          <w:szCs w:val="28"/>
        </w:rPr>
        <w:t>покращується бізнес-клімат, з'являються послуги для підприємців-початківців, зокрема, в</w:t>
      </w:r>
      <w:r w:rsidR="00F0349F">
        <w:rPr>
          <w:rFonts w:eastAsia="SimSun"/>
          <w:sz w:val="28"/>
          <w:szCs w:val="28"/>
        </w:rPr>
        <w:t xml:space="preserve"> сільських територіях громади; </w:t>
      </w:r>
    </w:p>
    <w:p w:rsidR="00F0349F" w:rsidRDefault="004614DC" w:rsidP="00231AC5">
      <w:pPr>
        <w:pStyle w:val="3"/>
        <w:numPr>
          <w:ilvl w:val="0"/>
          <w:numId w:val="18"/>
        </w:numPr>
        <w:jc w:val="both"/>
        <w:rPr>
          <w:rFonts w:eastAsia="SimSun"/>
          <w:sz w:val="28"/>
          <w:szCs w:val="28"/>
        </w:rPr>
      </w:pPr>
      <w:r w:rsidRPr="004614DC">
        <w:rPr>
          <w:rFonts w:eastAsia="SimSun"/>
          <w:sz w:val="28"/>
          <w:szCs w:val="28"/>
        </w:rPr>
        <w:t xml:space="preserve"> створюються привабливі рекре</w:t>
      </w:r>
      <w:r w:rsidR="00F0349F">
        <w:rPr>
          <w:rFonts w:eastAsia="SimSun"/>
          <w:sz w:val="28"/>
          <w:szCs w:val="28"/>
        </w:rPr>
        <w:t xml:space="preserve">аційні і туристичні продукти; </w:t>
      </w:r>
    </w:p>
    <w:p w:rsidR="00F0349F" w:rsidRDefault="004614DC" w:rsidP="00231AC5">
      <w:pPr>
        <w:pStyle w:val="3"/>
        <w:numPr>
          <w:ilvl w:val="0"/>
          <w:numId w:val="18"/>
        </w:numPr>
        <w:jc w:val="both"/>
        <w:rPr>
          <w:rFonts w:eastAsia="SimSun"/>
          <w:sz w:val="28"/>
          <w:szCs w:val="28"/>
        </w:rPr>
      </w:pPr>
      <w:r w:rsidRPr="004614DC">
        <w:rPr>
          <w:rFonts w:eastAsia="SimSun"/>
          <w:sz w:val="28"/>
          <w:szCs w:val="28"/>
        </w:rPr>
        <w:t>територія громади розширюється п</w:t>
      </w:r>
      <w:r w:rsidR="00F0349F">
        <w:rPr>
          <w:rFonts w:eastAsia="SimSun"/>
          <w:sz w:val="28"/>
          <w:szCs w:val="28"/>
        </w:rPr>
        <w:t xml:space="preserve">риєднанням навколишніх громад; </w:t>
      </w:r>
    </w:p>
    <w:p w:rsidR="004614DC" w:rsidRPr="00231AC5" w:rsidRDefault="004614DC" w:rsidP="00231AC5">
      <w:pPr>
        <w:pStyle w:val="3"/>
        <w:numPr>
          <w:ilvl w:val="0"/>
          <w:numId w:val="18"/>
        </w:numPr>
        <w:jc w:val="both"/>
        <w:rPr>
          <w:rFonts w:eastAsia="SimSun"/>
          <w:sz w:val="28"/>
          <w:szCs w:val="28"/>
        </w:rPr>
      </w:pPr>
      <w:r w:rsidRPr="004614DC">
        <w:rPr>
          <w:rFonts w:eastAsia="SimSun"/>
          <w:sz w:val="28"/>
          <w:szCs w:val="28"/>
        </w:rPr>
        <w:t xml:space="preserve"> громада активно співпрацює з ДФРР та залучає кошти державної субвенції на розвиток інфраструктури ОТГ. </w:t>
      </w:r>
    </w:p>
    <w:p w:rsidR="00F0349F" w:rsidRDefault="00F0349F" w:rsidP="004614DC">
      <w:pPr>
        <w:pStyle w:val="3"/>
        <w:ind w:left="840"/>
        <w:jc w:val="both"/>
        <w:rPr>
          <w:rFonts w:eastAsia="SimSun"/>
          <w:sz w:val="28"/>
          <w:szCs w:val="28"/>
        </w:rPr>
      </w:pPr>
      <w:r>
        <w:rPr>
          <w:rFonts w:eastAsia="SimSun"/>
          <w:sz w:val="28"/>
          <w:szCs w:val="28"/>
        </w:rPr>
        <w:t xml:space="preserve">Що відбувається: </w:t>
      </w:r>
    </w:p>
    <w:p w:rsidR="00F0349F" w:rsidRDefault="00231AC5" w:rsidP="00231AC5">
      <w:pPr>
        <w:pStyle w:val="3"/>
        <w:numPr>
          <w:ilvl w:val="0"/>
          <w:numId w:val="18"/>
        </w:numPr>
        <w:jc w:val="both"/>
        <w:rPr>
          <w:rFonts w:eastAsia="SimSun"/>
          <w:sz w:val="28"/>
          <w:szCs w:val="28"/>
        </w:rPr>
      </w:pPr>
      <w:r>
        <w:rPr>
          <w:rFonts w:eastAsia="SimSun"/>
          <w:sz w:val="28"/>
          <w:szCs w:val="28"/>
        </w:rPr>
        <w:t>Наталинська</w:t>
      </w:r>
      <w:r w:rsidR="004614DC" w:rsidRPr="004614DC">
        <w:rPr>
          <w:rFonts w:eastAsia="SimSun"/>
          <w:sz w:val="28"/>
          <w:szCs w:val="28"/>
        </w:rPr>
        <w:t xml:space="preserve"> громада позиціонує себе як важливий економічний та рекреаційний вузол Харківської агломерації, що забезпечує потреби регіонального ри</w:t>
      </w:r>
      <w:r w:rsidR="00F0349F">
        <w:rPr>
          <w:rFonts w:eastAsia="SimSun"/>
          <w:sz w:val="28"/>
          <w:szCs w:val="28"/>
        </w:rPr>
        <w:t xml:space="preserve">нку органічною с/г продукцією; </w:t>
      </w:r>
    </w:p>
    <w:p w:rsidR="00F0349F" w:rsidRDefault="004614DC" w:rsidP="00231AC5">
      <w:pPr>
        <w:pStyle w:val="3"/>
        <w:numPr>
          <w:ilvl w:val="0"/>
          <w:numId w:val="18"/>
        </w:numPr>
        <w:jc w:val="both"/>
        <w:rPr>
          <w:rFonts w:eastAsia="SimSun"/>
          <w:sz w:val="28"/>
          <w:szCs w:val="28"/>
        </w:rPr>
      </w:pPr>
      <w:r w:rsidRPr="004614DC">
        <w:rPr>
          <w:rFonts w:eastAsia="SimSun"/>
          <w:sz w:val="28"/>
          <w:szCs w:val="28"/>
        </w:rPr>
        <w:t xml:space="preserve"> На сільських територіях пожвавлюється економічна активність населення, створюют</w:t>
      </w:r>
      <w:r w:rsidR="00F0349F">
        <w:rPr>
          <w:rFonts w:eastAsia="SimSun"/>
          <w:sz w:val="28"/>
          <w:szCs w:val="28"/>
        </w:rPr>
        <w:t xml:space="preserve">ься місцеві продуктові бренди; </w:t>
      </w:r>
    </w:p>
    <w:p w:rsidR="00F0349F" w:rsidRPr="00AE53CE" w:rsidRDefault="004614DC" w:rsidP="00AE53CE">
      <w:pPr>
        <w:pStyle w:val="3"/>
        <w:numPr>
          <w:ilvl w:val="0"/>
          <w:numId w:val="18"/>
        </w:numPr>
        <w:jc w:val="both"/>
        <w:rPr>
          <w:rFonts w:eastAsia="SimSun"/>
          <w:sz w:val="28"/>
          <w:szCs w:val="28"/>
        </w:rPr>
      </w:pPr>
      <w:r w:rsidRPr="004614DC">
        <w:rPr>
          <w:rFonts w:eastAsia="SimSun"/>
          <w:sz w:val="28"/>
          <w:szCs w:val="28"/>
        </w:rPr>
        <w:t>В громаду заходять інвестори, створюючи сучасні високотехнологічні підприємства переробки с/г п</w:t>
      </w:r>
      <w:r w:rsidR="00F0349F">
        <w:rPr>
          <w:rFonts w:eastAsia="SimSun"/>
          <w:sz w:val="28"/>
          <w:szCs w:val="28"/>
        </w:rPr>
        <w:t xml:space="preserve">родукції та нові робочі місця; </w:t>
      </w:r>
    </w:p>
    <w:p w:rsidR="00F0349F" w:rsidRDefault="004614DC" w:rsidP="00AE53CE">
      <w:pPr>
        <w:pStyle w:val="3"/>
        <w:numPr>
          <w:ilvl w:val="0"/>
          <w:numId w:val="18"/>
        </w:numPr>
        <w:jc w:val="both"/>
        <w:rPr>
          <w:rFonts w:eastAsia="SimSun"/>
          <w:sz w:val="28"/>
          <w:szCs w:val="28"/>
        </w:rPr>
      </w:pPr>
      <w:r w:rsidRPr="004614DC">
        <w:rPr>
          <w:rFonts w:eastAsia="SimSun"/>
          <w:sz w:val="28"/>
          <w:szCs w:val="28"/>
        </w:rPr>
        <w:t>Завдяки підвищенню привабливості і впізнаваності території громади, почин</w:t>
      </w:r>
      <w:r w:rsidR="00F0349F">
        <w:rPr>
          <w:rFonts w:eastAsia="SimSun"/>
          <w:sz w:val="28"/>
          <w:szCs w:val="28"/>
        </w:rPr>
        <w:t xml:space="preserve">ає розвиватися зелений туризм; </w:t>
      </w:r>
    </w:p>
    <w:p w:rsidR="00AE53CE" w:rsidRDefault="004614DC" w:rsidP="00AE53CE">
      <w:pPr>
        <w:pStyle w:val="3"/>
        <w:numPr>
          <w:ilvl w:val="0"/>
          <w:numId w:val="18"/>
        </w:numPr>
        <w:jc w:val="both"/>
        <w:rPr>
          <w:rFonts w:eastAsia="SimSun"/>
          <w:sz w:val="28"/>
          <w:szCs w:val="28"/>
        </w:rPr>
      </w:pPr>
      <w:r w:rsidRPr="004614DC">
        <w:rPr>
          <w:rFonts w:eastAsia="SimSun"/>
          <w:sz w:val="28"/>
          <w:szCs w:val="28"/>
        </w:rPr>
        <w:t xml:space="preserve"> В межах суттєво збільшених бюджетних надходжень та залучених коштів державної субвенції на розвиток інфраструктури ОТГ та ДФРР на проекти розвитку, інтенсивно розвивається інфраструктура у населених пунктах громади, покращується доступність до адміністративних і соціальних </w:t>
      </w:r>
      <w:r w:rsidR="00AE53CE">
        <w:rPr>
          <w:rFonts w:eastAsia="SimSun"/>
          <w:sz w:val="28"/>
          <w:szCs w:val="28"/>
        </w:rPr>
        <w:t>послуг;</w:t>
      </w:r>
    </w:p>
    <w:p w:rsidR="0071114A" w:rsidRPr="00F175EA" w:rsidRDefault="004614DC" w:rsidP="00F175EA">
      <w:pPr>
        <w:pStyle w:val="3"/>
        <w:numPr>
          <w:ilvl w:val="0"/>
          <w:numId w:val="18"/>
        </w:numPr>
        <w:jc w:val="both"/>
        <w:rPr>
          <w:rFonts w:eastAsia="SimSun"/>
          <w:sz w:val="28"/>
          <w:szCs w:val="28"/>
        </w:rPr>
      </w:pPr>
      <w:r w:rsidRPr="00AE53CE">
        <w:rPr>
          <w:rFonts w:eastAsia="SimSun"/>
          <w:sz w:val="28"/>
          <w:szCs w:val="28"/>
        </w:rPr>
        <w:lastRenderedPageBreak/>
        <w:t xml:space="preserve">Громада стає комфортним місцем для праці, життя і відпочинку, приваблюючи інвесторів, туристів і нових мешканців. </w:t>
      </w:r>
    </w:p>
    <w:p w:rsidR="004614DC" w:rsidRPr="0071114A" w:rsidRDefault="00021DEB" w:rsidP="00021DEB">
      <w:pPr>
        <w:pStyle w:val="3"/>
        <w:ind w:left="0"/>
        <w:jc w:val="both"/>
        <w:rPr>
          <w:rFonts w:eastAsia="SimSun"/>
          <w:b/>
          <w:sz w:val="28"/>
          <w:szCs w:val="28"/>
        </w:rPr>
      </w:pPr>
      <w:r w:rsidRPr="0071114A">
        <w:rPr>
          <w:rFonts w:eastAsia="SimSun"/>
          <w:b/>
          <w:sz w:val="28"/>
          <w:szCs w:val="28"/>
        </w:rPr>
        <w:t>1</w:t>
      </w:r>
      <w:r w:rsidR="000307E0">
        <w:rPr>
          <w:rFonts w:eastAsia="SimSun"/>
          <w:b/>
          <w:sz w:val="28"/>
          <w:szCs w:val="28"/>
          <w:lang w:val="ru-RU"/>
        </w:rPr>
        <w:t>1</w:t>
      </w:r>
      <w:r w:rsidRPr="0071114A">
        <w:rPr>
          <w:rFonts w:eastAsia="SimSun"/>
          <w:b/>
          <w:sz w:val="28"/>
          <w:szCs w:val="28"/>
        </w:rPr>
        <w:t>.2</w:t>
      </w:r>
      <w:r w:rsidR="004614DC" w:rsidRPr="0071114A">
        <w:rPr>
          <w:rFonts w:eastAsia="SimSun"/>
          <w:b/>
          <w:sz w:val="28"/>
          <w:szCs w:val="28"/>
        </w:rPr>
        <w:t xml:space="preserve"> Стратегіч</w:t>
      </w:r>
      <w:r w:rsidR="00AE53CE" w:rsidRPr="0071114A">
        <w:rPr>
          <w:rFonts w:eastAsia="SimSun"/>
          <w:b/>
          <w:sz w:val="28"/>
          <w:szCs w:val="28"/>
        </w:rPr>
        <w:t>не бачення розвитку Наталинської</w:t>
      </w:r>
      <w:r w:rsidR="004614DC" w:rsidRPr="0071114A">
        <w:rPr>
          <w:rFonts w:eastAsia="SimSun"/>
          <w:b/>
          <w:sz w:val="28"/>
          <w:szCs w:val="28"/>
        </w:rPr>
        <w:t xml:space="preserve"> громади </w:t>
      </w:r>
    </w:p>
    <w:p w:rsidR="002F1284" w:rsidRPr="002F1284" w:rsidRDefault="004614DC" w:rsidP="002F1284">
      <w:pPr>
        <w:pStyle w:val="3"/>
        <w:ind w:left="-142" w:firstLine="982"/>
        <w:jc w:val="both"/>
        <w:rPr>
          <w:rFonts w:eastAsia="SimSun"/>
          <w:sz w:val="28"/>
          <w:szCs w:val="28"/>
        </w:rPr>
      </w:pPr>
      <w:r w:rsidRPr="004614DC">
        <w:rPr>
          <w:rFonts w:eastAsia="SimSun"/>
          <w:sz w:val="28"/>
          <w:szCs w:val="28"/>
        </w:rPr>
        <w:t xml:space="preserve"> Розпочавши процес страте</w:t>
      </w:r>
      <w:r w:rsidR="00AE53CE">
        <w:rPr>
          <w:rFonts w:eastAsia="SimSun"/>
          <w:sz w:val="28"/>
          <w:szCs w:val="28"/>
        </w:rPr>
        <w:t>гічного планування, Наталинська</w:t>
      </w:r>
      <w:r w:rsidRPr="004614DC">
        <w:rPr>
          <w:rFonts w:eastAsia="SimSun"/>
          <w:sz w:val="28"/>
          <w:szCs w:val="28"/>
        </w:rPr>
        <w:t xml:space="preserve"> об’єднана територіальна громада зайняла тим самим активну позицію у формуванні власного майбутнього, яке повинно реалізуватися саме за сценарієм сталого розвитку. Такий сценарій дозволив сформулювати стратегічне бачення її розвитку - майбутній бажаний стан громади, до якого вона прагне, реалізовуючи заплановану діяльність. Бачення виступає інтегруючим чинником, як на етапі планування, так і на етапі впровадження стратегії. Досягнення стану, описаного в баченні, – це найбільш віддалена мета, до якої прямує гром</w:t>
      </w:r>
      <w:r w:rsidR="00F175EA">
        <w:rPr>
          <w:rFonts w:eastAsia="SimSun"/>
          <w:sz w:val="28"/>
          <w:szCs w:val="28"/>
        </w:rPr>
        <w:t xml:space="preserve">ада, досягаючи чергових цілей. </w:t>
      </w:r>
    </w:p>
    <w:p w:rsidR="00F0349F" w:rsidRPr="007A294E" w:rsidRDefault="00F0349F" w:rsidP="00F0349F">
      <w:pPr>
        <w:jc w:val="center"/>
        <w:rPr>
          <w:rFonts w:ascii="Times New Roman" w:hAnsi="Times New Roman" w:cs="Times New Roman"/>
          <w:b/>
          <w:sz w:val="28"/>
          <w:szCs w:val="28"/>
          <w:lang w:val="uk-UA"/>
        </w:rPr>
      </w:pPr>
      <w:r w:rsidRPr="007A294E">
        <w:rPr>
          <w:rFonts w:ascii="Times New Roman" w:hAnsi="Times New Roman" w:cs="Times New Roman"/>
          <w:b/>
          <w:sz w:val="28"/>
          <w:szCs w:val="28"/>
        </w:rPr>
        <w:t>Таблиця</w:t>
      </w:r>
      <w:r w:rsidR="002F1284">
        <w:rPr>
          <w:rFonts w:ascii="Times New Roman" w:hAnsi="Times New Roman" w:cs="Times New Roman"/>
          <w:b/>
          <w:sz w:val="28"/>
          <w:szCs w:val="28"/>
        </w:rPr>
        <w:t xml:space="preserve"> </w:t>
      </w:r>
      <w:r w:rsidR="00AE53CE">
        <w:rPr>
          <w:rFonts w:ascii="Times New Roman" w:hAnsi="Times New Roman" w:cs="Times New Roman"/>
          <w:b/>
          <w:sz w:val="28"/>
          <w:szCs w:val="28"/>
          <w:lang w:val="uk-UA"/>
        </w:rPr>
        <w:t>2</w:t>
      </w:r>
      <w:r w:rsidR="002F1284">
        <w:rPr>
          <w:rFonts w:ascii="Times New Roman" w:hAnsi="Times New Roman" w:cs="Times New Roman"/>
          <w:b/>
          <w:sz w:val="28"/>
          <w:szCs w:val="28"/>
          <w:lang w:val="uk-UA"/>
        </w:rPr>
        <w:t>0</w:t>
      </w:r>
      <w:r w:rsidRPr="007A294E">
        <w:rPr>
          <w:rFonts w:ascii="Times New Roman" w:hAnsi="Times New Roman" w:cs="Times New Roman"/>
          <w:b/>
          <w:sz w:val="28"/>
          <w:szCs w:val="28"/>
          <w:lang w:val="uk-UA"/>
        </w:rPr>
        <w:t>. Фактори СВОТ-аналізу</w:t>
      </w:r>
    </w:p>
    <w:tbl>
      <w:tblPr>
        <w:tblStyle w:val="a8"/>
        <w:tblW w:w="0" w:type="auto"/>
        <w:tblLook w:val="04A0" w:firstRow="1" w:lastRow="0" w:firstColumn="1" w:lastColumn="0" w:noHBand="0" w:noVBand="1"/>
      </w:tblPr>
      <w:tblGrid>
        <w:gridCol w:w="4975"/>
        <w:gridCol w:w="4880"/>
      </w:tblGrid>
      <w:tr w:rsidR="00F0349F" w:rsidRPr="007A294E" w:rsidTr="00F255DA">
        <w:tc>
          <w:tcPr>
            <w:tcW w:w="5228" w:type="dxa"/>
          </w:tcPr>
          <w:p w:rsidR="00F0349F" w:rsidRPr="007A294E" w:rsidRDefault="00F0349F" w:rsidP="00F255DA">
            <w:pPr>
              <w:rPr>
                <w:rFonts w:ascii="Times New Roman" w:hAnsi="Times New Roman" w:cs="Times New Roman"/>
                <w:b/>
                <w:sz w:val="28"/>
                <w:szCs w:val="28"/>
                <w:lang w:val="uk-UA"/>
              </w:rPr>
            </w:pPr>
            <w:r w:rsidRPr="007A294E">
              <w:rPr>
                <w:rFonts w:ascii="Times New Roman" w:hAnsi="Times New Roman" w:cs="Times New Roman"/>
                <w:b/>
                <w:sz w:val="28"/>
                <w:szCs w:val="28"/>
                <w:lang w:val="uk-UA"/>
              </w:rPr>
              <w:t>Сильні сторони</w:t>
            </w:r>
          </w:p>
        </w:tc>
        <w:tc>
          <w:tcPr>
            <w:tcW w:w="5228" w:type="dxa"/>
          </w:tcPr>
          <w:p w:rsidR="00F0349F" w:rsidRPr="007A294E" w:rsidRDefault="00F0349F" w:rsidP="00F255DA">
            <w:pPr>
              <w:rPr>
                <w:rFonts w:ascii="Times New Roman" w:hAnsi="Times New Roman" w:cs="Times New Roman"/>
                <w:b/>
                <w:sz w:val="28"/>
                <w:szCs w:val="28"/>
                <w:lang w:val="uk-UA"/>
              </w:rPr>
            </w:pPr>
            <w:r w:rsidRPr="007A294E">
              <w:rPr>
                <w:rFonts w:ascii="Times New Roman" w:hAnsi="Times New Roman" w:cs="Times New Roman"/>
                <w:b/>
                <w:sz w:val="28"/>
                <w:szCs w:val="28"/>
                <w:lang w:val="uk-UA"/>
              </w:rPr>
              <w:t>Слабкі сторони</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 xml:space="preserve">Наявність розвиненої транспортної інфраструктури  </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Стан доріг державного та місцевого значення (зношеність дорожнього покриття)</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 xml:space="preserve">Розвинута добувна промисловість </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Відсутність культурної інфраструктури у центрі громади</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Переможці етнофестивалів</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Нестача кваліфікованих робітників</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Якісна система дошкільної та шкільної освіти</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Нерозвинена спортивна інфраструктура</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Розвинуте сільське господарство</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Відсутність товарної станції</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Значні ресурси земель сільськогосподарського призначення, що знаходяться у володінні ОТГ</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Низький рівень підприємницької активності мешканців</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Мальовничі краєвиди для розробки туристичних маршрутів</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 xml:space="preserve">Сполученість між населеними пунктами громади </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Відкритість та публічність влади</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Низький рівень заробітної платні в ОТГ</w:t>
            </w:r>
          </w:p>
        </w:tc>
      </w:tr>
      <w:tr w:rsidR="00F0349F" w:rsidRPr="007A294E" w:rsidTr="00F255DA">
        <w:tc>
          <w:tcPr>
            <w:tcW w:w="5228" w:type="dxa"/>
            <w:vMerge w:val="restart"/>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Потужна і стабільна податкова база наповнення місцевого бюджету</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 xml:space="preserve">Слабка взаємодія з підрозділами великих видобувних підприємств розташованих на території громади </w:t>
            </w:r>
          </w:p>
        </w:tc>
      </w:tr>
      <w:tr w:rsidR="00F0349F" w:rsidRPr="007A294E" w:rsidTr="00F255DA">
        <w:tc>
          <w:tcPr>
            <w:tcW w:w="5228" w:type="dxa"/>
            <w:vMerge/>
          </w:tcPr>
          <w:p w:rsidR="00F0349F" w:rsidRPr="007A294E" w:rsidRDefault="00F0349F" w:rsidP="00F255DA">
            <w:pPr>
              <w:rPr>
                <w:rFonts w:ascii="Times New Roman" w:hAnsi="Times New Roman" w:cs="Times New Roman"/>
                <w:sz w:val="28"/>
                <w:szCs w:val="28"/>
                <w:lang w:val="uk-UA"/>
              </w:rPr>
            </w:pP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Високий рівень безробіття</w:t>
            </w:r>
          </w:p>
        </w:tc>
      </w:tr>
      <w:tr w:rsidR="00F0349F" w:rsidRPr="007A294E" w:rsidTr="00F255DA">
        <w:tc>
          <w:tcPr>
            <w:tcW w:w="5228" w:type="dxa"/>
          </w:tcPr>
          <w:p w:rsidR="00F0349F" w:rsidRPr="007A294E" w:rsidRDefault="00F0349F" w:rsidP="00F255DA">
            <w:pPr>
              <w:rPr>
                <w:rFonts w:ascii="Times New Roman" w:hAnsi="Times New Roman" w:cs="Times New Roman"/>
                <w:b/>
                <w:sz w:val="28"/>
                <w:szCs w:val="28"/>
                <w:lang w:val="uk-UA"/>
              </w:rPr>
            </w:pPr>
            <w:r w:rsidRPr="007A294E">
              <w:rPr>
                <w:rFonts w:ascii="Times New Roman" w:hAnsi="Times New Roman" w:cs="Times New Roman"/>
                <w:b/>
                <w:sz w:val="28"/>
                <w:szCs w:val="28"/>
                <w:lang w:val="uk-UA"/>
              </w:rPr>
              <w:t>Можливості</w:t>
            </w:r>
          </w:p>
        </w:tc>
        <w:tc>
          <w:tcPr>
            <w:tcW w:w="5228" w:type="dxa"/>
          </w:tcPr>
          <w:p w:rsidR="00F0349F" w:rsidRPr="007A294E" w:rsidRDefault="00F0349F" w:rsidP="00F255DA">
            <w:pPr>
              <w:rPr>
                <w:rFonts w:ascii="Times New Roman" w:hAnsi="Times New Roman" w:cs="Times New Roman"/>
                <w:b/>
                <w:sz w:val="28"/>
                <w:szCs w:val="28"/>
                <w:lang w:val="uk-UA"/>
              </w:rPr>
            </w:pPr>
            <w:r w:rsidRPr="007A294E">
              <w:rPr>
                <w:rFonts w:ascii="Times New Roman" w:hAnsi="Times New Roman" w:cs="Times New Roman"/>
                <w:b/>
                <w:sz w:val="28"/>
                <w:szCs w:val="28"/>
                <w:lang w:val="uk-UA"/>
              </w:rPr>
              <w:t>Загрози</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Розвиток видобування (газ) та інфраструктури (обладнання, кадри)</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 xml:space="preserve">Старіння громади </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Потенціал розвитку вітрових електростанцій</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Переведення сплати ПДФО за місцем реєстрації</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Зростання популярності зеленого туризму</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 xml:space="preserve">Невизначеність земельних відносин  </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Зростання світового попиту на агропродукцію</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Нестабільна економічна та політична ситуація в Україні</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lastRenderedPageBreak/>
              <w:t>Впровадження національних програм підтримки агровиробників</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Забруднення земельних та водних ресурсів як наслідок видобування</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Зростання міграційних процесів населення</w:t>
            </w:r>
          </w:p>
        </w:tc>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Згортання реформ децентралізації</w:t>
            </w:r>
          </w:p>
        </w:tc>
      </w:tr>
      <w:tr w:rsidR="00F0349F" w:rsidRPr="007A294E"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Економічне піднесення в Україні</w:t>
            </w:r>
          </w:p>
        </w:tc>
        <w:tc>
          <w:tcPr>
            <w:tcW w:w="5228" w:type="dxa"/>
            <w:vMerge w:val="restart"/>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Погіршення криміногенної ситуації та розвиток рейдерства</w:t>
            </w:r>
          </w:p>
        </w:tc>
      </w:tr>
      <w:tr w:rsidR="00F0349F" w:rsidRPr="00E412B6" w:rsidTr="00F255DA">
        <w:tc>
          <w:tcPr>
            <w:tcW w:w="5228" w:type="dxa"/>
          </w:tcPr>
          <w:p w:rsidR="00F0349F" w:rsidRPr="007A294E" w:rsidRDefault="00F0349F" w:rsidP="00F255DA">
            <w:pPr>
              <w:rPr>
                <w:rFonts w:ascii="Times New Roman" w:hAnsi="Times New Roman" w:cs="Times New Roman"/>
                <w:sz w:val="28"/>
                <w:szCs w:val="28"/>
                <w:lang w:val="uk-UA"/>
              </w:rPr>
            </w:pPr>
            <w:r w:rsidRPr="007A294E">
              <w:rPr>
                <w:rFonts w:ascii="Times New Roman" w:hAnsi="Times New Roman" w:cs="Times New Roman"/>
                <w:sz w:val="28"/>
                <w:szCs w:val="28"/>
                <w:lang w:val="uk-UA"/>
              </w:rPr>
              <w:t xml:space="preserve">Зростання активності програм МТД та діяльності освітніх центрів </w:t>
            </w:r>
          </w:p>
        </w:tc>
        <w:tc>
          <w:tcPr>
            <w:tcW w:w="5228" w:type="dxa"/>
            <w:vMerge/>
          </w:tcPr>
          <w:p w:rsidR="00F0349F" w:rsidRPr="00E412B6" w:rsidRDefault="00F0349F" w:rsidP="00F255DA">
            <w:pPr>
              <w:rPr>
                <w:rFonts w:ascii="Times New Roman" w:hAnsi="Times New Roman" w:cs="Times New Roman"/>
                <w:sz w:val="24"/>
                <w:szCs w:val="24"/>
                <w:lang w:val="uk-UA"/>
              </w:rPr>
            </w:pPr>
          </w:p>
        </w:tc>
      </w:tr>
    </w:tbl>
    <w:p w:rsidR="002F1284" w:rsidRDefault="002F1284"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1050E5" w:rsidRDefault="001050E5" w:rsidP="00F0349F">
      <w:pPr>
        <w:rPr>
          <w:rFonts w:ascii="Times New Roman" w:hAnsi="Times New Roman" w:cs="Times New Roman"/>
          <w:sz w:val="24"/>
          <w:szCs w:val="24"/>
          <w:lang w:val="uk-UA"/>
        </w:rPr>
      </w:pPr>
    </w:p>
    <w:p w:rsidR="008748E9" w:rsidRPr="001050E5" w:rsidRDefault="001050E5" w:rsidP="008748E9">
      <w:pPr>
        <w:rPr>
          <w:rFonts w:ascii="Times New Roman" w:hAnsi="Times New Roman" w:cs="Times New Roman"/>
          <w:b/>
          <w:sz w:val="28"/>
          <w:szCs w:val="28"/>
          <w:lang w:val="uk-UA"/>
        </w:rPr>
      </w:pPr>
      <w:r w:rsidRPr="001050E5">
        <w:rPr>
          <w:rFonts w:ascii="Times New Roman" w:hAnsi="Times New Roman" w:cs="Times New Roman"/>
          <w:b/>
          <w:sz w:val="28"/>
          <w:szCs w:val="28"/>
          <w:lang w:val="uk-UA"/>
        </w:rPr>
        <w:lastRenderedPageBreak/>
        <w:t xml:space="preserve">11.3 </w:t>
      </w:r>
      <w:r w:rsidR="008748E9" w:rsidRPr="001050E5">
        <w:rPr>
          <w:rFonts w:ascii="Times New Roman" w:hAnsi="Times New Roman" w:cs="Times New Roman"/>
          <w:b/>
          <w:sz w:val="28"/>
          <w:szCs w:val="28"/>
        </w:rPr>
        <w:t>SWOT</w:t>
      </w:r>
      <w:r w:rsidR="008748E9" w:rsidRPr="001050E5">
        <w:rPr>
          <w:rFonts w:ascii="Times New Roman" w:hAnsi="Times New Roman" w:cs="Times New Roman"/>
          <w:b/>
          <w:sz w:val="28"/>
          <w:szCs w:val="28"/>
          <w:lang w:val="uk-UA"/>
        </w:rPr>
        <w:t>-матриця (</w:t>
      </w:r>
      <w:r w:rsidR="008748E9" w:rsidRPr="001050E5">
        <w:rPr>
          <w:rFonts w:ascii="Times New Roman" w:hAnsi="Times New Roman" w:cs="Times New Roman"/>
          <w:b/>
          <w:sz w:val="28"/>
          <w:szCs w:val="28"/>
        </w:rPr>
        <w:t>SWOT</w:t>
      </w:r>
      <w:r w:rsidR="008748E9" w:rsidRPr="001050E5">
        <w:rPr>
          <w:rFonts w:ascii="Times New Roman" w:hAnsi="Times New Roman" w:cs="Times New Roman"/>
          <w:b/>
          <w:sz w:val="28"/>
          <w:szCs w:val="28"/>
          <w:lang w:val="uk-UA"/>
        </w:rPr>
        <w:t>/</w:t>
      </w:r>
      <w:r w:rsidR="008748E9" w:rsidRPr="001050E5">
        <w:rPr>
          <w:rFonts w:ascii="Times New Roman" w:hAnsi="Times New Roman" w:cs="Times New Roman"/>
          <w:b/>
          <w:sz w:val="28"/>
          <w:szCs w:val="28"/>
        </w:rPr>
        <w:t>TOWS</w:t>
      </w:r>
      <w:r w:rsidR="008748E9" w:rsidRPr="001050E5">
        <w:rPr>
          <w:rFonts w:ascii="Times New Roman" w:hAnsi="Times New Roman" w:cs="Times New Roman"/>
          <w:b/>
          <w:sz w:val="28"/>
          <w:szCs w:val="28"/>
          <w:lang w:val="uk-UA"/>
        </w:rPr>
        <w:t xml:space="preserve">-аналіз) Наталинської громади </w:t>
      </w:r>
    </w:p>
    <w:p w:rsidR="002F1284" w:rsidRPr="000307E0" w:rsidRDefault="008748E9" w:rsidP="008748E9">
      <w:pPr>
        <w:jc w:val="both"/>
        <w:rPr>
          <w:rFonts w:ascii="Times New Roman" w:hAnsi="Times New Roman" w:cs="Times New Roman"/>
          <w:sz w:val="28"/>
          <w:szCs w:val="28"/>
          <w:lang w:val="uk-UA"/>
        </w:rPr>
      </w:pPr>
      <w:r w:rsidRPr="008748E9">
        <w:rPr>
          <w:rFonts w:ascii="Times New Roman" w:hAnsi="Times New Roman" w:cs="Times New Roman"/>
          <w:sz w:val="28"/>
          <w:szCs w:val="28"/>
        </w:rPr>
        <w:t>SWOT</w:t>
      </w:r>
      <w:r w:rsidRPr="008748E9">
        <w:rPr>
          <w:rFonts w:ascii="Times New Roman" w:hAnsi="Times New Roman" w:cs="Times New Roman"/>
          <w:sz w:val="28"/>
          <w:szCs w:val="28"/>
          <w:lang w:val="uk-UA"/>
        </w:rPr>
        <w:t>-матриця дозволяє виявити взаємозв‘язки між «внутрішніми» (сильні та слабкі сторони) та «зовнішніми» (можливості та загрози) факторами, які мають стратег</w:t>
      </w:r>
      <w:r>
        <w:rPr>
          <w:rFonts w:ascii="Times New Roman" w:hAnsi="Times New Roman" w:cs="Times New Roman"/>
          <w:sz w:val="28"/>
          <w:szCs w:val="28"/>
          <w:lang w:val="uk-UA"/>
        </w:rPr>
        <w:t xml:space="preserve">ічне значення для Наталинської громади. Саме ці </w:t>
      </w:r>
      <w:r w:rsidRPr="008748E9">
        <w:rPr>
          <w:rFonts w:ascii="Times New Roman" w:hAnsi="Times New Roman" w:cs="Times New Roman"/>
          <w:sz w:val="28"/>
          <w:szCs w:val="28"/>
          <w:lang w:val="uk-UA"/>
        </w:rPr>
        <w:t>взаємозв‘язки дозволяють сформулювати порівняльні переваги, виклики і ризики, які є основою для стратегічного вибору – формулювання стратегічних та операційних цілей розвитку громади на довгострокову перспективу.</w:t>
      </w:r>
    </w:p>
    <w:p w:rsidR="00F0349F" w:rsidRPr="00B563C6" w:rsidRDefault="00B563C6" w:rsidP="00F0349F">
      <w:pPr>
        <w:rPr>
          <w:rFonts w:ascii="Times New Roman" w:hAnsi="Times New Roman" w:cs="Times New Roman"/>
          <w:i/>
          <w:sz w:val="28"/>
          <w:szCs w:val="28"/>
          <w:lang w:val="uk-UA"/>
        </w:rPr>
      </w:pPr>
      <w:r w:rsidRPr="00B563C6">
        <w:rPr>
          <w:rFonts w:ascii="Times New Roman" w:hAnsi="Times New Roman" w:cs="Times New Roman"/>
          <w:i/>
          <w:sz w:val="28"/>
          <w:szCs w:val="28"/>
        </w:rPr>
        <w:t>Порівняльніпереваги</w:t>
      </w:r>
      <w:r w:rsidR="00150425">
        <w:rPr>
          <w:rFonts w:ascii="Times New Roman" w:hAnsi="Times New Roman" w:cs="Times New Roman"/>
          <w:b/>
          <w:i/>
          <w:noProof/>
          <w:sz w:val="28"/>
          <w:szCs w:val="28"/>
          <w:lang w:eastAsia="ru-RU"/>
        </w:rPr>
        <mc:AlternateContent>
          <mc:Choice Requires="wps">
            <w:drawing>
              <wp:anchor distT="0" distB="0" distL="114300" distR="114300" simplePos="0" relativeHeight="251650048" behindDoc="0" locked="0" layoutInCell="1" allowOverlap="1">
                <wp:simplePos x="0" y="0"/>
                <wp:positionH relativeFrom="column">
                  <wp:posOffset>2322830</wp:posOffset>
                </wp:positionH>
                <wp:positionV relativeFrom="paragraph">
                  <wp:posOffset>62230</wp:posOffset>
                </wp:positionV>
                <wp:extent cx="1140460" cy="566420"/>
                <wp:effectExtent l="19050" t="19050" r="21590" b="43180"/>
                <wp:wrapNone/>
                <wp:docPr id="93" name="Стрелка влево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0460" cy="566420"/>
                        </a:xfrm>
                        <a:prstGeom prst="leftArrow">
                          <a:avLst/>
                        </a:prstGeom>
                      </wps:spPr>
                      <wps:style>
                        <a:lnRef idx="2">
                          <a:schemeClr val="dk1"/>
                        </a:lnRef>
                        <a:fillRef idx="1">
                          <a:schemeClr val="lt1"/>
                        </a:fillRef>
                        <a:effectRef idx="0">
                          <a:schemeClr val="dk1"/>
                        </a:effectRef>
                        <a:fontRef idx="minor">
                          <a:schemeClr val="dk1"/>
                        </a:fontRef>
                      </wps:style>
                      <wps:txbx>
                        <w:txbxContent>
                          <w:p w:rsidR="000B3530" w:rsidRPr="00B95D8B" w:rsidRDefault="000B3530" w:rsidP="00676275">
                            <w:pPr>
                              <w:ind w:left="-567" w:right="-91" w:firstLine="567"/>
                              <w:jc w:val="center"/>
                              <w:rPr>
                                <w:rFonts w:ascii="Times New Roman" w:hAnsi="Times New Roman" w:cs="Times New Roman"/>
                                <w:lang w:val="uk-UA"/>
                              </w:rPr>
                            </w:pPr>
                            <w:r w:rsidRPr="00B95D8B">
                              <w:rPr>
                                <w:rFonts w:ascii="Times New Roman" w:hAnsi="Times New Roman" w:cs="Times New Roman"/>
                                <w:lang w:val="uk-UA"/>
                              </w:rPr>
                              <w:t>Підтримують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 o:spid="_x0000_s1028" type="#_x0000_t66" style="position:absolute;margin-left:182.9pt;margin-top:4.9pt;width:89.8pt;height:44.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" adj="5364" fillcolor="white [3201]" strokecolor="black [3200]" strokeweight="1pt">
                <v:path arrowok="t"/>
                <v:textbox>
                  <w:txbxContent>
                    <w:p w:rsidR="000B3530" w:rsidRPr="00B95D8B" w:rsidRDefault="000B3530" w:rsidP="00676275">
                      <w:pPr>
                        <w:ind w:left="-567" w:right="-91" w:firstLine="567"/>
                        <w:jc w:val="center"/>
                        <w:rPr>
                          <w:rFonts w:ascii="Times New Roman" w:hAnsi="Times New Roman" w:cs="Times New Roman"/>
                          <w:lang w:val="uk-UA"/>
                        </w:rPr>
                      </w:pPr>
                      <w:r w:rsidRPr="00B95D8B">
                        <w:rPr>
                          <w:rFonts w:ascii="Times New Roman" w:hAnsi="Times New Roman" w:cs="Times New Roman"/>
                          <w:lang w:val="uk-UA"/>
                        </w:rPr>
                        <w:t>Підтримують</w:t>
                      </w:r>
                    </w:p>
                  </w:txbxContent>
                </v:textbox>
              </v:shape>
            </w:pict>
          </mc:Fallback>
        </mc:AlternateContent>
      </w:r>
    </w:p>
    <w:p w:rsidR="00F0349F" w:rsidRPr="00F36C84" w:rsidRDefault="00F0349F" w:rsidP="00AE53CE">
      <w:pPr>
        <w:rPr>
          <w:rFonts w:ascii="Times New Roman" w:hAnsi="Times New Roman" w:cs="Times New Roman"/>
          <w:b/>
          <w:sz w:val="24"/>
          <w:szCs w:val="24"/>
          <w:lang w:val="uk-UA"/>
        </w:rPr>
      </w:pPr>
      <w:r w:rsidRPr="00F36C84">
        <w:rPr>
          <w:rFonts w:ascii="Times New Roman" w:hAnsi="Times New Roman" w:cs="Times New Roman"/>
          <w:b/>
          <w:sz w:val="24"/>
          <w:szCs w:val="24"/>
          <w:lang w:val="uk-UA"/>
        </w:rPr>
        <w:t>Сильні сторони</w:t>
      </w:r>
      <w:r>
        <w:rPr>
          <w:rFonts w:ascii="Times New Roman" w:hAnsi="Times New Roman" w:cs="Times New Roman"/>
          <w:b/>
          <w:sz w:val="24"/>
          <w:szCs w:val="24"/>
          <w:lang w:val="uk-UA"/>
        </w:rPr>
        <w:tab/>
      </w:r>
      <w:r>
        <w:rPr>
          <w:rFonts w:ascii="Times New Roman" w:hAnsi="Times New Roman" w:cs="Times New Roman"/>
          <w:b/>
          <w:sz w:val="24"/>
          <w:szCs w:val="24"/>
          <w:lang w:val="uk-UA"/>
        </w:rPr>
        <w:tab/>
      </w:r>
      <w:r>
        <w:rPr>
          <w:rFonts w:ascii="Times New Roman" w:hAnsi="Times New Roman" w:cs="Times New Roman"/>
          <w:b/>
          <w:sz w:val="24"/>
          <w:szCs w:val="24"/>
          <w:lang w:val="uk-UA"/>
        </w:rPr>
        <w:tab/>
      </w:r>
      <w:r>
        <w:rPr>
          <w:rFonts w:ascii="Times New Roman" w:hAnsi="Times New Roman" w:cs="Times New Roman"/>
          <w:b/>
          <w:sz w:val="24"/>
          <w:szCs w:val="24"/>
          <w:lang w:val="uk-UA"/>
        </w:rPr>
        <w:tab/>
      </w:r>
      <w:r>
        <w:rPr>
          <w:rFonts w:ascii="Times New Roman" w:hAnsi="Times New Roman" w:cs="Times New Roman"/>
          <w:b/>
          <w:sz w:val="24"/>
          <w:szCs w:val="24"/>
          <w:lang w:val="uk-UA"/>
        </w:rPr>
        <w:tab/>
      </w:r>
      <w:r>
        <w:rPr>
          <w:rFonts w:ascii="Times New Roman" w:hAnsi="Times New Roman" w:cs="Times New Roman"/>
          <w:b/>
          <w:sz w:val="24"/>
          <w:szCs w:val="24"/>
          <w:lang w:val="uk-UA"/>
        </w:rPr>
        <w:tab/>
      </w:r>
      <w:r w:rsidR="00DC7309">
        <w:rPr>
          <w:rFonts w:ascii="Times New Roman" w:hAnsi="Times New Roman" w:cs="Times New Roman"/>
          <w:b/>
          <w:sz w:val="24"/>
          <w:szCs w:val="24"/>
          <w:lang w:val="uk-UA"/>
        </w:rPr>
        <w:t xml:space="preserve">          </w:t>
      </w:r>
      <w:r>
        <w:rPr>
          <w:rFonts w:ascii="Times New Roman" w:hAnsi="Times New Roman" w:cs="Times New Roman"/>
          <w:b/>
          <w:sz w:val="24"/>
          <w:szCs w:val="24"/>
          <w:lang w:val="uk-UA"/>
        </w:rPr>
        <w:t>Можливості</w:t>
      </w:r>
    </w:p>
    <w:tbl>
      <w:tblPr>
        <w:tblStyle w:val="a8"/>
        <w:tblW w:w="106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464"/>
      </w:tblGrid>
      <w:tr w:rsidR="00F0349F" w:rsidTr="00F255DA">
        <w:tc>
          <w:tcPr>
            <w:tcW w:w="5228" w:type="dxa"/>
            <w:vMerge w:val="restart"/>
          </w:tcPr>
          <w:tbl>
            <w:tblPr>
              <w:tblStyle w:val="a8"/>
              <w:tblW w:w="0" w:type="auto"/>
              <w:tblLook w:val="04A0" w:firstRow="1" w:lastRow="0" w:firstColumn="1" w:lastColumn="0" w:noHBand="0" w:noVBand="1"/>
            </w:tblPr>
            <w:tblGrid>
              <w:gridCol w:w="3578"/>
            </w:tblGrid>
            <w:tr w:rsidR="00F0349F" w:rsidRPr="00E412B6" w:rsidTr="00F255DA">
              <w:trPr>
                <w:trHeight w:val="656"/>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51072" behindDoc="0" locked="0" layoutInCell="1" allowOverlap="1">
                            <wp:simplePos x="0" y="0"/>
                            <wp:positionH relativeFrom="column">
                              <wp:posOffset>2202815</wp:posOffset>
                            </wp:positionH>
                            <wp:positionV relativeFrom="paragraph">
                              <wp:posOffset>1788795</wp:posOffset>
                            </wp:positionV>
                            <wp:extent cx="1743075" cy="2221230"/>
                            <wp:effectExtent l="50165" t="45720" r="54610" b="47625"/>
                            <wp:wrapNone/>
                            <wp:docPr id="92"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43075" cy="222123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9" o:spid="_x0000_s1026" type="#_x0000_t32" style="position:absolute;margin-left:173.45pt;margin-top:140.85pt;width:137.25pt;height:174.9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simplePos x="0" y="0"/>
                            <wp:positionH relativeFrom="column">
                              <wp:posOffset>2193290</wp:posOffset>
                            </wp:positionH>
                            <wp:positionV relativeFrom="paragraph">
                              <wp:posOffset>136525</wp:posOffset>
                            </wp:positionV>
                            <wp:extent cx="1757045" cy="772160"/>
                            <wp:effectExtent l="40640" t="60325" r="40640" b="53340"/>
                            <wp:wrapNone/>
                            <wp:docPr id="91"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57045" cy="77216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6" o:spid="_x0000_s1026" type="#_x0000_t32" style="position:absolute;margin-left:172.7pt;margin-top:10.75pt;width:138.35pt;height:60.8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" strokecolor="black [3200]" strokeweight=".5pt">
                            <v:stroke startarrow="block" endarrow="block" joinstyle="miter"/>
                          </v:shape>
                        </w:pict>
                      </mc:Fallback>
                    </mc:AlternateContent>
                  </w:r>
                  <w:r w:rsidR="00F0349F" w:rsidRPr="00E412B6">
                    <w:rPr>
                      <w:rFonts w:ascii="Times New Roman" w:hAnsi="Times New Roman" w:cs="Times New Roman"/>
                      <w:sz w:val="24"/>
                      <w:szCs w:val="24"/>
                      <w:lang w:val="uk-UA"/>
                    </w:rPr>
                    <w:t xml:space="preserve">Наявність розвиненої транспортної інфраструктури  </w:t>
                  </w:r>
                </w:p>
              </w:tc>
            </w:tr>
            <w:tr w:rsidR="00F0349F" w:rsidRPr="00E412B6" w:rsidTr="008748E9">
              <w:trPr>
                <w:trHeight w:val="282"/>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410"/>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52096" behindDoc="0" locked="0" layoutInCell="1" allowOverlap="1">
                            <wp:simplePos x="0" y="0"/>
                            <wp:positionH relativeFrom="column">
                              <wp:posOffset>2193290</wp:posOffset>
                            </wp:positionH>
                            <wp:positionV relativeFrom="paragraph">
                              <wp:posOffset>299720</wp:posOffset>
                            </wp:positionV>
                            <wp:extent cx="1745615" cy="617220"/>
                            <wp:effectExtent l="31115" t="61595" r="33020" b="54610"/>
                            <wp:wrapNone/>
                            <wp:docPr id="90"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45615" cy="61722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8" o:spid="_x0000_s1026" type="#_x0000_t32" style="position:absolute;margin-left:172.7pt;margin-top:23.6pt;width:137.45pt;height:48.6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" strokecolor="black [3200]" strokeweight=".5pt">
                            <v:stroke startarrow="block" endarrow="block" joinstyle="miter"/>
                          </v:shape>
                        </w:pict>
                      </mc:Fallback>
                    </mc:AlternateContent>
                  </w:r>
                  <w:r w:rsidR="00F0349F" w:rsidRPr="00E412B6">
                    <w:rPr>
                      <w:rFonts w:ascii="Times New Roman" w:hAnsi="Times New Roman" w:cs="Times New Roman"/>
                      <w:sz w:val="24"/>
                      <w:szCs w:val="24"/>
                      <w:lang w:val="uk-UA"/>
                    </w:rPr>
                    <w:t xml:space="preserve">Розвинута добувна промисловість </w:t>
                  </w:r>
                </w:p>
              </w:tc>
            </w:tr>
            <w:tr w:rsidR="00F0349F" w:rsidRPr="00E412B6" w:rsidTr="00204EEC">
              <w:trPr>
                <w:trHeight w:val="563"/>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470"/>
              </w:trPr>
              <w:tc>
                <w:tcPr>
                  <w:tcW w:w="3578"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sidRPr="00E412B6">
                    <w:rPr>
                      <w:rFonts w:ascii="Times New Roman" w:hAnsi="Times New Roman" w:cs="Times New Roman"/>
                      <w:sz w:val="24"/>
                      <w:szCs w:val="24"/>
                      <w:lang w:val="uk-UA"/>
                    </w:rPr>
                    <w:t>Переможці етнофестивалів</w:t>
                  </w:r>
                </w:p>
              </w:tc>
            </w:tr>
            <w:tr w:rsidR="00F0349F" w:rsidRPr="00E412B6" w:rsidTr="008748E9">
              <w:trPr>
                <w:trHeight w:val="208"/>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598"/>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58240" behindDoc="0" locked="0" layoutInCell="1" allowOverlap="1">
                            <wp:simplePos x="0" y="0"/>
                            <wp:positionH relativeFrom="column">
                              <wp:posOffset>2207260</wp:posOffset>
                            </wp:positionH>
                            <wp:positionV relativeFrom="paragraph">
                              <wp:posOffset>136525</wp:posOffset>
                            </wp:positionV>
                            <wp:extent cx="1733550" cy="3408045"/>
                            <wp:effectExtent l="54610" t="41275" r="59690" b="36830"/>
                            <wp:wrapNone/>
                            <wp:docPr id="89"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33550" cy="340804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0" o:spid="_x0000_s1026" type="#_x0000_t32" style="position:absolute;margin-left:173.8pt;margin-top:10.75pt;width:136.5pt;height:268.35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" strokecolor="black [3200]" strokeweight=".5pt">
                            <v:stroke startarrow="block" endarrow="block" joinstyle="miter"/>
                          </v:shape>
                        </w:pict>
                      </mc:Fallback>
                    </mc:AlternateContent>
                  </w:r>
                  <w:r w:rsidR="00F0349F" w:rsidRPr="00E412B6">
                    <w:rPr>
                      <w:rFonts w:ascii="Times New Roman" w:hAnsi="Times New Roman" w:cs="Times New Roman"/>
                      <w:sz w:val="24"/>
                      <w:szCs w:val="24"/>
                      <w:lang w:val="uk-UA"/>
                    </w:rPr>
                    <w:t>Якісна система дошкільної та шкільної освіти</w:t>
                  </w:r>
                </w:p>
              </w:tc>
            </w:tr>
            <w:tr w:rsidR="00F0349F" w:rsidRPr="00E412B6" w:rsidTr="008748E9">
              <w:trPr>
                <w:trHeight w:val="305"/>
              </w:trPr>
              <w:tc>
                <w:tcPr>
                  <w:tcW w:w="3578" w:type="dxa"/>
                  <w:tcBorders>
                    <w:left w:val="nil"/>
                    <w:right w:val="nil"/>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56192" behindDoc="0" locked="0" layoutInCell="1" allowOverlap="1">
                            <wp:simplePos x="0" y="0"/>
                            <wp:positionH relativeFrom="column">
                              <wp:posOffset>2207260</wp:posOffset>
                            </wp:positionH>
                            <wp:positionV relativeFrom="paragraph">
                              <wp:posOffset>259080</wp:posOffset>
                            </wp:positionV>
                            <wp:extent cx="1733550" cy="3622040"/>
                            <wp:effectExtent l="54610" t="40005" r="59690" b="43180"/>
                            <wp:wrapNone/>
                            <wp:docPr id="88"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33550" cy="362204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1" o:spid="_x0000_s1026" type="#_x0000_t32" style="position:absolute;margin-left:173.8pt;margin-top:20.4pt;width:136.5pt;height:285.2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55168" behindDoc="0" locked="0" layoutInCell="1" allowOverlap="1">
                            <wp:simplePos x="0" y="0"/>
                            <wp:positionH relativeFrom="column">
                              <wp:posOffset>2181225</wp:posOffset>
                            </wp:positionH>
                            <wp:positionV relativeFrom="paragraph">
                              <wp:posOffset>-71755</wp:posOffset>
                            </wp:positionV>
                            <wp:extent cx="1757680" cy="748030"/>
                            <wp:effectExtent l="38100" t="61595" r="33020" b="57150"/>
                            <wp:wrapNone/>
                            <wp:docPr id="87"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57680" cy="74803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52" o:spid="_x0000_s1026" type="#_x0000_t32" style="position:absolute;margin-left:171.75pt;margin-top:-5.65pt;width:138.4pt;height:58.9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" strokecolor="black [3200]" strokeweight=".5pt">
                            <v:stroke startarrow="block" endarrow="block" joinstyle="miter"/>
                          </v:shape>
                        </w:pict>
                      </mc:Fallback>
                    </mc:AlternateContent>
                  </w:r>
                </w:p>
              </w:tc>
            </w:tr>
            <w:tr w:rsidR="00F0349F" w:rsidRPr="00E412B6" w:rsidTr="00F255DA">
              <w:trPr>
                <w:trHeight w:val="448"/>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simplePos x="0" y="0"/>
                            <wp:positionH relativeFrom="column">
                              <wp:posOffset>2181225</wp:posOffset>
                            </wp:positionH>
                            <wp:positionV relativeFrom="paragraph">
                              <wp:posOffset>349885</wp:posOffset>
                            </wp:positionV>
                            <wp:extent cx="1769110" cy="95250"/>
                            <wp:effectExtent l="0" t="57150" r="21590" b="19050"/>
                            <wp:wrapNone/>
                            <wp:docPr id="86"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69110" cy="95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53" o:spid="_x0000_s1026" type="#_x0000_t32" style="position:absolute;margin-left:171.75pt;margin-top:27.55pt;width:139.3pt;height:7.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" strokecolor="black [3200]" strokeweight=".5pt">
                            <v:stroke endarrow="block" joinstyle="miter"/>
                            <o:lock v:ext="edit" shapetype="f"/>
                          </v:shape>
                        </w:pict>
                      </mc:Fallback>
                    </mc:AlternateContent>
                  </w:r>
                  <w:r w:rsidR="00F0349F" w:rsidRPr="00E412B6">
                    <w:rPr>
                      <w:rFonts w:ascii="Times New Roman" w:hAnsi="Times New Roman" w:cs="Times New Roman"/>
                      <w:sz w:val="24"/>
                      <w:szCs w:val="24"/>
                      <w:lang w:val="uk-UA"/>
                    </w:rPr>
                    <w:t>Розвинуте сільське господарство</w:t>
                  </w:r>
                </w:p>
              </w:tc>
            </w:tr>
            <w:tr w:rsidR="00F0349F" w:rsidRPr="00E412B6" w:rsidTr="008748E9">
              <w:trPr>
                <w:trHeight w:val="289"/>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861"/>
              </w:trPr>
              <w:tc>
                <w:tcPr>
                  <w:tcW w:w="3578"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sidRPr="00E412B6">
                    <w:rPr>
                      <w:rFonts w:ascii="Times New Roman" w:hAnsi="Times New Roman" w:cs="Times New Roman"/>
                      <w:sz w:val="24"/>
                      <w:szCs w:val="24"/>
                      <w:lang w:val="uk-UA"/>
                    </w:rPr>
                    <w:t>Значні ресурси земель сільськогосподарського призначення, що знаходяться у володінні ОТГ</w:t>
                  </w:r>
                </w:p>
              </w:tc>
            </w:tr>
            <w:tr w:rsidR="00F0349F" w:rsidRPr="00E412B6" w:rsidTr="008748E9">
              <w:trPr>
                <w:trHeight w:val="295"/>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699"/>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57216" behindDoc="0" locked="0" layoutInCell="1" allowOverlap="1">
                            <wp:simplePos x="0" y="0"/>
                            <wp:positionH relativeFrom="column">
                              <wp:posOffset>2207260</wp:posOffset>
                            </wp:positionH>
                            <wp:positionV relativeFrom="paragraph">
                              <wp:posOffset>321945</wp:posOffset>
                            </wp:positionV>
                            <wp:extent cx="1781175" cy="1805305"/>
                            <wp:effectExtent l="54610" t="45720" r="50165" b="53975"/>
                            <wp:wrapNone/>
                            <wp:docPr id="85"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81175" cy="180530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4" o:spid="_x0000_s1026" type="#_x0000_t32" style="position:absolute;margin-left:173.8pt;margin-top:25.35pt;width:140.25pt;height:142.1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" strokecolor="black [3200]" strokeweight=".5pt">
                            <v:stroke startarrow="block" endarrow="block" joinstyle="miter"/>
                          </v:shape>
                        </w:pict>
                      </mc:Fallback>
                    </mc:AlternateContent>
                  </w:r>
                  <w:r w:rsidR="00F0349F" w:rsidRPr="00E412B6">
                    <w:rPr>
                      <w:rFonts w:ascii="Times New Roman" w:hAnsi="Times New Roman" w:cs="Times New Roman"/>
                      <w:sz w:val="24"/>
                      <w:szCs w:val="24"/>
                      <w:lang w:val="uk-UA"/>
                    </w:rPr>
                    <w:t>Мальовничі краєвиди для розробки туристичних маршрутів</w:t>
                  </w:r>
                </w:p>
              </w:tc>
            </w:tr>
            <w:tr w:rsidR="00F0349F" w:rsidRPr="00E412B6" w:rsidTr="00F255DA">
              <w:trPr>
                <w:trHeight w:val="476"/>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561"/>
              </w:trPr>
              <w:tc>
                <w:tcPr>
                  <w:tcW w:w="3578"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sidRPr="00E412B6">
                    <w:rPr>
                      <w:rFonts w:ascii="Times New Roman" w:hAnsi="Times New Roman" w:cs="Times New Roman"/>
                      <w:sz w:val="24"/>
                      <w:szCs w:val="24"/>
                      <w:lang w:val="uk-UA"/>
                    </w:rPr>
                    <w:t>Відкритість та публічність влади</w:t>
                  </w:r>
                </w:p>
              </w:tc>
            </w:tr>
            <w:tr w:rsidR="00F0349F" w:rsidRPr="00E412B6" w:rsidTr="008748E9">
              <w:trPr>
                <w:trHeight w:val="213"/>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603"/>
              </w:trPr>
              <w:tc>
                <w:tcPr>
                  <w:tcW w:w="3578" w:type="dxa"/>
                  <w:vMerge w:val="restart"/>
                </w:tcPr>
                <w:p w:rsidR="00F0349F" w:rsidRPr="00E412B6" w:rsidRDefault="00F0349F" w:rsidP="00F255DA">
                  <w:pPr>
                    <w:rPr>
                      <w:rFonts w:ascii="Times New Roman" w:hAnsi="Times New Roman" w:cs="Times New Roman"/>
                      <w:sz w:val="24"/>
                      <w:szCs w:val="24"/>
                      <w:lang w:val="uk-UA"/>
                    </w:rPr>
                  </w:pPr>
                  <w:r w:rsidRPr="00E412B6">
                    <w:rPr>
                      <w:rFonts w:ascii="Times New Roman" w:hAnsi="Times New Roman" w:cs="Times New Roman"/>
                      <w:sz w:val="24"/>
                      <w:szCs w:val="24"/>
                      <w:lang w:val="uk-UA"/>
                    </w:rPr>
                    <w:t>Потужна і стабільна податкова база наповнення місцевого бюджету</w:t>
                  </w:r>
                </w:p>
              </w:tc>
            </w:tr>
            <w:tr w:rsidR="00F0349F" w:rsidRPr="00E412B6" w:rsidTr="00F255DA">
              <w:trPr>
                <w:trHeight w:val="603"/>
              </w:trPr>
              <w:tc>
                <w:tcPr>
                  <w:tcW w:w="3578" w:type="dxa"/>
                  <w:vMerge/>
                </w:tcPr>
                <w:p w:rsidR="00F0349F" w:rsidRPr="00E412B6" w:rsidRDefault="00F0349F" w:rsidP="00F255DA">
                  <w:pPr>
                    <w:rPr>
                      <w:rFonts w:ascii="Times New Roman" w:hAnsi="Times New Roman" w:cs="Times New Roman"/>
                      <w:sz w:val="24"/>
                      <w:szCs w:val="24"/>
                      <w:lang w:val="uk-UA"/>
                    </w:rPr>
                  </w:pPr>
                </w:p>
              </w:tc>
            </w:tr>
          </w:tbl>
          <w:p w:rsidR="00F0349F" w:rsidRDefault="00F0349F" w:rsidP="00F255DA">
            <w:pPr>
              <w:rPr>
                <w:rFonts w:ascii="Times New Roman" w:hAnsi="Times New Roman" w:cs="Times New Roman"/>
                <w:sz w:val="24"/>
                <w:szCs w:val="24"/>
                <w:lang w:val="uk-UA"/>
              </w:rPr>
            </w:pPr>
          </w:p>
          <w:p w:rsidR="00F0349F"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simplePos x="0" y="0"/>
                      <wp:positionH relativeFrom="column">
                        <wp:posOffset>2300605</wp:posOffset>
                      </wp:positionH>
                      <wp:positionV relativeFrom="paragraph">
                        <wp:posOffset>-6784340</wp:posOffset>
                      </wp:positionV>
                      <wp:extent cx="1721485" cy="3907155"/>
                      <wp:effectExtent l="38100" t="38100" r="31115" b="17145"/>
                      <wp:wrapNone/>
                      <wp:docPr id="84"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21485" cy="39071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57" o:spid="_x0000_s1026" type="#_x0000_t32" style="position:absolute;margin-left:181.15pt;margin-top:-534.2pt;width:135.55pt;height:307.6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" strokecolor="black [3200]" strokeweight=".5pt">
                      <v:stroke endarrow="block" joinstyle="miter"/>
                      <o:lock v:ext="edit" shapetype="f"/>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54144" behindDoc="0" locked="0" layoutInCell="1" allowOverlap="1">
                      <wp:simplePos x="0" y="0"/>
                      <wp:positionH relativeFrom="column">
                        <wp:posOffset>2288540</wp:posOffset>
                      </wp:positionH>
                      <wp:positionV relativeFrom="paragraph">
                        <wp:posOffset>-5050790</wp:posOffset>
                      </wp:positionV>
                      <wp:extent cx="1733550" cy="2303780"/>
                      <wp:effectExtent l="38100" t="0" r="19050" b="58420"/>
                      <wp:wrapNone/>
                      <wp:docPr id="83" name="Прямая со стрелкой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33550" cy="2303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60" o:spid="_x0000_s1026" type="#_x0000_t32" style="position:absolute;margin-left:180.2pt;margin-top:-397.7pt;width:136.5pt;height:181.4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" strokecolor="black [3200]" strokeweight=".5pt">
                      <v:stroke endarrow="block" joinstyle="miter"/>
                      <o:lock v:ext="edit" shapetype="f"/>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53120" behindDoc="0" locked="0" layoutInCell="1" allowOverlap="1">
                      <wp:simplePos x="0" y="0"/>
                      <wp:positionH relativeFrom="column">
                        <wp:posOffset>2288540</wp:posOffset>
                      </wp:positionH>
                      <wp:positionV relativeFrom="paragraph">
                        <wp:posOffset>-5205095</wp:posOffset>
                      </wp:positionV>
                      <wp:extent cx="1722120" cy="1389380"/>
                      <wp:effectExtent l="38100" t="0" r="30480" b="58420"/>
                      <wp:wrapNone/>
                      <wp:docPr id="82"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22120" cy="13893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62" o:spid="_x0000_s1026" type="#_x0000_t32" style="position:absolute;margin-left:180.2pt;margin-top:-409.85pt;width:135.6pt;height:109.4pt;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" strokecolor="black [3200]" strokeweight=".5pt">
                      <v:stroke endarrow="block" joinstyle="miter"/>
                      <o:lock v:ext="edit" shapetype="f"/>
                    </v:shape>
                  </w:pict>
                </mc:Fallback>
              </mc:AlternateContent>
            </w:r>
          </w:p>
        </w:tc>
        <w:tc>
          <w:tcPr>
            <w:tcW w:w="5464" w:type="dxa"/>
          </w:tcPr>
          <w:tbl>
            <w:tblPr>
              <w:tblStyle w:val="a8"/>
              <w:tblpPr w:leftFromText="180" w:rightFromText="180" w:vertAnchor="text" w:horzAnchor="margin" w:tblpY="-243"/>
              <w:tblOverlap w:val="never"/>
              <w:tblW w:w="52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tblGrid>
            <w:tr w:rsidR="00F0349F" w:rsidTr="00F255DA">
              <w:trPr>
                <w:trHeight w:val="458"/>
              </w:trPr>
              <w:tc>
                <w:tcPr>
                  <w:tcW w:w="5228" w:type="dxa"/>
                  <w:vMerge w:val="restart"/>
                </w:tcPr>
                <w:tbl>
                  <w:tblPr>
                    <w:tblStyle w:val="a8"/>
                    <w:tblW w:w="0" w:type="auto"/>
                    <w:tblInd w:w="940" w:type="dxa"/>
                    <w:tblLook w:val="04A0" w:firstRow="1" w:lastRow="0" w:firstColumn="1" w:lastColumn="0" w:noHBand="0" w:noVBand="1"/>
                  </w:tblPr>
                  <w:tblGrid>
                    <w:gridCol w:w="3534"/>
                  </w:tblGrid>
                  <w:tr w:rsidR="00F0349F" w:rsidRPr="00E412B6" w:rsidTr="00F0349F">
                    <w:trPr>
                      <w:trHeight w:val="656"/>
                    </w:trPr>
                    <w:tc>
                      <w:tcPr>
                        <w:tcW w:w="3534"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Розвиток видобування (газ) та інфраструктури (обладнання, кадри)</w:t>
                        </w:r>
                      </w:p>
                    </w:tc>
                  </w:tr>
                  <w:tr w:rsidR="00F0349F" w:rsidRPr="00E412B6" w:rsidTr="008748E9">
                    <w:trPr>
                      <w:trHeight w:val="241"/>
                    </w:trPr>
                    <w:tc>
                      <w:tcPr>
                        <w:tcW w:w="3534"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410"/>
                    </w:trPr>
                    <w:tc>
                      <w:tcPr>
                        <w:tcW w:w="3534"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Зростання популярності зеленого туризму</w:t>
                        </w:r>
                      </w:p>
                    </w:tc>
                  </w:tr>
                  <w:tr w:rsidR="00F0349F" w:rsidRPr="00E412B6" w:rsidTr="008748E9">
                    <w:trPr>
                      <w:trHeight w:val="254"/>
                    </w:trPr>
                    <w:tc>
                      <w:tcPr>
                        <w:tcW w:w="3534"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470"/>
                    </w:trPr>
                    <w:tc>
                      <w:tcPr>
                        <w:tcW w:w="3534"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Зростання світового попиту на агропродукцію</w:t>
                        </w:r>
                      </w:p>
                    </w:tc>
                  </w:tr>
                  <w:tr w:rsidR="00F0349F" w:rsidRPr="00E412B6" w:rsidTr="008748E9">
                    <w:trPr>
                      <w:trHeight w:val="252"/>
                    </w:trPr>
                    <w:tc>
                      <w:tcPr>
                        <w:tcW w:w="3534"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598"/>
                    </w:trPr>
                    <w:tc>
                      <w:tcPr>
                        <w:tcW w:w="3534"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Впровадження національних програм підтримки агровиробників</w:t>
                        </w:r>
                      </w:p>
                    </w:tc>
                  </w:tr>
                  <w:tr w:rsidR="00F0349F" w:rsidRPr="00E412B6" w:rsidTr="008748E9">
                    <w:trPr>
                      <w:trHeight w:val="254"/>
                    </w:trPr>
                    <w:tc>
                      <w:tcPr>
                        <w:tcW w:w="3534"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448"/>
                    </w:trPr>
                    <w:tc>
                      <w:tcPr>
                        <w:tcW w:w="3534"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Потенціал розвитку вітрових електростанцій</w:t>
                        </w:r>
                      </w:p>
                    </w:tc>
                  </w:tr>
                  <w:tr w:rsidR="00F0349F" w:rsidRPr="00E412B6" w:rsidTr="008748E9">
                    <w:trPr>
                      <w:trHeight w:val="266"/>
                    </w:trPr>
                    <w:tc>
                      <w:tcPr>
                        <w:tcW w:w="3534"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861"/>
                    </w:trPr>
                    <w:tc>
                      <w:tcPr>
                        <w:tcW w:w="3534"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Зростання міграційних процесів населення</w:t>
                        </w:r>
                      </w:p>
                    </w:tc>
                  </w:tr>
                  <w:tr w:rsidR="00F0349F" w:rsidRPr="00E412B6" w:rsidTr="008748E9">
                    <w:trPr>
                      <w:trHeight w:val="226"/>
                    </w:trPr>
                    <w:tc>
                      <w:tcPr>
                        <w:tcW w:w="3534"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699"/>
                    </w:trPr>
                    <w:tc>
                      <w:tcPr>
                        <w:tcW w:w="3534"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Економічне піднесення в Україні</w:t>
                        </w:r>
                      </w:p>
                    </w:tc>
                  </w:tr>
                  <w:tr w:rsidR="00F0349F" w:rsidRPr="00E412B6" w:rsidTr="00204EEC">
                    <w:trPr>
                      <w:trHeight w:val="1090"/>
                    </w:trPr>
                    <w:tc>
                      <w:tcPr>
                        <w:tcW w:w="3534"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561"/>
                    </w:trPr>
                    <w:tc>
                      <w:tcPr>
                        <w:tcW w:w="3534"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Зростання активності програм МТД та діяльності освітніх центрів</w:t>
                        </w:r>
                      </w:p>
                    </w:tc>
                  </w:tr>
                </w:tbl>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bl>
          <w:p w:rsidR="00F0349F" w:rsidRPr="00E412B6" w:rsidRDefault="00F0349F" w:rsidP="00F255DA">
            <w:pPr>
              <w:rPr>
                <w:rFonts w:ascii="Times New Roman" w:hAnsi="Times New Roman" w:cs="Times New Roman"/>
                <w:sz w:val="24"/>
                <w:szCs w:val="24"/>
                <w:lang w:val="uk-UA"/>
              </w:rPr>
            </w:pPr>
          </w:p>
        </w:tc>
      </w:tr>
      <w:tr w:rsidR="00F0349F" w:rsidTr="00F255DA">
        <w:tc>
          <w:tcPr>
            <w:tcW w:w="5228" w:type="dxa"/>
            <w:vMerge/>
          </w:tcPr>
          <w:p w:rsidR="00F0349F" w:rsidRDefault="00F0349F" w:rsidP="00F255DA">
            <w:pPr>
              <w:rPr>
                <w:rFonts w:ascii="Times New Roman" w:hAnsi="Times New Roman" w:cs="Times New Roman"/>
                <w:sz w:val="24"/>
                <w:szCs w:val="24"/>
                <w:lang w:val="uk-UA"/>
              </w:rPr>
            </w:pPr>
          </w:p>
        </w:tc>
        <w:tc>
          <w:tcPr>
            <w:tcW w:w="5464" w:type="dxa"/>
          </w:tcPr>
          <w:p w:rsidR="00F0349F" w:rsidRPr="00E412B6" w:rsidRDefault="00F0349F" w:rsidP="00F255DA">
            <w:pPr>
              <w:rPr>
                <w:rFonts w:ascii="Times New Roman" w:hAnsi="Times New Roman" w:cs="Times New Roman"/>
                <w:sz w:val="24"/>
                <w:szCs w:val="24"/>
                <w:lang w:val="uk-UA"/>
              </w:rPr>
            </w:pPr>
          </w:p>
        </w:tc>
      </w:tr>
      <w:tr w:rsidR="00F0349F" w:rsidTr="00204EEC">
        <w:trPr>
          <w:trHeight w:val="144"/>
        </w:trPr>
        <w:tc>
          <w:tcPr>
            <w:tcW w:w="5228" w:type="dxa"/>
            <w:vMerge/>
          </w:tcPr>
          <w:p w:rsidR="00F0349F" w:rsidRDefault="00F0349F" w:rsidP="00F255DA">
            <w:pPr>
              <w:rPr>
                <w:rFonts w:ascii="Times New Roman" w:hAnsi="Times New Roman" w:cs="Times New Roman"/>
                <w:sz w:val="24"/>
                <w:szCs w:val="24"/>
                <w:lang w:val="uk-UA"/>
              </w:rPr>
            </w:pPr>
          </w:p>
        </w:tc>
        <w:tc>
          <w:tcPr>
            <w:tcW w:w="5464" w:type="dxa"/>
          </w:tcPr>
          <w:p w:rsidR="00F0349F" w:rsidRPr="00E412B6" w:rsidRDefault="00F0349F" w:rsidP="00F255DA">
            <w:pPr>
              <w:rPr>
                <w:rFonts w:ascii="Times New Roman" w:hAnsi="Times New Roman" w:cs="Times New Roman"/>
                <w:sz w:val="24"/>
                <w:szCs w:val="24"/>
                <w:lang w:val="uk-UA"/>
              </w:rPr>
            </w:pPr>
          </w:p>
        </w:tc>
      </w:tr>
      <w:tr w:rsidR="00F0349F" w:rsidTr="008748E9">
        <w:trPr>
          <w:trHeight w:val="147"/>
        </w:trPr>
        <w:tc>
          <w:tcPr>
            <w:tcW w:w="5228" w:type="dxa"/>
            <w:vMerge/>
          </w:tcPr>
          <w:p w:rsidR="00F0349F" w:rsidRDefault="00F0349F" w:rsidP="00F255DA">
            <w:pPr>
              <w:rPr>
                <w:rFonts w:ascii="Times New Roman" w:hAnsi="Times New Roman" w:cs="Times New Roman"/>
                <w:sz w:val="24"/>
                <w:szCs w:val="24"/>
                <w:lang w:val="uk-UA"/>
              </w:rPr>
            </w:pPr>
          </w:p>
        </w:tc>
        <w:tc>
          <w:tcPr>
            <w:tcW w:w="5464" w:type="dxa"/>
          </w:tcPr>
          <w:p w:rsidR="00F0349F" w:rsidRPr="00E412B6" w:rsidRDefault="00F0349F" w:rsidP="00F255DA">
            <w:pPr>
              <w:rPr>
                <w:rFonts w:ascii="Times New Roman" w:hAnsi="Times New Roman" w:cs="Times New Roman"/>
                <w:sz w:val="24"/>
                <w:szCs w:val="24"/>
                <w:lang w:val="uk-UA"/>
              </w:rPr>
            </w:pPr>
          </w:p>
        </w:tc>
      </w:tr>
      <w:tr w:rsidR="00F0349F" w:rsidTr="008748E9">
        <w:trPr>
          <w:trHeight w:val="152"/>
        </w:trPr>
        <w:tc>
          <w:tcPr>
            <w:tcW w:w="5228" w:type="dxa"/>
            <w:vMerge/>
          </w:tcPr>
          <w:p w:rsidR="00F0349F" w:rsidRDefault="00F0349F" w:rsidP="00F255DA">
            <w:pPr>
              <w:rPr>
                <w:rFonts w:ascii="Times New Roman" w:hAnsi="Times New Roman" w:cs="Times New Roman"/>
                <w:sz w:val="24"/>
                <w:szCs w:val="24"/>
                <w:lang w:val="uk-UA"/>
              </w:rPr>
            </w:pPr>
          </w:p>
        </w:tc>
        <w:tc>
          <w:tcPr>
            <w:tcW w:w="5464" w:type="dxa"/>
          </w:tcPr>
          <w:p w:rsidR="00F0349F" w:rsidRPr="00E412B6" w:rsidRDefault="00F0349F" w:rsidP="00F255DA">
            <w:pPr>
              <w:rPr>
                <w:rFonts w:ascii="Times New Roman" w:hAnsi="Times New Roman" w:cs="Times New Roman"/>
                <w:sz w:val="24"/>
                <w:szCs w:val="24"/>
                <w:lang w:val="uk-UA"/>
              </w:rPr>
            </w:pPr>
          </w:p>
        </w:tc>
      </w:tr>
      <w:tr w:rsidR="00F0349F" w:rsidTr="00F255DA">
        <w:tc>
          <w:tcPr>
            <w:tcW w:w="5228" w:type="dxa"/>
            <w:vMerge/>
          </w:tcPr>
          <w:p w:rsidR="00F0349F" w:rsidRDefault="00F0349F" w:rsidP="00F255DA">
            <w:pPr>
              <w:rPr>
                <w:rFonts w:ascii="Times New Roman" w:hAnsi="Times New Roman" w:cs="Times New Roman"/>
                <w:sz w:val="24"/>
                <w:szCs w:val="24"/>
                <w:lang w:val="uk-UA"/>
              </w:rPr>
            </w:pPr>
          </w:p>
        </w:tc>
        <w:tc>
          <w:tcPr>
            <w:tcW w:w="5464" w:type="dxa"/>
          </w:tcPr>
          <w:p w:rsidR="00F0349F" w:rsidRPr="00E412B6" w:rsidRDefault="00F0349F" w:rsidP="00F255DA">
            <w:pPr>
              <w:rPr>
                <w:rFonts w:ascii="Times New Roman" w:hAnsi="Times New Roman" w:cs="Times New Roman"/>
                <w:sz w:val="24"/>
                <w:szCs w:val="24"/>
                <w:lang w:val="uk-UA"/>
              </w:rPr>
            </w:pPr>
          </w:p>
        </w:tc>
      </w:tr>
      <w:tr w:rsidR="00F0349F" w:rsidTr="00F255DA">
        <w:tc>
          <w:tcPr>
            <w:tcW w:w="5228" w:type="dxa"/>
            <w:vMerge/>
          </w:tcPr>
          <w:p w:rsidR="00F0349F" w:rsidRDefault="00F0349F" w:rsidP="00F255DA">
            <w:pPr>
              <w:rPr>
                <w:rFonts w:ascii="Times New Roman" w:hAnsi="Times New Roman" w:cs="Times New Roman"/>
                <w:sz w:val="24"/>
                <w:szCs w:val="24"/>
                <w:lang w:val="uk-UA"/>
              </w:rPr>
            </w:pPr>
          </w:p>
        </w:tc>
        <w:tc>
          <w:tcPr>
            <w:tcW w:w="5464" w:type="dxa"/>
          </w:tcPr>
          <w:p w:rsidR="00F0349F" w:rsidRPr="00E412B6" w:rsidRDefault="00F0349F" w:rsidP="00F255DA">
            <w:pPr>
              <w:rPr>
                <w:rFonts w:ascii="Times New Roman" w:hAnsi="Times New Roman" w:cs="Times New Roman"/>
                <w:sz w:val="24"/>
                <w:szCs w:val="24"/>
                <w:lang w:val="uk-UA"/>
              </w:rPr>
            </w:pPr>
          </w:p>
        </w:tc>
      </w:tr>
      <w:tr w:rsidR="00F0349F" w:rsidRPr="00B563C6" w:rsidTr="008748E9">
        <w:trPr>
          <w:trHeight w:val="602"/>
        </w:trPr>
        <w:tc>
          <w:tcPr>
            <w:tcW w:w="5228" w:type="dxa"/>
            <w:vMerge/>
          </w:tcPr>
          <w:p w:rsidR="00F0349F" w:rsidRPr="00B563C6" w:rsidRDefault="00F0349F" w:rsidP="00F255DA">
            <w:pPr>
              <w:rPr>
                <w:rFonts w:ascii="Times New Roman" w:hAnsi="Times New Roman" w:cs="Times New Roman"/>
                <w:i/>
                <w:sz w:val="28"/>
                <w:szCs w:val="28"/>
                <w:lang w:val="uk-UA"/>
              </w:rPr>
            </w:pPr>
          </w:p>
        </w:tc>
        <w:tc>
          <w:tcPr>
            <w:tcW w:w="5464" w:type="dxa"/>
          </w:tcPr>
          <w:p w:rsidR="00F0349F" w:rsidRPr="00B563C6" w:rsidRDefault="00F0349F" w:rsidP="00F255DA">
            <w:pPr>
              <w:rPr>
                <w:rFonts w:ascii="Times New Roman" w:hAnsi="Times New Roman" w:cs="Times New Roman"/>
                <w:i/>
                <w:sz w:val="28"/>
                <w:szCs w:val="28"/>
                <w:lang w:val="uk-UA"/>
              </w:rPr>
            </w:pPr>
          </w:p>
        </w:tc>
      </w:tr>
    </w:tbl>
    <w:p w:rsidR="00F0349F" w:rsidRPr="00B563C6" w:rsidRDefault="00B563C6" w:rsidP="00F0349F">
      <w:pPr>
        <w:rPr>
          <w:rFonts w:ascii="Times New Roman" w:hAnsi="Times New Roman" w:cs="Times New Roman"/>
          <w:sz w:val="24"/>
          <w:szCs w:val="24"/>
          <w:lang w:val="uk-UA"/>
        </w:rPr>
      </w:pPr>
      <w:r w:rsidRPr="00B563C6">
        <w:rPr>
          <w:rFonts w:ascii="Times New Roman" w:hAnsi="Times New Roman" w:cs="Times New Roman"/>
          <w:i/>
          <w:sz w:val="28"/>
          <w:szCs w:val="28"/>
        </w:rPr>
        <w:t>Виклики</w:t>
      </w:r>
    </w:p>
    <w:p w:rsidR="00F0349F" w:rsidRPr="00F36C84" w:rsidRDefault="00150425" w:rsidP="00F0349F">
      <w:pPr>
        <w:rPr>
          <w:rFonts w:ascii="Times New Roman" w:hAnsi="Times New Roman" w:cs="Times New Roman"/>
          <w:b/>
          <w:sz w:val="24"/>
          <w:szCs w:val="24"/>
          <w:lang w:val="uk-UA"/>
        </w:rPr>
      </w:pPr>
      <w:r>
        <w:rPr>
          <w:rFonts w:ascii="Times New Roman" w:hAnsi="Times New Roman" w:cs="Times New Roman"/>
          <w:b/>
          <w:noProof/>
          <w:sz w:val="24"/>
          <w:szCs w:val="24"/>
          <w:lang w:eastAsia="ru-RU"/>
        </w:rPr>
        <mc:AlternateContent>
          <mc:Choice Requires="wps">
            <w:drawing>
              <wp:anchor distT="0" distB="0" distL="114300" distR="114300" simplePos="0" relativeHeight="251662336" behindDoc="0" locked="0" layoutInCell="1" allowOverlap="1">
                <wp:simplePos x="0" y="0"/>
                <wp:positionH relativeFrom="column">
                  <wp:posOffset>2623185</wp:posOffset>
                </wp:positionH>
                <wp:positionV relativeFrom="paragraph">
                  <wp:posOffset>-228600</wp:posOffset>
                </wp:positionV>
                <wp:extent cx="1273810" cy="565785"/>
                <wp:effectExtent l="19050" t="19050" r="21590" b="43815"/>
                <wp:wrapNone/>
                <wp:docPr id="198" name="Стрелка влево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3810" cy="565785"/>
                        </a:xfrm>
                        <a:prstGeom prst="leftArrow">
                          <a:avLst/>
                        </a:prstGeom>
                      </wps:spPr>
                      <wps:style>
                        <a:lnRef idx="2">
                          <a:schemeClr val="dk1"/>
                        </a:lnRef>
                        <a:fillRef idx="1">
                          <a:schemeClr val="lt1"/>
                        </a:fillRef>
                        <a:effectRef idx="0">
                          <a:schemeClr val="dk1"/>
                        </a:effectRef>
                        <a:fontRef idx="minor">
                          <a:schemeClr val="dk1"/>
                        </a:fontRef>
                      </wps:style>
                      <wps:txbx>
                        <w:txbxContent>
                          <w:p w:rsidR="000B3530" w:rsidRPr="00B95D8B" w:rsidRDefault="000B3530" w:rsidP="00F0349F">
                            <w:pPr>
                              <w:jc w:val="center"/>
                              <w:rPr>
                                <w:rFonts w:ascii="Times New Roman" w:hAnsi="Times New Roman" w:cs="Times New Roman"/>
                                <w:lang w:val="uk-UA"/>
                              </w:rPr>
                            </w:pPr>
                            <w:r w:rsidRPr="00B95D8B">
                              <w:rPr>
                                <w:rFonts w:ascii="Times New Roman" w:hAnsi="Times New Roman" w:cs="Times New Roman"/>
                                <w:lang w:val="uk-UA"/>
                              </w:rPr>
                              <w:t>Зменшують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лево 198" o:spid="_x0000_s1029" type="#_x0000_t66" style="position:absolute;margin-left:206.55pt;margin-top:-18pt;width:100.3pt;height:44.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" adj="4797" fillcolor="white [3201]" strokecolor="black [3200]" strokeweight="1pt">
                <v:path arrowok="t"/>
                <v:textbox>
                  <w:txbxContent>
                    <w:p w:rsidR="000B3530" w:rsidRPr="00B95D8B" w:rsidRDefault="000B3530" w:rsidP="00F0349F">
                      <w:pPr>
                        <w:jc w:val="center"/>
                        <w:rPr>
                          <w:rFonts w:ascii="Times New Roman" w:hAnsi="Times New Roman" w:cs="Times New Roman"/>
                          <w:lang w:val="uk-UA"/>
                        </w:rPr>
                      </w:pPr>
                      <w:r w:rsidRPr="00B95D8B">
                        <w:rPr>
                          <w:rFonts w:ascii="Times New Roman" w:hAnsi="Times New Roman" w:cs="Times New Roman"/>
                          <w:lang w:val="uk-UA"/>
                        </w:rPr>
                        <w:t>Зменшують</w:t>
                      </w:r>
                    </w:p>
                  </w:txbxContent>
                </v:textbox>
              </v:shape>
            </w:pict>
          </mc:Fallback>
        </mc:AlternateContent>
      </w:r>
      <w:r w:rsidR="00F0349F">
        <w:rPr>
          <w:rFonts w:ascii="Times New Roman" w:hAnsi="Times New Roman" w:cs="Times New Roman"/>
          <w:b/>
          <w:sz w:val="24"/>
          <w:szCs w:val="24"/>
          <w:lang w:val="uk-UA"/>
        </w:rPr>
        <w:t xml:space="preserve">                  Слабкі </w:t>
      </w:r>
      <w:r w:rsidR="00F0349F" w:rsidRPr="00F36C84">
        <w:rPr>
          <w:rFonts w:ascii="Times New Roman" w:hAnsi="Times New Roman" w:cs="Times New Roman"/>
          <w:b/>
          <w:sz w:val="24"/>
          <w:szCs w:val="24"/>
          <w:lang w:val="uk-UA"/>
        </w:rPr>
        <w:t>сторони</w:t>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t>Можливості</w:t>
      </w:r>
    </w:p>
    <w:tbl>
      <w:tblPr>
        <w:tblStyle w:val="a8"/>
        <w:tblW w:w="106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464"/>
      </w:tblGrid>
      <w:tr w:rsidR="00F0349F" w:rsidTr="00F255DA">
        <w:tc>
          <w:tcPr>
            <w:tcW w:w="5228" w:type="dxa"/>
          </w:tcPr>
          <w:tbl>
            <w:tblPr>
              <w:tblStyle w:val="a8"/>
              <w:tblW w:w="0" w:type="auto"/>
              <w:tblLook w:val="04A0" w:firstRow="1" w:lastRow="0" w:firstColumn="1" w:lastColumn="0" w:noHBand="0" w:noVBand="1"/>
            </w:tblPr>
            <w:tblGrid>
              <w:gridCol w:w="3578"/>
            </w:tblGrid>
            <w:tr w:rsidR="00F0349F" w:rsidRPr="00E412B6" w:rsidTr="00F255DA">
              <w:trPr>
                <w:trHeight w:val="656"/>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simplePos x="0" y="0"/>
                            <wp:positionH relativeFrom="column">
                              <wp:posOffset>2177415</wp:posOffset>
                            </wp:positionH>
                            <wp:positionV relativeFrom="paragraph">
                              <wp:posOffset>32385</wp:posOffset>
                            </wp:positionV>
                            <wp:extent cx="1744345" cy="5031105"/>
                            <wp:effectExtent l="53340" t="32385" r="59690" b="32385"/>
                            <wp:wrapNone/>
                            <wp:docPr id="81" name="Прямая со стрелкой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44345" cy="503110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99" o:spid="_x0000_s1026" type="#_x0000_t32" style="position:absolute;margin-left:171.45pt;margin-top:2.55pt;width:137.35pt;height:396.1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simplePos x="0" y="0"/>
                            <wp:positionH relativeFrom="column">
                              <wp:posOffset>2207260</wp:posOffset>
                            </wp:positionH>
                            <wp:positionV relativeFrom="paragraph">
                              <wp:posOffset>76835</wp:posOffset>
                            </wp:positionV>
                            <wp:extent cx="1745615" cy="1543685"/>
                            <wp:effectExtent l="45085" t="48260" r="47625" b="55880"/>
                            <wp:wrapNone/>
                            <wp:docPr id="76" name="Прямая со стрелкой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45615" cy="154368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00" o:spid="_x0000_s1026" type="#_x0000_t32" style="position:absolute;margin-left:173.8pt;margin-top:6.05pt;width:137.45pt;height:121.5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" strokecolor="black [3200]" strokeweight=".5pt">
                            <v:stroke startarrow="block" endarrow="block" joinstyle="miter"/>
                          </v:shape>
                        </w:pict>
                      </mc:Fallback>
                    </mc:AlternateContent>
                  </w:r>
                  <w:r w:rsidR="00F0349F">
                    <w:rPr>
                      <w:rFonts w:ascii="Times New Roman" w:hAnsi="Times New Roman" w:cs="Times New Roman"/>
                      <w:sz w:val="24"/>
                      <w:szCs w:val="24"/>
                      <w:lang w:val="uk-UA"/>
                    </w:rPr>
                    <w:t>Стан доріг державного та місцевого значення (зношеність дорожнього покриття)</w:t>
                  </w:r>
                </w:p>
              </w:tc>
            </w:tr>
            <w:tr w:rsidR="00F0349F" w:rsidRPr="00E412B6" w:rsidTr="00F255DA">
              <w:trPr>
                <w:trHeight w:val="488"/>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410"/>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simplePos x="0" y="0"/>
                            <wp:positionH relativeFrom="column">
                              <wp:posOffset>2181225</wp:posOffset>
                            </wp:positionH>
                            <wp:positionV relativeFrom="paragraph">
                              <wp:posOffset>107315</wp:posOffset>
                            </wp:positionV>
                            <wp:extent cx="1769110" cy="130175"/>
                            <wp:effectExtent l="19050" t="59690" r="21590" b="57785"/>
                            <wp:wrapNone/>
                            <wp:docPr id="75" name="Прямая со стрелкой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69110" cy="13017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01" o:spid="_x0000_s1026" type="#_x0000_t32" style="position:absolute;margin-left:171.75pt;margin-top:8.45pt;width:139.3pt;height:10.2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" strokecolor="black [3200]" strokeweight=".5pt">
                            <v:stroke startarrow="block" endarrow="block" joinstyle="miter"/>
                          </v:shape>
                        </w:pict>
                      </mc:Fallback>
                    </mc:AlternateContent>
                  </w:r>
                  <w:r w:rsidR="00F0349F">
                    <w:rPr>
                      <w:rFonts w:ascii="Times New Roman" w:hAnsi="Times New Roman" w:cs="Times New Roman"/>
                      <w:sz w:val="24"/>
                      <w:szCs w:val="24"/>
                      <w:lang w:val="uk-UA"/>
                    </w:rPr>
                    <w:t>Відсутність культурної інфраструктури у центрі громади</w:t>
                  </w:r>
                </w:p>
              </w:tc>
            </w:tr>
            <w:tr w:rsidR="00F0349F" w:rsidRPr="00E412B6" w:rsidTr="00F255DA">
              <w:trPr>
                <w:trHeight w:val="598"/>
              </w:trPr>
              <w:tc>
                <w:tcPr>
                  <w:tcW w:w="3578" w:type="dxa"/>
                  <w:tcBorders>
                    <w:left w:val="nil"/>
                    <w:right w:val="nil"/>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simplePos x="0" y="0"/>
                            <wp:positionH relativeFrom="column">
                              <wp:posOffset>2205355</wp:posOffset>
                            </wp:positionH>
                            <wp:positionV relativeFrom="paragraph">
                              <wp:posOffset>323215</wp:posOffset>
                            </wp:positionV>
                            <wp:extent cx="1685925" cy="1733550"/>
                            <wp:effectExtent l="38100" t="0" r="28575" b="57150"/>
                            <wp:wrapNone/>
                            <wp:docPr id="202" name="Прямая со стрелкой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85925" cy="1733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02" o:spid="_x0000_s1026" type="#_x0000_t32" style="position:absolute;margin-left:173.65pt;margin-top:25.45pt;width:132.75pt;height:136.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" strokecolor="black [3200]" strokeweight=".5pt">
                            <v:stroke endarrow="block" joinstyle="miter"/>
                            <o:lock v:ext="edit" shapetype="f"/>
                          </v:shape>
                        </w:pict>
                      </mc:Fallback>
                    </mc:AlternateContent>
                  </w:r>
                </w:p>
              </w:tc>
            </w:tr>
            <w:tr w:rsidR="00F0349F" w:rsidRPr="00E412B6" w:rsidTr="00F255DA">
              <w:trPr>
                <w:trHeight w:val="470"/>
              </w:trPr>
              <w:tc>
                <w:tcPr>
                  <w:tcW w:w="3578"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Нестача кваліфікованих робітників</w:t>
                  </w:r>
                </w:p>
              </w:tc>
            </w:tr>
            <w:tr w:rsidR="00F0349F" w:rsidRPr="00E412B6" w:rsidTr="00F255DA">
              <w:trPr>
                <w:trHeight w:val="598"/>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598"/>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simplePos x="0" y="0"/>
                            <wp:positionH relativeFrom="column">
                              <wp:posOffset>2192655</wp:posOffset>
                            </wp:positionH>
                            <wp:positionV relativeFrom="paragraph">
                              <wp:posOffset>252095</wp:posOffset>
                            </wp:positionV>
                            <wp:extent cx="1753235" cy="2806065"/>
                            <wp:effectExtent l="38100" t="38100" r="18415" b="32385"/>
                            <wp:wrapNone/>
                            <wp:docPr id="203" name="Прямая со стрелкой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53235" cy="28060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203" o:spid="_x0000_s1026" type="#_x0000_t32" style="position:absolute;margin-left:172.65pt;margin-top:19.85pt;width:138.05pt;height:220.9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" strokecolor="black [3200]" strokeweight=".5pt">
                            <v:stroke endarrow="block" joinstyle="miter"/>
                            <o:lock v:ext="edit" shapetype="f"/>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simplePos x="0" y="0"/>
                            <wp:positionH relativeFrom="column">
                              <wp:posOffset>2177415</wp:posOffset>
                            </wp:positionH>
                            <wp:positionV relativeFrom="paragraph">
                              <wp:posOffset>252095</wp:posOffset>
                            </wp:positionV>
                            <wp:extent cx="1744345" cy="3279140"/>
                            <wp:effectExtent l="53340" t="42545" r="59690" b="40640"/>
                            <wp:wrapNone/>
                            <wp:docPr id="72" name="Прямая со стрелкой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44345" cy="327914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04" o:spid="_x0000_s1026" type="#_x0000_t32" style="position:absolute;margin-left:171.45pt;margin-top:19.85pt;width:137.35pt;height:258.2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simplePos x="0" y="0"/>
                            <wp:positionH relativeFrom="column">
                              <wp:posOffset>2192655</wp:posOffset>
                            </wp:positionH>
                            <wp:positionV relativeFrom="paragraph">
                              <wp:posOffset>60960</wp:posOffset>
                            </wp:positionV>
                            <wp:extent cx="1685925" cy="1781175"/>
                            <wp:effectExtent l="49530" t="51435" r="55245" b="53340"/>
                            <wp:wrapNone/>
                            <wp:docPr id="71" name="Прямая со стрелкой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85925" cy="178117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05" o:spid="_x0000_s1026" type="#_x0000_t32" style="position:absolute;margin-left:172.65pt;margin-top:4.8pt;width:132.75pt;height:140.2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" strokecolor="black [3200]" strokeweight=".5pt">
                            <v:stroke startarrow="block" endarrow="block" joinstyle="miter"/>
                          </v:shape>
                        </w:pict>
                      </mc:Fallback>
                    </mc:AlternateContent>
                  </w:r>
                  <w:r w:rsidR="00F0349F">
                    <w:rPr>
                      <w:rFonts w:ascii="Times New Roman" w:hAnsi="Times New Roman" w:cs="Times New Roman"/>
                      <w:sz w:val="24"/>
                      <w:szCs w:val="24"/>
                      <w:lang w:val="uk-UA"/>
                    </w:rPr>
                    <w:t>Нерозвинена спортивна інфраструктура</w:t>
                  </w:r>
                </w:p>
              </w:tc>
            </w:tr>
            <w:tr w:rsidR="00F0349F" w:rsidRPr="00E412B6" w:rsidTr="00F255DA">
              <w:trPr>
                <w:trHeight w:val="598"/>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448"/>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simplePos x="0" y="0"/>
                            <wp:positionH relativeFrom="column">
                              <wp:posOffset>2192655</wp:posOffset>
                            </wp:positionH>
                            <wp:positionV relativeFrom="paragraph">
                              <wp:posOffset>220345</wp:posOffset>
                            </wp:positionV>
                            <wp:extent cx="1729105" cy="961390"/>
                            <wp:effectExtent l="40005" t="58420" r="40640" b="56515"/>
                            <wp:wrapNone/>
                            <wp:docPr id="70" name="Прямая со стрелкой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9105" cy="96139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06" o:spid="_x0000_s1026" type="#_x0000_t32" style="position:absolute;margin-left:172.65pt;margin-top:17.35pt;width:136.15pt;height:75.7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" strokecolor="black [3200]" strokeweight=".5pt">
                            <v:stroke startarrow="block" endarrow="block" joinstyle="miter"/>
                          </v:shape>
                        </w:pict>
                      </mc:Fallback>
                    </mc:AlternateContent>
                  </w:r>
                  <w:r w:rsidR="00F0349F">
                    <w:rPr>
                      <w:rFonts w:ascii="Times New Roman" w:hAnsi="Times New Roman" w:cs="Times New Roman"/>
                      <w:sz w:val="24"/>
                      <w:szCs w:val="24"/>
                      <w:lang w:val="uk-UA"/>
                    </w:rPr>
                    <w:t>Відсутність товарної станції</w:t>
                  </w:r>
                </w:p>
              </w:tc>
            </w:tr>
            <w:tr w:rsidR="00F0349F" w:rsidRPr="00E412B6" w:rsidTr="00F255DA">
              <w:trPr>
                <w:trHeight w:val="561"/>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861"/>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simplePos x="0" y="0"/>
                            <wp:positionH relativeFrom="column">
                              <wp:posOffset>2192655</wp:posOffset>
                            </wp:positionH>
                            <wp:positionV relativeFrom="paragraph">
                              <wp:posOffset>276860</wp:posOffset>
                            </wp:positionV>
                            <wp:extent cx="1729105" cy="3547110"/>
                            <wp:effectExtent l="59055" t="38735" r="59690" b="43180"/>
                            <wp:wrapNone/>
                            <wp:docPr id="69" name="Прямая со стрелкой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9105" cy="354711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07" o:spid="_x0000_s1026" type="#_x0000_t32" style="position:absolute;margin-left:172.65pt;margin-top:21.8pt;width:136.15pt;height:279.3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" strokecolor="black [3200]" strokeweight=".5pt">
                            <v:stroke startarrow="block" endarrow="block" joinstyle="miter"/>
                          </v:shape>
                        </w:pict>
                      </mc:Fallback>
                    </mc:AlternateContent>
                  </w:r>
                  <w:r w:rsidR="00F0349F">
                    <w:rPr>
                      <w:rFonts w:ascii="Times New Roman" w:hAnsi="Times New Roman" w:cs="Times New Roman"/>
                      <w:sz w:val="24"/>
                      <w:szCs w:val="24"/>
                      <w:lang w:val="uk-UA"/>
                    </w:rPr>
                    <w:t>Низький рівень підприємницької активності мешканців</w:t>
                  </w:r>
                </w:p>
              </w:tc>
            </w:tr>
            <w:tr w:rsidR="00F0349F" w:rsidRPr="00E412B6" w:rsidTr="00F255DA">
              <w:trPr>
                <w:trHeight w:val="368"/>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699"/>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simplePos x="0" y="0"/>
                            <wp:positionH relativeFrom="column">
                              <wp:posOffset>2145665</wp:posOffset>
                            </wp:positionH>
                            <wp:positionV relativeFrom="paragraph">
                              <wp:posOffset>269875</wp:posOffset>
                            </wp:positionV>
                            <wp:extent cx="1776095" cy="835660"/>
                            <wp:effectExtent l="40640" t="60325" r="40640" b="56515"/>
                            <wp:wrapNone/>
                            <wp:docPr id="68" name="Прямая со стрелкой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6095" cy="83566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08" o:spid="_x0000_s1026" type="#_x0000_t32" style="position:absolute;margin-left:168.95pt;margin-top:21.25pt;width:139.85pt;height:65.8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" strokecolor="black [3200]" strokeweight=".5pt">
                            <v:stroke startarrow="block" endarrow="block" joinstyle="miter"/>
                          </v:shape>
                        </w:pict>
                      </mc:Fallback>
                    </mc:AlternateContent>
                  </w:r>
                  <w:r w:rsidR="00F0349F">
                    <w:rPr>
                      <w:rFonts w:ascii="Times New Roman" w:hAnsi="Times New Roman" w:cs="Times New Roman"/>
                      <w:sz w:val="24"/>
                      <w:szCs w:val="24"/>
                      <w:lang w:val="uk-UA"/>
                    </w:rPr>
                    <w:t>Слабка взаємодія з підрозділами великих видобувних підприємств розташованих на території громади</w:t>
                  </w:r>
                </w:p>
              </w:tc>
            </w:tr>
            <w:tr w:rsidR="00F0349F" w:rsidRPr="00E412B6" w:rsidTr="00F255DA">
              <w:trPr>
                <w:trHeight w:val="476"/>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561"/>
              </w:trPr>
              <w:tc>
                <w:tcPr>
                  <w:tcW w:w="3578"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Високий рівень безробіття</w:t>
                  </w:r>
                </w:p>
              </w:tc>
            </w:tr>
            <w:tr w:rsidR="00F0349F" w:rsidRPr="00E412B6" w:rsidTr="00F255DA">
              <w:trPr>
                <w:trHeight w:val="561"/>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255DA">
              <w:trPr>
                <w:trHeight w:val="603"/>
              </w:trPr>
              <w:tc>
                <w:tcPr>
                  <w:tcW w:w="3578" w:type="dxa"/>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Низький рівень заробітної платні в ОТГ</w:t>
                  </w:r>
                </w:p>
              </w:tc>
            </w:tr>
          </w:tbl>
          <w:p w:rsidR="00F0349F"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simplePos x="0" y="0"/>
                      <wp:positionH relativeFrom="column">
                        <wp:posOffset>2312035</wp:posOffset>
                      </wp:positionH>
                      <wp:positionV relativeFrom="paragraph">
                        <wp:posOffset>-5688965</wp:posOffset>
                      </wp:positionV>
                      <wp:extent cx="1710055" cy="2957195"/>
                      <wp:effectExtent l="54610" t="45085" r="54610" b="45720"/>
                      <wp:wrapNone/>
                      <wp:docPr id="67" name="Прямая со стрелкой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0055" cy="295719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12" o:spid="_x0000_s1026" type="#_x0000_t32" style="position:absolute;margin-left:182.05pt;margin-top:-447.95pt;width:134.65pt;height:232.8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simplePos x="0" y="0"/>
                      <wp:positionH relativeFrom="column">
                        <wp:posOffset>2249170</wp:posOffset>
                      </wp:positionH>
                      <wp:positionV relativeFrom="paragraph">
                        <wp:posOffset>-6351905</wp:posOffset>
                      </wp:positionV>
                      <wp:extent cx="1744345" cy="6069965"/>
                      <wp:effectExtent l="58420" t="29845" r="54610" b="34290"/>
                      <wp:wrapNone/>
                      <wp:docPr id="66" name="Прямая со стрелкой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44345" cy="606996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09" o:spid="_x0000_s1026" type="#_x0000_t32" style="position:absolute;margin-left:177.1pt;margin-top:-500.15pt;width:137.35pt;height:477.9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simplePos x="0" y="0"/>
                      <wp:positionH relativeFrom="column">
                        <wp:posOffset>2280285</wp:posOffset>
                      </wp:positionH>
                      <wp:positionV relativeFrom="paragraph">
                        <wp:posOffset>-2016125</wp:posOffset>
                      </wp:positionV>
                      <wp:extent cx="1713230" cy="1939290"/>
                      <wp:effectExtent l="51435" t="50800" r="54610" b="48260"/>
                      <wp:wrapNone/>
                      <wp:docPr id="65" name="Прямая со стрелкой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3230" cy="193929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10" o:spid="_x0000_s1026" type="#_x0000_t32" style="position:absolute;margin-left:179.55pt;margin-top:-158.75pt;width:134.9pt;height:152.7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simplePos x="0" y="0"/>
                      <wp:positionH relativeFrom="column">
                        <wp:posOffset>2280285</wp:posOffset>
                      </wp:positionH>
                      <wp:positionV relativeFrom="paragraph">
                        <wp:posOffset>-4759325</wp:posOffset>
                      </wp:positionV>
                      <wp:extent cx="1737360" cy="378460"/>
                      <wp:effectExtent l="32385" t="60325" r="30480" b="56515"/>
                      <wp:wrapNone/>
                      <wp:docPr id="64" name="Прямая со стрелкой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37360" cy="37846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11" o:spid="_x0000_s1026" type="#_x0000_t32" style="position:absolute;margin-left:179.55pt;margin-top:-374.75pt;width:136.8pt;height:29.8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simplePos x="0" y="0"/>
                      <wp:positionH relativeFrom="column">
                        <wp:posOffset>2300605</wp:posOffset>
                      </wp:positionH>
                      <wp:positionV relativeFrom="paragraph">
                        <wp:posOffset>-6591935</wp:posOffset>
                      </wp:positionV>
                      <wp:extent cx="1662430" cy="5616575"/>
                      <wp:effectExtent l="62230" t="27940" r="56515" b="32385"/>
                      <wp:wrapNone/>
                      <wp:docPr id="62" name="Прямая со стрелкой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62430" cy="561657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13" o:spid="_x0000_s1026" type="#_x0000_t32" style="position:absolute;margin-left:181.15pt;margin-top:-519.05pt;width:130.9pt;height:442.2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simplePos x="0" y="0"/>
                      <wp:positionH relativeFrom="column">
                        <wp:posOffset>2300605</wp:posOffset>
                      </wp:positionH>
                      <wp:positionV relativeFrom="paragraph">
                        <wp:posOffset>-6734175</wp:posOffset>
                      </wp:positionV>
                      <wp:extent cx="1686560" cy="1769110"/>
                      <wp:effectExtent l="52705" t="47625" r="51435" b="50165"/>
                      <wp:wrapNone/>
                      <wp:docPr id="60" name="Прямая со стрелкой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86560" cy="176911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14" o:spid="_x0000_s1026" type="#_x0000_t32" style="position:absolute;margin-left:181.15pt;margin-top:-530.25pt;width:132.8pt;height:139.3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" strokecolor="black [3200]" strokeweight=".5pt">
                      <v:stroke startarrow="block" endarrow="block" joinstyle="miter"/>
                    </v:shape>
                  </w:pict>
                </mc:Fallback>
              </mc:AlternateContent>
            </w:r>
          </w:p>
        </w:tc>
        <w:tc>
          <w:tcPr>
            <w:tcW w:w="5464" w:type="dxa"/>
          </w:tcPr>
          <w:tbl>
            <w:tblPr>
              <w:tblStyle w:val="a8"/>
              <w:tblpPr w:leftFromText="180" w:rightFromText="180" w:vertAnchor="text" w:horzAnchor="margin" w:tblpY="-243"/>
              <w:tblOverlap w:val="never"/>
              <w:tblW w:w="52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tblGrid>
            <w:tr w:rsidR="00F0349F" w:rsidTr="00F255DA">
              <w:trPr>
                <w:trHeight w:val="458"/>
              </w:trPr>
              <w:tc>
                <w:tcPr>
                  <w:tcW w:w="5228" w:type="dxa"/>
                  <w:vMerge w:val="restart"/>
                </w:tcPr>
                <w:tbl>
                  <w:tblPr>
                    <w:tblStyle w:val="a8"/>
                    <w:tblW w:w="0" w:type="auto"/>
                    <w:tblInd w:w="940" w:type="dxa"/>
                    <w:tblLook w:val="04A0" w:firstRow="1" w:lastRow="0" w:firstColumn="1" w:lastColumn="0" w:noHBand="0" w:noVBand="1"/>
                  </w:tblPr>
                  <w:tblGrid>
                    <w:gridCol w:w="3392"/>
                  </w:tblGrid>
                  <w:tr w:rsidR="00F0349F" w:rsidRPr="00E412B6" w:rsidTr="00F0349F">
                    <w:trPr>
                      <w:trHeight w:val="656"/>
                    </w:trPr>
                    <w:tc>
                      <w:tcPr>
                        <w:tcW w:w="3392" w:type="dxa"/>
                        <w:tcBorders>
                          <w:bottom w:val="single" w:sz="4" w:space="0" w:color="auto"/>
                        </w:tcBorders>
                      </w:tcPr>
                      <w:p w:rsidR="00F0349F" w:rsidRPr="00E412B6" w:rsidRDefault="00F0349F" w:rsidP="00F0349F">
                        <w:pPr>
                          <w:ind w:right="34"/>
                          <w:rPr>
                            <w:rFonts w:ascii="Times New Roman" w:hAnsi="Times New Roman" w:cs="Times New Roman"/>
                            <w:sz w:val="24"/>
                            <w:szCs w:val="24"/>
                            <w:lang w:val="uk-UA"/>
                          </w:rPr>
                        </w:pPr>
                        <w:r>
                          <w:rPr>
                            <w:rFonts w:ascii="Times New Roman" w:hAnsi="Times New Roman" w:cs="Times New Roman"/>
                            <w:sz w:val="24"/>
                            <w:szCs w:val="24"/>
                            <w:lang w:val="uk-UA"/>
                          </w:rPr>
                          <w:t>Розвиток видобування (газ) та інфраструктури (обладнання, кадри)</w:t>
                        </w:r>
                      </w:p>
                    </w:tc>
                  </w:tr>
                  <w:tr w:rsidR="00F0349F" w:rsidRPr="00E412B6" w:rsidTr="00F0349F">
                    <w:trPr>
                      <w:trHeight w:val="48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410"/>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Зростання популярності зеленого туризму</w:t>
                        </w:r>
                      </w:p>
                    </w:tc>
                  </w:tr>
                  <w:tr w:rsidR="00F0349F" w:rsidRPr="00E412B6" w:rsidTr="00F0349F">
                    <w:trPr>
                      <w:trHeight w:val="59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470"/>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Зростання світового попиту на агропродукцію</w:t>
                        </w:r>
                      </w:p>
                    </w:tc>
                  </w:tr>
                  <w:tr w:rsidR="00F0349F" w:rsidRPr="00E412B6" w:rsidTr="00F0349F">
                    <w:trPr>
                      <w:trHeight w:val="59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598"/>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Впровадження національних програм підтримки агровиробників</w:t>
                        </w:r>
                      </w:p>
                    </w:tc>
                  </w:tr>
                  <w:tr w:rsidR="00F0349F" w:rsidRPr="00E412B6" w:rsidTr="00F0349F">
                    <w:trPr>
                      <w:trHeight w:val="59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448"/>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Потенціал розвитку вітрових електростанцій</w:t>
                        </w:r>
                      </w:p>
                    </w:tc>
                  </w:tr>
                  <w:tr w:rsidR="00F0349F" w:rsidRPr="00E412B6" w:rsidTr="00F0349F">
                    <w:trPr>
                      <w:trHeight w:val="561"/>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861"/>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Зростання міграційних процесів населення</w:t>
                        </w:r>
                      </w:p>
                    </w:tc>
                  </w:tr>
                  <w:tr w:rsidR="00F0349F" w:rsidRPr="00E412B6" w:rsidTr="00F0349F">
                    <w:trPr>
                      <w:trHeight w:val="36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699"/>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Економічне піднесення в Україні</w:t>
                        </w:r>
                      </w:p>
                    </w:tc>
                  </w:tr>
                  <w:tr w:rsidR="00F0349F" w:rsidRPr="00E412B6" w:rsidTr="00F0349F">
                    <w:trPr>
                      <w:trHeight w:val="476"/>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561"/>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Зростання активності програм МТД та діяльності освітніх центрів</w:t>
                        </w:r>
                      </w:p>
                    </w:tc>
                  </w:tr>
                </w:tbl>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bl>
          <w:p w:rsidR="00F0349F" w:rsidRPr="00E412B6" w:rsidRDefault="00F0349F" w:rsidP="00F255DA">
            <w:pPr>
              <w:rPr>
                <w:rFonts w:ascii="Times New Roman" w:hAnsi="Times New Roman" w:cs="Times New Roman"/>
                <w:sz w:val="24"/>
                <w:szCs w:val="24"/>
                <w:lang w:val="uk-UA"/>
              </w:rPr>
            </w:pPr>
          </w:p>
        </w:tc>
      </w:tr>
    </w:tbl>
    <w:p w:rsidR="00F0349F" w:rsidRDefault="00F0349F" w:rsidP="00F0349F">
      <w:pPr>
        <w:rPr>
          <w:rFonts w:ascii="Times New Roman" w:hAnsi="Times New Roman" w:cs="Times New Roman"/>
          <w:sz w:val="24"/>
          <w:szCs w:val="24"/>
          <w:lang w:val="uk-UA"/>
        </w:rPr>
      </w:pPr>
    </w:p>
    <w:tbl>
      <w:tblPr>
        <w:tblStyle w:val="a8"/>
        <w:tblW w:w="0" w:type="auto"/>
        <w:tblLook w:val="04A0" w:firstRow="1" w:lastRow="0" w:firstColumn="1" w:lastColumn="0" w:noHBand="0" w:noVBand="1"/>
      </w:tblPr>
      <w:tblGrid>
        <w:gridCol w:w="3676"/>
      </w:tblGrid>
      <w:tr w:rsidR="00F0349F" w:rsidTr="00F255DA">
        <w:trPr>
          <w:trHeight w:val="487"/>
        </w:trPr>
        <w:tc>
          <w:tcPr>
            <w:tcW w:w="3676" w:type="dxa"/>
          </w:tcPr>
          <w:p w:rsidR="00F0349F" w:rsidRDefault="00F0349F" w:rsidP="00F255DA">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t>Сполученість між населеними пунктами громади</w:t>
            </w:r>
          </w:p>
        </w:tc>
      </w:tr>
    </w:tbl>
    <w:p w:rsidR="00F0349F" w:rsidRDefault="00F0349F" w:rsidP="00F0349F">
      <w:pPr>
        <w:rPr>
          <w:rFonts w:ascii="Times New Roman" w:hAnsi="Times New Roman" w:cs="Times New Roman"/>
          <w:sz w:val="24"/>
          <w:szCs w:val="24"/>
          <w:lang w:val="uk-UA"/>
        </w:rPr>
      </w:pPr>
    </w:p>
    <w:p w:rsidR="002F1284" w:rsidRDefault="002F1284" w:rsidP="00F0349F">
      <w:pPr>
        <w:rPr>
          <w:rFonts w:ascii="Times New Roman" w:hAnsi="Times New Roman" w:cs="Times New Roman"/>
          <w:sz w:val="24"/>
          <w:szCs w:val="24"/>
          <w:lang w:val="uk-UA"/>
        </w:rPr>
      </w:pPr>
    </w:p>
    <w:p w:rsidR="00F0349F" w:rsidRPr="00B563C6" w:rsidRDefault="00B563C6" w:rsidP="00F0349F">
      <w:pPr>
        <w:rPr>
          <w:rFonts w:ascii="Times New Roman" w:hAnsi="Times New Roman" w:cs="Times New Roman"/>
          <w:i/>
          <w:sz w:val="28"/>
          <w:szCs w:val="28"/>
          <w:lang w:val="uk-UA"/>
        </w:rPr>
      </w:pPr>
      <w:r w:rsidRPr="00B563C6">
        <w:rPr>
          <w:rFonts w:ascii="Times New Roman" w:hAnsi="Times New Roman" w:cs="Times New Roman"/>
          <w:i/>
          <w:sz w:val="28"/>
          <w:szCs w:val="28"/>
        </w:rPr>
        <w:t>Ризики</w:t>
      </w:r>
    </w:p>
    <w:p w:rsidR="00F0349F" w:rsidRDefault="00F0349F" w:rsidP="00F0349F">
      <w:pPr>
        <w:rPr>
          <w:rFonts w:ascii="Times New Roman" w:hAnsi="Times New Roman" w:cs="Times New Roman"/>
          <w:sz w:val="24"/>
          <w:szCs w:val="24"/>
          <w:lang w:val="uk-UA"/>
        </w:rPr>
      </w:pPr>
    </w:p>
    <w:p w:rsidR="00F0349F" w:rsidRPr="00F36C84" w:rsidRDefault="00150425" w:rsidP="00F0349F">
      <w:pPr>
        <w:rPr>
          <w:rFonts w:ascii="Times New Roman" w:hAnsi="Times New Roman" w:cs="Times New Roman"/>
          <w:b/>
          <w:sz w:val="24"/>
          <w:szCs w:val="24"/>
          <w:lang w:val="uk-UA"/>
        </w:rPr>
      </w:pPr>
      <w:r>
        <w:rPr>
          <w:rFonts w:ascii="Times New Roman" w:hAnsi="Times New Roman" w:cs="Times New Roman"/>
          <w:b/>
          <w:noProof/>
          <w:sz w:val="24"/>
          <w:szCs w:val="24"/>
          <w:lang w:eastAsia="ru-RU"/>
        </w:rPr>
        <mc:AlternateContent>
          <mc:Choice Requires="wps">
            <w:drawing>
              <wp:anchor distT="0" distB="0" distL="114300" distR="114300" simplePos="0" relativeHeight="251679744" behindDoc="0" locked="0" layoutInCell="1" allowOverlap="1">
                <wp:simplePos x="0" y="0"/>
                <wp:positionH relativeFrom="column">
                  <wp:posOffset>2623185</wp:posOffset>
                </wp:positionH>
                <wp:positionV relativeFrom="paragraph">
                  <wp:posOffset>-228600</wp:posOffset>
                </wp:positionV>
                <wp:extent cx="1273810" cy="565785"/>
                <wp:effectExtent l="19050" t="19050" r="21590" b="43815"/>
                <wp:wrapNone/>
                <wp:docPr id="215" name="Стрелка влево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3810" cy="565785"/>
                        </a:xfrm>
                        <a:prstGeom prst="leftArrow">
                          <a:avLst/>
                        </a:prstGeom>
                      </wps:spPr>
                      <wps:style>
                        <a:lnRef idx="2">
                          <a:schemeClr val="dk1"/>
                        </a:lnRef>
                        <a:fillRef idx="1">
                          <a:schemeClr val="lt1"/>
                        </a:fillRef>
                        <a:effectRef idx="0">
                          <a:schemeClr val="dk1"/>
                        </a:effectRef>
                        <a:fontRef idx="minor">
                          <a:schemeClr val="dk1"/>
                        </a:fontRef>
                      </wps:style>
                      <wps:txbx>
                        <w:txbxContent>
                          <w:p w:rsidR="000B3530" w:rsidRPr="00B95D8B" w:rsidRDefault="000B3530" w:rsidP="00F0349F">
                            <w:pPr>
                              <w:jc w:val="center"/>
                              <w:rPr>
                                <w:rFonts w:ascii="Times New Roman" w:hAnsi="Times New Roman" w:cs="Times New Roman"/>
                                <w:lang w:val="uk-UA"/>
                              </w:rPr>
                            </w:pPr>
                            <w:r w:rsidRPr="00B95D8B">
                              <w:rPr>
                                <w:rFonts w:ascii="Times New Roman" w:hAnsi="Times New Roman" w:cs="Times New Roman"/>
                                <w:lang w:val="uk-UA"/>
                              </w:rPr>
                              <w:t>Посилюють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лево 215" o:spid="_x0000_s1030" type="#_x0000_t66" style="position:absolute;margin-left:206.55pt;margin-top:-18pt;width:100.3pt;height:44.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" adj="4797" fillcolor="white [3201]" strokecolor="black [3200]" strokeweight="1pt">
                <v:path arrowok="t"/>
                <v:textbox>
                  <w:txbxContent>
                    <w:p w:rsidR="000B3530" w:rsidRPr="00B95D8B" w:rsidRDefault="000B3530" w:rsidP="00F0349F">
                      <w:pPr>
                        <w:jc w:val="center"/>
                        <w:rPr>
                          <w:rFonts w:ascii="Times New Roman" w:hAnsi="Times New Roman" w:cs="Times New Roman"/>
                          <w:lang w:val="uk-UA"/>
                        </w:rPr>
                      </w:pPr>
                      <w:r w:rsidRPr="00B95D8B">
                        <w:rPr>
                          <w:rFonts w:ascii="Times New Roman" w:hAnsi="Times New Roman" w:cs="Times New Roman"/>
                          <w:lang w:val="uk-UA"/>
                        </w:rPr>
                        <w:t>Посилюють</w:t>
                      </w:r>
                    </w:p>
                  </w:txbxContent>
                </v:textbox>
              </v:shape>
            </w:pict>
          </mc:Fallback>
        </mc:AlternateContent>
      </w:r>
      <w:r w:rsidR="00F0349F">
        <w:rPr>
          <w:rFonts w:ascii="Times New Roman" w:hAnsi="Times New Roman" w:cs="Times New Roman"/>
          <w:b/>
          <w:sz w:val="24"/>
          <w:szCs w:val="24"/>
          <w:lang w:val="uk-UA"/>
        </w:rPr>
        <w:t xml:space="preserve">                  Слабкі </w:t>
      </w:r>
      <w:r w:rsidR="00F0349F" w:rsidRPr="00F36C84">
        <w:rPr>
          <w:rFonts w:ascii="Times New Roman" w:hAnsi="Times New Roman" w:cs="Times New Roman"/>
          <w:b/>
          <w:sz w:val="24"/>
          <w:szCs w:val="24"/>
          <w:lang w:val="uk-UA"/>
        </w:rPr>
        <w:t>сторони</w:t>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r>
      <w:r w:rsidR="00F0349F">
        <w:rPr>
          <w:rFonts w:ascii="Times New Roman" w:hAnsi="Times New Roman" w:cs="Times New Roman"/>
          <w:b/>
          <w:sz w:val="24"/>
          <w:szCs w:val="24"/>
          <w:lang w:val="uk-UA"/>
        </w:rPr>
        <w:tab/>
        <w:t>Загрози</w:t>
      </w:r>
    </w:p>
    <w:tbl>
      <w:tblPr>
        <w:tblStyle w:val="a8"/>
        <w:tblW w:w="106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464"/>
      </w:tblGrid>
      <w:tr w:rsidR="00F0349F" w:rsidTr="00F255DA">
        <w:tc>
          <w:tcPr>
            <w:tcW w:w="5228" w:type="dxa"/>
          </w:tcPr>
          <w:tbl>
            <w:tblPr>
              <w:tblStyle w:val="a8"/>
              <w:tblW w:w="0" w:type="auto"/>
              <w:tblLook w:val="04A0" w:firstRow="1" w:lastRow="0" w:firstColumn="1" w:lastColumn="0" w:noHBand="0" w:noVBand="1"/>
            </w:tblPr>
            <w:tblGrid>
              <w:gridCol w:w="3578"/>
            </w:tblGrid>
            <w:tr w:rsidR="00F0349F" w:rsidRPr="00E412B6" w:rsidTr="00F0349F">
              <w:trPr>
                <w:trHeight w:val="656"/>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simplePos x="0" y="0"/>
                            <wp:positionH relativeFrom="column">
                              <wp:posOffset>2193290</wp:posOffset>
                            </wp:positionH>
                            <wp:positionV relativeFrom="paragraph">
                              <wp:posOffset>302260</wp:posOffset>
                            </wp:positionV>
                            <wp:extent cx="1768475" cy="3336925"/>
                            <wp:effectExtent l="38100" t="38100" r="22225" b="15875"/>
                            <wp:wrapNone/>
                            <wp:docPr id="78" name="Прямая со стрелкой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68475" cy="3336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78" o:spid="_x0000_s1026" type="#_x0000_t32" style="position:absolute;margin-left:172.7pt;margin-top:23.8pt;width:139.25pt;height:262.75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" strokecolor="black [3200]" strokeweight=".5pt">
                            <v:stroke endarrow="block" joinstyle="miter"/>
                            <o:lock v:ext="edit" shapetype="f"/>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simplePos x="0" y="0"/>
                            <wp:positionH relativeFrom="column">
                              <wp:posOffset>2207260</wp:posOffset>
                            </wp:positionH>
                            <wp:positionV relativeFrom="paragraph">
                              <wp:posOffset>255270</wp:posOffset>
                            </wp:positionV>
                            <wp:extent cx="1733550" cy="5628640"/>
                            <wp:effectExtent l="54610" t="36195" r="59690" b="31115"/>
                            <wp:wrapNone/>
                            <wp:docPr id="58" name="Прямая со стрелкой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33550" cy="562864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8" o:spid="_x0000_s1026" type="#_x0000_t32" style="position:absolute;margin-left:173.8pt;margin-top:20.1pt;width:136.5pt;height:443.2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" strokecolor="black [3200]" strokeweight=".5pt">
                            <v:stroke startarrow="block" endarrow="block" joinstyle="miter"/>
                          </v:shape>
                        </w:pict>
                      </mc:Fallback>
                    </mc:AlternateContent>
                  </w:r>
                  <w:r w:rsidR="00F0349F">
                    <w:rPr>
                      <w:rFonts w:ascii="Times New Roman" w:hAnsi="Times New Roman" w:cs="Times New Roman"/>
                      <w:sz w:val="24"/>
                      <w:szCs w:val="24"/>
                      <w:lang w:val="uk-UA"/>
                    </w:rPr>
                    <w:t>Стан доріг державного та місцевого значення (зношеність дорожнього покриття)</w:t>
                  </w:r>
                </w:p>
              </w:tc>
            </w:tr>
            <w:tr w:rsidR="00F0349F" w:rsidRPr="00E412B6" w:rsidTr="00F0349F">
              <w:trPr>
                <w:trHeight w:val="488"/>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410"/>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92032" behindDoc="0" locked="0" layoutInCell="1" allowOverlap="1">
                            <wp:simplePos x="0" y="0"/>
                            <wp:positionH relativeFrom="column">
                              <wp:posOffset>2193290</wp:posOffset>
                            </wp:positionH>
                            <wp:positionV relativeFrom="paragraph">
                              <wp:posOffset>273685</wp:posOffset>
                            </wp:positionV>
                            <wp:extent cx="1744980" cy="2624455"/>
                            <wp:effectExtent l="38100" t="38100" r="26670" b="23495"/>
                            <wp:wrapNone/>
                            <wp:docPr id="79" name="Прямая со стрелкой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44980" cy="26244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79" o:spid="_x0000_s1026" type="#_x0000_t32" style="position:absolute;margin-left:172.7pt;margin-top:21.55pt;width:137.4pt;height:206.65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" strokecolor="black [3200]" strokeweight=".5pt">
                            <v:stroke endarrow="block" joinstyle="miter"/>
                            <o:lock v:ext="edit" shapetype="f"/>
                          </v:shape>
                        </w:pict>
                      </mc:Fallback>
                    </mc:AlternateContent>
                  </w:r>
                  <w:r w:rsidR="00F0349F">
                    <w:rPr>
                      <w:rFonts w:ascii="Times New Roman" w:hAnsi="Times New Roman" w:cs="Times New Roman"/>
                      <w:sz w:val="24"/>
                      <w:szCs w:val="24"/>
                      <w:lang w:val="uk-UA"/>
                    </w:rPr>
                    <w:t>Відсутність культурної інфраструктури у центрі громади</w:t>
                  </w:r>
                </w:p>
              </w:tc>
            </w:tr>
            <w:tr w:rsidR="00F0349F" w:rsidRPr="00E412B6" w:rsidTr="00F0349F">
              <w:trPr>
                <w:trHeight w:val="598"/>
              </w:trPr>
              <w:tc>
                <w:tcPr>
                  <w:tcW w:w="3578" w:type="dxa"/>
                  <w:tcBorders>
                    <w:left w:val="nil"/>
                    <w:right w:val="nil"/>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simplePos x="0" y="0"/>
                            <wp:positionH relativeFrom="column">
                              <wp:posOffset>2177415</wp:posOffset>
                            </wp:positionH>
                            <wp:positionV relativeFrom="paragraph">
                              <wp:posOffset>214630</wp:posOffset>
                            </wp:positionV>
                            <wp:extent cx="1739265" cy="5976620"/>
                            <wp:effectExtent l="53340" t="33655" r="55245" b="28575"/>
                            <wp:wrapNone/>
                            <wp:docPr id="57"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39265" cy="597662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83" o:spid="_x0000_s1026" type="#_x0000_t32" style="position:absolute;margin-left:171.45pt;margin-top:16.9pt;width:136.95pt;height:470.6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" strokecolor="black [3200]" strokeweight=".5pt">
                            <v:stroke startarrow="block" endarrow="block" joinstyle="miter"/>
                          </v:shape>
                        </w:pict>
                      </mc:Fallback>
                    </mc:AlternateContent>
                  </w:r>
                </w:p>
              </w:tc>
            </w:tr>
            <w:tr w:rsidR="00F0349F" w:rsidRPr="00E412B6" w:rsidTr="00F0349F">
              <w:trPr>
                <w:trHeight w:val="470"/>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simplePos x="0" y="0"/>
                            <wp:positionH relativeFrom="column">
                              <wp:posOffset>2205355</wp:posOffset>
                            </wp:positionH>
                            <wp:positionV relativeFrom="paragraph">
                              <wp:posOffset>80010</wp:posOffset>
                            </wp:positionV>
                            <wp:extent cx="1733550" cy="462915"/>
                            <wp:effectExtent l="38100" t="57150" r="19050" b="32385"/>
                            <wp:wrapNone/>
                            <wp:docPr id="74"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33550" cy="4629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74" o:spid="_x0000_s1026" type="#_x0000_t32" style="position:absolute;margin-left:173.65pt;margin-top:6.3pt;width:136.5pt;height:36.4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" strokecolor="black [3200]" strokeweight=".5pt">
                            <v:stroke endarrow="block" joinstyle="miter"/>
                            <o:lock v:ext="edit" shapetype="f"/>
                          </v:shape>
                        </w:pict>
                      </mc:Fallback>
                    </mc:AlternateContent>
                  </w:r>
                  <w:r w:rsidR="00F0349F">
                    <w:rPr>
                      <w:rFonts w:ascii="Times New Roman" w:hAnsi="Times New Roman" w:cs="Times New Roman"/>
                      <w:sz w:val="24"/>
                      <w:szCs w:val="24"/>
                      <w:lang w:val="uk-UA"/>
                    </w:rPr>
                    <w:t>Нестача кваліфікованих робітників</w:t>
                  </w:r>
                </w:p>
              </w:tc>
            </w:tr>
            <w:tr w:rsidR="00F0349F" w:rsidRPr="00E412B6" w:rsidTr="00F0349F">
              <w:trPr>
                <w:trHeight w:val="598"/>
              </w:trPr>
              <w:tc>
                <w:tcPr>
                  <w:tcW w:w="3578" w:type="dxa"/>
                  <w:tcBorders>
                    <w:left w:val="nil"/>
                    <w:right w:val="nil"/>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89984" behindDoc="0" locked="0" layoutInCell="1" allowOverlap="1">
                            <wp:simplePos x="0" y="0"/>
                            <wp:positionH relativeFrom="column">
                              <wp:posOffset>2193290</wp:posOffset>
                            </wp:positionH>
                            <wp:positionV relativeFrom="paragraph">
                              <wp:posOffset>90805</wp:posOffset>
                            </wp:positionV>
                            <wp:extent cx="1744980" cy="1175385"/>
                            <wp:effectExtent l="38100" t="0" r="26670" b="62865"/>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44980" cy="11753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77" o:spid="_x0000_s1026" type="#_x0000_t32" style="position:absolute;margin-left:172.7pt;margin-top:7.15pt;width:137.4pt;height:92.5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" strokecolor="black [3200]" strokeweight=".5pt">
                            <v:stroke endarrow="block" joinstyle="miter"/>
                            <o:lock v:ext="edit" shapetype="f"/>
                          </v:shape>
                        </w:pict>
                      </mc:Fallback>
                    </mc:AlternateContent>
                  </w:r>
                </w:p>
              </w:tc>
            </w:tr>
            <w:tr w:rsidR="00F0349F" w:rsidRPr="00E412B6" w:rsidTr="00F0349F">
              <w:trPr>
                <w:trHeight w:val="598"/>
              </w:trPr>
              <w:tc>
                <w:tcPr>
                  <w:tcW w:w="3578"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Нерозвинена спортивна інфраструктура</w:t>
                  </w:r>
                </w:p>
              </w:tc>
            </w:tr>
            <w:tr w:rsidR="00F0349F" w:rsidRPr="00E412B6" w:rsidTr="00F0349F">
              <w:trPr>
                <w:trHeight w:val="598"/>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448"/>
              </w:trPr>
              <w:tc>
                <w:tcPr>
                  <w:tcW w:w="3578"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Відсутність товарної станції</w:t>
                  </w:r>
                </w:p>
              </w:tc>
            </w:tr>
            <w:tr w:rsidR="00F0349F" w:rsidRPr="00E412B6" w:rsidTr="00F0349F">
              <w:trPr>
                <w:trHeight w:val="561"/>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861"/>
              </w:trPr>
              <w:tc>
                <w:tcPr>
                  <w:tcW w:w="3578" w:type="dxa"/>
                  <w:tcBorders>
                    <w:bottom w:val="single" w:sz="4" w:space="0" w:color="auto"/>
                  </w:tcBorders>
                </w:tcPr>
                <w:p w:rsidR="00F0349F" w:rsidRPr="00E412B6"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94080" behindDoc="0" locked="0" layoutInCell="1" allowOverlap="1">
                            <wp:simplePos x="0" y="0"/>
                            <wp:positionH relativeFrom="column">
                              <wp:posOffset>2145030</wp:posOffset>
                            </wp:positionH>
                            <wp:positionV relativeFrom="paragraph">
                              <wp:posOffset>404495</wp:posOffset>
                            </wp:positionV>
                            <wp:extent cx="1733550" cy="94615"/>
                            <wp:effectExtent l="20955" t="61595" r="17145" b="53340"/>
                            <wp:wrapNone/>
                            <wp:docPr id="54"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33550" cy="9461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82" o:spid="_x0000_s1026" type="#_x0000_t32" style="position:absolute;margin-left:168.9pt;margin-top:31.85pt;width:136.5pt;height:7.4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" strokecolor="black [3200]" strokeweight=".5pt">
                            <v:stroke startarrow="block" endarrow="block" joinstyle="miter"/>
                          </v:shape>
                        </w:pict>
                      </mc:Fallback>
                    </mc:AlternateContent>
                  </w:r>
                  <w:r w:rsidR="00F0349F">
                    <w:rPr>
                      <w:rFonts w:ascii="Times New Roman" w:hAnsi="Times New Roman" w:cs="Times New Roman"/>
                      <w:sz w:val="24"/>
                      <w:szCs w:val="24"/>
                      <w:lang w:val="uk-UA"/>
                    </w:rPr>
                    <w:t>Низький рівень підприємницької активності мешканців</w:t>
                  </w:r>
                </w:p>
              </w:tc>
            </w:tr>
            <w:tr w:rsidR="00F0349F" w:rsidRPr="00E412B6" w:rsidTr="00F0349F">
              <w:trPr>
                <w:trHeight w:val="368"/>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699"/>
              </w:trPr>
              <w:tc>
                <w:tcPr>
                  <w:tcW w:w="3578"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Слабка взаємодія з підрозділами великих видобувних підприємств розташованих на території громади</w:t>
                  </w:r>
                </w:p>
              </w:tc>
            </w:tr>
            <w:tr w:rsidR="00F0349F" w:rsidRPr="00E412B6" w:rsidTr="00F0349F">
              <w:trPr>
                <w:trHeight w:val="476"/>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561"/>
              </w:trPr>
              <w:tc>
                <w:tcPr>
                  <w:tcW w:w="3578"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Високий рівень безробіття</w:t>
                  </w:r>
                </w:p>
              </w:tc>
            </w:tr>
            <w:tr w:rsidR="00F0349F" w:rsidRPr="00E412B6" w:rsidTr="00F0349F">
              <w:trPr>
                <w:trHeight w:val="561"/>
              </w:trPr>
              <w:tc>
                <w:tcPr>
                  <w:tcW w:w="3578"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F0349F">
              <w:trPr>
                <w:trHeight w:val="603"/>
              </w:trPr>
              <w:tc>
                <w:tcPr>
                  <w:tcW w:w="3578" w:type="dxa"/>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Низький рівень заробітної платні в ОТГ</w:t>
                  </w:r>
                </w:p>
              </w:tc>
            </w:tr>
          </w:tbl>
          <w:p w:rsidR="00F0349F" w:rsidRDefault="00150425" w:rsidP="00F255DA">
            <w:pPr>
              <w:rPr>
                <w:rFonts w:ascii="Times New Roman" w:hAnsi="Times New Roman" w:cs="Times New Roman"/>
                <w:sz w:val="24"/>
                <w:szCs w:val="24"/>
                <w:lang w:val="uk-UA"/>
              </w:rPr>
            </w:pPr>
            <w:r>
              <w:rPr>
                <w:rFonts w:ascii="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simplePos x="0" y="0"/>
                      <wp:positionH relativeFrom="column">
                        <wp:posOffset>2296160</wp:posOffset>
                      </wp:positionH>
                      <wp:positionV relativeFrom="paragraph">
                        <wp:posOffset>-5405755</wp:posOffset>
                      </wp:positionV>
                      <wp:extent cx="1654175" cy="2759075"/>
                      <wp:effectExtent l="57785" t="42545" r="59690" b="46355"/>
                      <wp:wrapNone/>
                      <wp:docPr id="53"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54175" cy="275907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71" o:spid="_x0000_s1026" type="#_x0000_t32" style="position:absolute;margin-left:180.8pt;margin-top:-425.65pt;width:130.25pt;height:217.2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simplePos x="0" y="0"/>
                      <wp:positionH relativeFrom="column">
                        <wp:posOffset>2264410</wp:posOffset>
                      </wp:positionH>
                      <wp:positionV relativeFrom="paragraph">
                        <wp:posOffset>-6146800</wp:posOffset>
                      </wp:positionV>
                      <wp:extent cx="1741170" cy="3342005"/>
                      <wp:effectExtent l="54610" t="44450" r="52070" b="42545"/>
                      <wp:wrapNone/>
                      <wp:docPr id="52"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41170" cy="334200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9" o:spid="_x0000_s1026" type="#_x0000_t32" style="position:absolute;margin-left:178.3pt;margin-top:-484pt;width:137.1pt;height:263.1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93056" behindDoc="0" locked="0" layoutInCell="1" allowOverlap="1">
                      <wp:simplePos x="0" y="0"/>
                      <wp:positionH relativeFrom="column">
                        <wp:posOffset>2288540</wp:posOffset>
                      </wp:positionH>
                      <wp:positionV relativeFrom="paragraph">
                        <wp:posOffset>-4264025</wp:posOffset>
                      </wp:positionV>
                      <wp:extent cx="1720850" cy="1294130"/>
                      <wp:effectExtent l="38100" t="38100" r="31750" b="20320"/>
                      <wp:wrapNone/>
                      <wp:docPr id="80" name="Прямая со стрелкой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20850" cy="12941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80" o:spid="_x0000_s1026" type="#_x0000_t32" style="position:absolute;margin-left:180.2pt;margin-top:-335.75pt;width:135.5pt;height:101.9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" strokecolor="black [3200]" strokeweight=".5pt">
                      <v:stroke endarrow="block" joinstyle="miter"/>
                      <o:lock v:ext="edit" shapetype="f"/>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8960" behindDoc="0" locked="0" layoutInCell="1" allowOverlap="1">
                      <wp:simplePos x="0" y="0"/>
                      <wp:positionH relativeFrom="column">
                        <wp:posOffset>2288540</wp:posOffset>
                      </wp:positionH>
                      <wp:positionV relativeFrom="paragraph">
                        <wp:posOffset>-4513580</wp:posOffset>
                      </wp:positionV>
                      <wp:extent cx="1721485" cy="4311015"/>
                      <wp:effectExtent l="59690" t="39370" r="57150" b="40640"/>
                      <wp:wrapNone/>
                      <wp:docPr id="51"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1485" cy="431101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6" o:spid="_x0000_s1026" type="#_x0000_t32" style="position:absolute;margin-left:180.2pt;margin-top:-355.4pt;width:135.55pt;height:339.4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simplePos x="0" y="0"/>
                      <wp:positionH relativeFrom="column">
                        <wp:posOffset>2288540</wp:posOffset>
                      </wp:positionH>
                      <wp:positionV relativeFrom="paragraph">
                        <wp:posOffset>-4418330</wp:posOffset>
                      </wp:positionV>
                      <wp:extent cx="1721485" cy="3526790"/>
                      <wp:effectExtent l="59690" t="39370" r="57150" b="34290"/>
                      <wp:wrapNone/>
                      <wp:docPr id="50"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1485" cy="352679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5" o:spid="_x0000_s1026" type="#_x0000_t32" style="position:absolute;margin-left:180.2pt;margin-top:-347.9pt;width:135.55pt;height:277.7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simplePos x="0" y="0"/>
                      <wp:positionH relativeFrom="column">
                        <wp:posOffset>2288540</wp:posOffset>
                      </wp:positionH>
                      <wp:positionV relativeFrom="paragraph">
                        <wp:posOffset>-6769735</wp:posOffset>
                      </wp:positionV>
                      <wp:extent cx="1745615" cy="2078355"/>
                      <wp:effectExtent l="38100" t="38100" r="26035" b="17145"/>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45615" cy="20783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73" o:spid="_x0000_s1026" type="#_x0000_t32" style="position:absolute;margin-left:180.2pt;margin-top:-533.05pt;width:137.45pt;height:163.6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" strokecolor="black [3200]" strokeweight=".5pt">
                      <v:stroke endarrow="block" joinstyle="miter"/>
                      <o:lock v:ext="edit" shapetype="f"/>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simplePos x="0" y="0"/>
                      <wp:positionH relativeFrom="column">
                        <wp:posOffset>2300605</wp:posOffset>
                      </wp:positionH>
                      <wp:positionV relativeFrom="paragraph">
                        <wp:posOffset>-5178425</wp:posOffset>
                      </wp:positionV>
                      <wp:extent cx="1733550" cy="3503295"/>
                      <wp:effectExtent l="52705" t="41275" r="52070" b="36830"/>
                      <wp:wrapNone/>
                      <wp:docPr id="48" name="Прямая со стрелкой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33550" cy="350329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2" o:spid="_x0000_s1026" type="#_x0000_t32" style="position:absolute;margin-left:181.15pt;margin-top:-407.75pt;width:136.5pt;height:275.8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" strokecolor="black [3200]" strokeweight=".5pt">
                      <v:stroke startarrow="block" endarrow="block" joinstyle="miter"/>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simplePos x="0" y="0"/>
                      <wp:positionH relativeFrom="column">
                        <wp:posOffset>2288540</wp:posOffset>
                      </wp:positionH>
                      <wp:positionV relativeFrom="paragraph">
                        <wp:posOffset>-5926455</wp:posOffset>
                      </wp:positionV>
                      <wp:extent cx="1721485" cy="3978275"/>
                      <wp:effectExtent l="59690" t="36195" r="57150" b="33655"/>
                      <wp:wrapNone/>
                      <wp:docPr id="35"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1485" cy="3978275"/>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0" o:spid="_x0000_s1026" type="#_x0000_t32" style="position:absolute;margin-left:180.2pt;margin-top:-466.65pt;width:135.55pt;height:313.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" strokecolor="black [3200]" strokeweight=".5pt">
                      <v:stroke startarrow="block" endarrow="block" joinstyle="miter"/>
                    </v:shape>
                  </w:pict>
                </mc:Fallback>
              </mc:AlternateContent>
            </w:r>
          </w:p>
        </w:tc>
        <w:tc>
          <w:tcPr>
            <w:tcW w:w="5464" w:type="dxa"/>
          </w:tcPr>
          <w:tbl>
            <w:tblPr>
              <w:tblStyle w:val="a8"/>
              <w:tblpPr w:leftFromText="180" w:rightFromText="180" w:vertAnchor="text" w:horzAnchor="margin" w:tblpY="-243"/>
              <w:tblOverlap w:val="never"/>
              <w:tblW w:w="52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tblGrid>
            <w:tr w:rsidR="00F0349F" w:rsidTr="00F255DA">
              <w:trPr>
                <w:trHeight w:val="458"/>
              </w:trPr>
              <w:tc>
                <w:tcPr>
                  <w:tcW w:w="5228" w:type="dxa"/>
                  <w:vMerge w:val="restart"/>
                </w:tcPr>
                <w:tbl>
                  <w:tblPr>
                    <w:tblStyle w:val="a8"/>
                    <w:tblW w:w="0" w:type="auto"/>
                    <w:tblInd w:w="940" w:type="dxa"/>
                    <w:tblLook w:val="04A0" w:firstRow="1" w:lastRow="0" w:firstColumn="1" w:lastColumn="0" w:noHBand="0" w:noVBand="1"/>
                  </w:tblPr>
                  <w:tblGrid>
                    <w:gridCol w:w="3392"/>
                  </w:tblGrid>
                  <w:tr w:rsidR="00F0349F" w:rsidRPr="00E412B6" w:rsidTr="001C476F">
                    <w:trPr>
                      <w:trHeight w:val="424"/>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Старіння громади</w:t>
                        </w:r>
                      </w:p>
                    </w:tc>
                  </w:tr>
                  <w:tr w:rsidR="00F0349F" w:rsidRPr="00E412B6" w:rsidTr="001C476F">
                    <w:trPr>
                      <w:trHeight w:val="48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1C476F">
                    <w:trPr>
                      <w:trHeight w:val="410"/>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Переведення сплати ПДФО за місцем реєстрації</w:t>
                        </w:r>
                      </w:p>
                    </w:tc>
                  </w:tr>
                  <w:tr w:rsidR="00F0349F" w:rsidRPr="00E412B6" w:rsidTr="001C476F">
                    <w:trPr>
                      <w:trHeight w:val="59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1C476F">
                    <w:trPr>
                      <w:trHeight w:val="470"/>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 xml:space="preserve">Невизначеність земельних відносин  </w:t>
                        </w:r>
                      </w:p>
                    </w:tc>
                  </w:tr>
                  <w:tr w:rsidR="00F0349F" w:rsidRPr="00E412B6" w:rsidTr="001C476F">
                    <w:trPr>
                      <w:trHeight w:val="59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1C476F">
                    <w:trPr>
                      <w:trHeight w:val="598"/>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Нестабільна економічна та політична ситуація в Україні</w:t>
                        </w:r>
                      </w:p>
                    </w:tc>
                  </w:tr>
                  <w:tr w:rsidR="00F0349F" w:rsidRPr="00E412B6" w:rsidTr="001C476F">
                    <w:trPr>
                      <w:trHeight w:val="59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1C476F">
                    <w:trPr>
                      <w:trHeight w:val="448"/>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Забруднення земельних та водних ресурсів як наслідок видобування</w:t>
                        </w:r>
                      </w:p>
                    </w:tc>
                  </w:tr>
                  <w:tr w:rsidR="00F0349F" w:rsidRPr="00E412B6" w:rsidTr="001C476F">
                    <w:trPr>
                      <w:trHeight w:val="561"/>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1C476F">
                    <w:trPr>
                      <w:trHeight w:val="522"/>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Згортання реформ децентралізації</w:t>
                        </w:r>
                      </w:p>
                    </w:tc>
                  </w:tr>
                  <w:tr w:rsidR="00F0349F" w:rsidRPr="00E412B6" w:rsidTr="001C476F">
                    <w:trPr>
                      <w:trHeight w:val="368"/>
                    </w:trPr>
                    <w:tc>
                      <w:tcPr>
                        <w:tcW w:w="3392" w:type="dxa"/>
                        <w:tcBorders>
                          <w:left w:val="nil"/>
                          <w:right w:val="nil"/>
                        </w:tcBorders>
                      </w:tcPr>
                      <w:p w:rsidR="00F0349F" w:rsidRPr="00E412B6" w:rsidRDefault="00F0349F" w:rsidP="00F255DA">
                        <w:pPr>
                          <w:rPr>
                            <w:rFonts w:ascii="Times New Roman" w:hAnsi="Times New Roman" w:cs="Times New Roman"/>
                            <w:sz w:val="24"/>
                            <w:szCs w:val="24"/>
                            <w:lang w:val="uk-UA"/>
                          </w:rPr>
                        </w:pPr>
                      </w:p>
                    </w:tc>
                  </w:tr>
                  <w:tr w:rsidR="00F0349F" w:rsidRPr="00E412B6" w:rsidTr="001C476F">
                    <w:trPr>
                      <w:trHeight w:val="561"/>
                    </w:trPr>
                    <w:tc>
                      <w:tcPr>
                        <w:tcW w:w="3392" w:type="dxa"/>
                        <w:tcBorders>
                          <w:bottom w:val="single" w:sz="4" w:space="0" w:color="auto"/>
                        </w:tcBorders>
                      </w:tcPr>
                      <w:p w:rsidR="00F0349F" w:rsidRPr="00E412B6" w:rsidRDefault="00F0349F" w:rsidP="00F255DA">
                        <w:pPr>
                          <w:rPr>
                            <w:rFonts w:ascii="Times New Roman" w:hAnsi="Times New Roman" w:cs="Times New Roman"/>
                            <w:sz w:val="24"/>
                            <w:szCs w:val="24"/>
                            <w:lang w:val="uk-UA"/>
                          </w:rPr>
                        </w:pPr>
                        <w:r>
                          <w:rPr>
                            <w:rFonts w:ascii="Times New Roman" w:hAnsi="Times New Roman" w:cs="Times New Roman"/>
                            <w:sz w:val="24"/>
                            <w:szCs w:val="24"/>
                            <w:lang w:val="uk-UA"/>
                          </w:rPr>
                          <w:t>Погіршення криміногенної ситуації та розвиток рейдерства</w:t>
                        </w:r>
                      </w:p>
                    </w:tc>
                  </w:tr>
                </w:tbl>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r w:rsidR="00F0349F" w:rsidTr="00F255DA">
              <w:trPr>
                <w:trHeight w:val="276"/>
              </w:trPr>
              <w:tc>
                <w:tcPr>
                  <w:tcW w:w="5228" w:type="dxa"/>
                  <w:vMerge/>
                </w:tcPr>
                <w:p w:rsidR="00F0349F" w:rsidRDefault="00F0349F" w:rsidP="00F255DA">
                  <w:pPr>
                    <w:rPr>
                      <w:rFonts w:ascii="Times New Roman" w:hAnsi="Times New Roman" w:cs="Times New Roman"/>
                      <w:sz w:val="24"/>
                      <w:szCs w:val="24"/>
                      <w:lang w:val="uk-UA"/>
                    </w:rPr>
                  </w:pPr>
                </w:p>
              </w:tc>
            </w:tr>
          </w:tbl>
          <w:p w:rsidR="00F0349F" w:rsidRPr="00E412B6" w:rsidRDefault="00F0349F" w:rsidP="00F255DA">
            <w:pPr>
              <w:rPr>
                <w:rFonts w:ascii="Times New Roman" w:hAnsi="Times New Roman" w:cs="Times New Roman"/>
                <w:sz w:val="24"/>
                <w:szCs w:val="24"/>
                <w:lang w:val="uk-UA"/>
              </w:rPr>
            </w:pPr>
          </w:p>
        </w:tc>
      </w:tr>
    </w:tbl>
    <w:p w:rsidR="00F0349F" w:rsidRDefault="00F0349F" w:rsidP="00F0349F">
      <w:pPr>
        <w:rPr>
          <w:rFonts w:ascii="Times New Roman" w:hAnsi="Times New Roman" w:cs="Times New Roman"/>
          <w:sz w:val="24"/>
          <w:szCs w:val="24"/>
          <w:lang w:val="uk-UA"/>
        </w:rPr>
      </w:pPr>
    </w:p>
    <w:tbl>
      <w:tblPr>
        <w:tblStyle w:val="a8"/>
        <w:tblW w:w="0" w:type="auto"/>
        <w:tblLook w:val="04A0" w:firstRow="1" w:lastRow="0" w:firstColumn="1" w:lastColumn="0" w:noHBand="0" w:noVBand="1"/>
      </w:tblPr>
      <w:tblGrid>
        <w:gridCol w:w="3676"/>
      </w:tblGrid>
      <w:tr w:rsidR="00F0349F" w:rsidTr="00F255DA">
        <w:trPr>
          <w:trHeight w:val="487"/>
        </w:trPr>
        <w:tc>
          <w:tcPr>
            <w:tcW w:w="3676" w:type="dxa"/>
          </w:tcPr>
          <w:p w:rsidR="00F0349F" w:rsidRDefault="00F0349F" w:rsidP="00F255DA">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t>Сполученість між населеними пунктами громади</w:t>
            </w:r>
          </w:p>
        </w:tc>
      </w:tr>
    </w:tbl>
    <w:p w:rsidR="00F0349F" w:rsidRPr="001050E5" w:rsidRDefault="00F0349F" w:rsidP="00F0349F">
      <w:pPr>
        <w:rPr>
          <w:rFonts w:ascii="Times New Roman" w:hAnsi="Times New Roman" w:cs="Times New Roman"/>
          <w:sz w:val="24"/>
          <w:szCs w:val="24"/>
          <w:lang w:val="uk-UA"/>
        </w:rPr>
      </w:pPr>
    </w:p>
    <w:p w:rsidR="00F0349F" w:rsidRPr="001050E5" w:rsidRDefault="001050E5" w:rsidP="00D46F54">
      <w:pPr>
        <w:spacing w:line="276" w:lineRule="auto"/>
        <w:jc w:val="center"/>
        <w:rPr>
          <w:rFonts w:ascii="Times New Roman" w:hAnsi="Times New Roman" w:cs="Times New Roman"/>
          <w:b/>
          <w:sz w:val="28"/>
          <w:szCs w:val="28"/>
          <w:lang w:val="uk-UA"/>
        </w:rPr>
      </w:pPr>
      <w:r w:rsidRPr="001050E5">
        <w:rPr>
          <w:rFonts w:ascii="Times New Roman" w:hAnsi="Times New Roman" w:cs="Times New Roman"/>
          <w:b/>
          <w:sz w:val="28"/>
          <w:szCs w:val="28"/>
          <w:lang w:val="uk-UA"/>
        </w:rPr>
        <w:t xml:space="preserve">11.4 </w:t>
      </w:r>
      <w:r w:rsidR="00F0349F" w:rsidRPr="001050E5">
        <w:rPr>
          <w:rFonts w:ascii="Times New Roman" w:hAnsi="Times New Roman" w:cs="Times New Roman"/>
          <w:b/>
          <w:sz w:val="28"/>
          <w:szCs w:val="28"/>
          <w:lang w:val="uk-UA"/>
        </w:rPr>
        <w:t>Порівняльні переваги, виклики і ри</w:t>
      </w:r>
      <w:r w:rsidR="00D46F54" w:rsidRPr="001050E5">
        <w:rPr>
          <w:rFonts w:ascii="Times New Roman" w:hAnsi="Times New Roman" w:cs="Times New Roman"/>
          <w:b/>
          <w:sz w:val="28"/>
          <w:szCs w:val="28"/>
          <w:lang w:val="uk-UA"/>
        </w:rPr>
        <w:t>зики Наталінської громади</w:t>
      </w:r>
    </w:p>
    <w:p w:rsidR="00F0349F" w:rsidRPr="007A294E" w:rsidRDefault="00F0349F" w:rsidP="00F0349F">
      <w:pPr>
        <w:spacing w:line="276" w:lineRule="auto"/>
        <w:jc w:val="both"/>
        <w:rPr>
          <w:rFonts w:ascii="Times New Roman" w:hAnsi="Times New Roman" w:cs="Times New Roman"/>
          <w:b/>
          <w:sz w:val="28"/>
          <w:szCs w:val="28"/>
          <w:lang w:val="uk-UA"/>
        </w:rPr>
      </w:pPr>
      <w:r w:rsidRPr="007A294E">
        <w:rPr>
          <w:rFonts w:ascii="Times New Roman" w:hAnsi="Times New Roman" w:cs="Times New Roman"/>
          <w:b/>
          <w:sz w:val="28"/>
          <w:szCs w:val="28"/>
          <w:lang w:val="uk-UA"/>
        </w:rPr>
        <w:t>Порівняльні переваги (визначені в резуль</w:t>
      </w:r>
      <w:r w:rsidR="00D46F54">
        <w:rPr>
          <w:rFonts w:ascii="Times New Roman" w:hAnsi="Times New Roman" w:cs="Times New Roman"/>
          <w:b/>
          <w:sz w:val="28"/>
          <w:szCs w:val="28"/>
          <w:lang w:val="uk-UA"/>
        </w:rPr>
        <w:t>таті аналізу сильних сторін і мо</w:t>
      </w:r>
      <w:r w:rsidRPr="007A294E">
        <w:rPr>
          <w:rFonts w:ascii="Times New Roman" w:hAnsi="Times New Roman" w:cs="Times New Roman"/>
          <w:b/>
          <w:sz w:val="28"/>
          <w:szCs w:val="28"/>
          <w:lang w:val="uk-UA"/>
        </w:rPr>
        <w:t>жливостей):</w:t>
      </w:r>
    </w:p>
    <w:p w:rsidR="00F0349F" w:rsidRPr="007A294E" w:rsidRDefault="00F0349F" w:rsidP="00545111">
      <w:pPr>
        <w:pStyle w:val="a9"/>
        <w:numPr>
          <w:ilvl w:val="0"/>
          <w:numId w:val="22"/>
        </w:numPr>
        <w:spacing w:line="276" w:lineRule="auto"/>
        <w:jc w:val="both"/>
        <w:rPr>
          <w:rFonts w:ascii="Times New Roman" w:hAnsi="Times New Roman" w:cs="Times New Roman"/>
          <w:sz w:val="28"/>
          <w:szCs w:val="28"/>
          <w:lang w:val="uk-UA"/>
        </w:rPr>
      </w:pPr>
      <w:r w:rsidRPr="007A294E">
        <w:rPr>
          <w:rFonts w:ascii="Times New Roman" w:hAnsi="Times New Roman" w:cs="Times New Roman"/>
          <w:sz w:val="28"/>
          <w:szCs w:val="28"/>
          <w:lang w:val="uk-UA"/>
        </w:rPr>
        <w:t>Наталінська громада має розвинуте сільське господарство та значну частку сільськогосподарських земель відносно структури усіх земель громади, тож ця значна сильна сторона може бути значною порівняльною перевагою у поєднанні зі зростанням світового попиту на агропродукцію, та впровадженням національних програм підтримки агровиробництва</w:t>
      </w:r>
    </w:p>
    <w:p w:rsidR="00F0349F" w:rsidRPr="007A294E" w:rsidRDefault="00F0349F" w:rsidP="00545111">
      <w:pPr>
        <w:pStyle w:val="a9"/>
        <w:numPr>
          <w:ilvl w:val="0"/>
          <w:numId w:val="22"/>
        </w:numPr>
        <w:spacing w:line="276" w:lineRule="auto"/>
        <w:jc w:val="both"/>
        <w:rPr>
          <w:rFonts w:ascii="Times New Roman" w:hAnsi="Times New Roman" w:cs="Times New Roman"/>
          <w:sz w:val="28"/>
          <w:szCs w:val="28"/>
          <w:lang w:val="uk-UA"/>
        </w:rPr>
      </w:pPr>
      <w:r w:rsidRPr="007A294E">
        <w:rPr>
          <w:rFonts w:ascii="Times New Roman" w:hAnsi="Times New Roman" w:cs="Times New Roman"/>
          <w:sz w:val="28"/>
          <w:szCs w:val="28"/>
          <w:lang w:val="uk-UA"/>
        </w:rPr>
        <w:t>Наявність мальовничих краєвидів та рекреаційних зон на території Наталінської об’єднаної громади сприяє започаткуванню і розвитку туристичних послуг, орієнтованих на спожив</w:t>
      </w:r>
      <w:r w:rsidR="00493D4E">
        <w:rPr>
          <w:rFonts w:ascii="Times New Roman" w:hAnsi="Times New Roman" w:cs="Times New Roman"/>
          <w:sz w:val="28"/>
          <w:szCs w:val="28"/>
          <w:lang w:val="uk-UA"/>
        </w:rPr>
        <w:t>ача та популяризацію зеленого ту</w:t>
      </w:r>
      <w:r w:rsidRPr="007A294E">
        <w:rPr>
          <w:rFonts w:ascii="Times New Roman" w:hAnsi="Times New Roman" w:cs="Times New Roman"/>
          <w:sz w:val="28"/>
          <w:szCs w:val="28"/>
          <w:lang w:val="uk-UA"/>
        </w:rPr>
        <w:t>ризму</w:t>
      </w:r>
    </w:p>
    <w:p w:rsidR="00F0349F" w:rsidRPr="007A294E" w:rsidRDefault="00F0349F" w:rsidP="00545111">
      <w:pPr>
        <w:pStyle w:val="a9"/>
        <w:numPr>
          <w:ilvl w:val="0"/>
          <w:numId w:val="22"/>
        </w:numPr>
        <w:spacing w:line="276" w:lineRule="auto"/>
        <w:jc w:val="both"/>
        <w:rPr>
          <w:rFonts w:ascii="Times New Roman" w:hAnsi="Times New Roman" w:cs="Times New Roman"/>
          <w:sz w:val="28"/>
          <w:szCs w:val="28"/>
          <w:lang w:val="uk-UA"/>
        </w:rPr>
      </w:pPr>
      <w:r w:rsidRPr="007A294E">
        <w:rPr>
          <w:rFonts w:ascii="Times New Roman" w:hAnsi="Times New Roman" w:cs="Times New Roman"/>
          <w:sz w:val="28"/>
          <w:szCs w:val="28"/>
          <w:lang w:val="uk-UA"/>
        </w:rPr>
        <w:t>Потужна і стабільна податкова база наповнення місцевого бюджету дає змогу для подальшого розвитку та посиленню економічного піднесення в країні а також впровадження національних програм, у тому числі з підтримки агровиробників</w:t>
      </w:r>
    </w:p>
    <w:p w:rsidR="00F0349F" w:rsidRPr="007A294E" w:rsidRDefault="00F0349F" w:rsidP="00F0349F">
      <w:pPr>
        <w:spacing w:line="276" w:lineRule="auto"/>
        <w:jc w:val="both"/>
        <w:rPr>
          <w:rFonts w:ascii="Times New Roman" w:hAnsi="Times New Roman" w:cs="Times New Roman"/>
          <w:b/>
          <w:sz w:val="28"/>
          <w:szCs w:val="28"/>
          <w:lang w:val="uk-UA"/>
        </w:rPr>
      </w:pPr>
      <w:r w:rsidRPr="007A294E">
        <w:rPr>
          <w:rFonts w:ascii="Times New Roman" w:hAnsi="Times New Roman" w:cs="Times New Roman"/>
          <w:b/>
          <w:sz w:val="28"/>
          <w:szCs w:val="28"/>
          <w:lang w:val="uk-UA"/>
        </w:rPr>
        <w:t>Виклики (визначені в результаті аналізу слабких сторін і можливостей):</w:t>
      </w:r>
    </w:p>
    <w:p w:rsidR="00F0349F" w:rsidRPr="007A294E" w:rsidRDefault="00F0349F" w:rsidP="00545111">
      <w:pPr>
        <w:pStyle w:val="a9"/>
        <w:numPr>
          <w:ilvl w:val="0"/>
          <w:numId w:val="23"/>
        </w:numPr>
        <w:spacing w:line="276" w:lineRule="auto"/>
        <w:jc w:val="both"/>
        <w:rPr>
          <w:rFonts w:ascii="Times New Roman" w:hAnsi="Times New Roman" w:cs="Times New Roman"/>
          <w:sz w:val="28"/>
          <w:szCs w:val="28"/>
          <w:lang w:val="uk-UA"/>
        </w:rPr>
      </w:pPr>
      <w:r w:rsidRPr="007A294E">
        <w:rPr>
          <w:rFonts w:ascii="Times New Roman" w:hAnsi="Times New Roman" w:cs="Times New Roman"/>
          <w:sz w:val="28"/>
          <w:szCs w:val="28"/>
          <w:lang w:val="uk-UA"/>
        </w:rPr>
        <w:t>Діяльність в Україні програм міжнародної допомоги та впровадження національних програм піддтримкиагровиробників можуть мати позитивний вплив на покращення рівня підприємницької активності населення та нестачу кваліфікованих кадрів</w:t>
      </w:r>
    </w:p>
    <w:p w:rsidR="00F0349F" w:rsidRPr="007A294E" w:rsidRDefault="00F0349F" w:rsidP="00545111">
      <w:pPr>
        <w:pStyle w:val="a9"/>
        <w:numPr>
          <w:ilvl w:val="0"/>
          <w:numId w:val="23"/>
        </w:numPr>
        <w:spacing w:line="276" w:lineRule="auto"/>
        <w:jc w:val="both"/>
        <w:rPr>
          <w:rFonts w:ascii="Times New Roman" w:hAnsi="Times New Roman" w:cs="Times New Roman"/>
          <w:sz w:val="28"/>
          <w:szCs w:val="28"/>
          <w:lang w:val="uk-UA"/>
        </w:rPr>
      </w:pPr>
      <w:r w:rsidRPr="007A294E">
        <w:rPr>
          <w:rFonts w:ascii="Times New Roman" w:hAnsi="Times New Roman" w:cs="Times New Roman"/>
          <w:sz w:val="28"/>
          <w:szCs w:val="28"/>
          <w:lang w:val="uk-UA"/>
        </w:rPr>
        <w:t>Економічне піднесення в країні позитивно впливатиме на вирішення проблем безробіття та низької заробітної плати в ОТГ</w:t>
      </w:r>
    </w:p>
    <w:p w:rsidR="00F0349F" w:rsidRPr="007A294E" w:rsidRDefault="00F0349F" w:rsidP="00545111">
      <w:pPr>
        <w:pStyle w:val="a9"/>
        <w:numPr>
          <w:ilvl w:val="0"/>
          <w:numId w:val="23"/>
        </w:numPr>
        <w:spacing w:line="276" w:lineRule="auto"/>
        <w:jc w:val="both"/>
        <w:rPr>
          <w:rFonts w:ascii="Times New Roman" w:hAnsi="Times New Roman" w:cs="Times New Roman"/>
          <w:sz w:val="28"/>
          <w:szCs w:val="28"/>
          <w:lang w:val="uk-UA"/>
        </w:rPr>
      </w:pPr>
      <w:r w:rsidRPr="007A294E">
        <w:rPr>
          <w:rFonts w:ascii="Times New Roman" w:hAnsi="Times New Roman" w:cs="Times New Roman"/>
          <w:sz w:val="28"/>
          <w:szCs w:val="28"/>
          <w:lang w:val="uk-UA"/>
        </w:rPr>
        <w:t>Зростання попиту на послуги зеленого туризму може дещо покращити ситуацію з відсутністю культурної інфраструктури у центрі громади</w:t>
      </w:r>
    </w:p>
    <w:p w:rsidR="00F0349F" w:rsidRPr="007A294E" w:rsidRDefault="00F0349F" w:rsidP="00F0349F">
      <w:pPr>
        <w:spacing w:line="276" w:lineRule="auto"/>
        <w:jc w:val="both"/>
        <w:rPr>
          <w:rFonts w:ascii="Times New Roman" w:hAnsi="Times New Roman" w:cs="Times New Roman"/>
          <w:b/>
          <w:sz w:val="28"/>
          <w:szCs w:val="28"/>
          <w:lang w:val="uk-UA"/>
        </w:rPr>
      </w:pPr>
      <w:r w:rsidRPr="007A294E">
        <w:rPr>
          <w:rFonts w:ascii="Times New Roman" w:hAnsi="Times New Roman" w:cs="Times New Roman"/>
          <w:b/>
          <w:sz w:val="28"/>
          <w:szCs w:val="28"/>
          <w:lang w:val="uk-UA"/>
        </w:rPr>
        <w:t>Ризики (визначені в результаті аналізу слабких сторін і загроз)</w:t>
      </w:r>
    </w:p>
    <w:p w:rsidR="00F0349F" w:rsidRPr="007A294E" w:rsidRDefault="00F0349F" w:rsidP="00545111">
      <w:pPr>
        <w:pStyle w:val="a9"/>
        <w:numPr>
          <w:ilvl w:val="0"/>
          <w:numId w:val="24"/>
        </w:numPr>
        <w:spacing w:line="276" w:lineRule="auto"/>
        <w:rPr>
          <w:rFonts w:ascii="Times New Roman" w:hAnsi="Times New Roman" w:cs="Times New Roman"/>
          <w:sz w:val="28"/>
          <w:szCs w:val="28"/>
          <w:lang w:val="uk-UA"/>
        </w:rPr>
      </w:pPr>
      <w:r w:rsidRPr="007A294E">
        <w:rPr>
          <w:rFonts w:ascii="Times New Roman" w:hAnsi="Times New Roman" w:cs="Times New Roman"/>
          <w:sz w:val="28"/>
          <w:szCs w:val="28"/>
          <w:lang w:val="uk-UA"/>
        </w:rPr>
        <w:t xml:space="preserve">Значний вплив на погіршення підприємницької активності мешканців громади має переведення сплати ПДФО за місцем реєстрації, невизначеність земельних відносин, погіршення криміногенної ситуації та розвиток рейдерства значно посилює </w:t>
      </w:r>
    </w:p>
    <w:p w:rsidR="00F0349F" w:rsidRDefault="00F0349F" w:rsidP="00545111">
      <w:pPr>
        <w:pStyle w:val="a9"/>
        <w:numPr>
          <w:ilvl w:val="0"/>
          <w:numId w:val="24"/>
        </w:numPr>
        <w:spacing w:line="276" w:lineRule="auto"/>
        <w:rPr>
          <w:rFonts w:ascii="Times New Roman" w:hAnsi="Times New Roman" w:cs="Times New Roman"/>
          <w:sz w:val="28"/>
          <w:szCs w:val="28"/>
          <w:lang w:val="uk-UA"/>
        </w:rPr>
      </w:pPr>
      <w:r w:rsidRPr="007A294E">
        <w:rPr>
          <w:rFonts w:ascii="Times New Roman" w:hAnsi="Times New Roman" w:cs="Times New Roman"/>
          <w:sz w:val="28"/>
          <w:szCs w:val="28"/>
          <w:lang w:val="uk-UA"/>
        </w:rPr>
        <w:t>Старіння населення громади, низький індекс народжуваності вкрай негативно впливають на перспективи розвитку бізнесу та рівень безробіття</w:t>
      </w:r>
    </w:p>
    <w:p w:rsidR="00FA700C" w:rsidRPr="008A30B9" w:rsidRDefault="00FA700C" w:rsidP="00FA700C">
      <w:pPr>
        <w:pStyle w:val="3"/>
        <w:jc w:val="both"/>
        <w:rPr>
          <w:b/>
          <w:sz w:val="28"/>
          <w:szCs w:val="28"/>
          <w:lang w:val="ru-RU"/>
        </w:rPr>
      </w:pPr>
      <w:r w:rsidRPr="00565A87">
        <w:rPr>
          <w:b/>
          <w:sz w:val="28"/>
          <w:szCs w:val="28"/>
        </w:rPr>
        <w:t>1</w:t>
      </w:r>
      <w:r w:rsidR="001050E5">
        <w:rPr>
          <w:b/>
          <w:sz w:val="28"/>
          <w:szCs w:val="28"/>
          <w:lang w:val="ru-RU"/>
        </w:rPr>
        <w:t>2.</w:t>
      </w:r>
      <w:r w:rsidRPr="00565A87">
        <w:rPr>
          <w:b/>
          <w:sz w:val="28"/>
          <w:szCs w:val="28"/>
        </w:rPr>
        <w:t xml:space="preserve"> Структура цілей Стратегії розвитку Наталинської сільської об’єднаної територіальної громади до 2025 року</w:t>
      </w:r>
      <w:r>
        <w:rPr>
          <w:b/>
          <w:sz w:val="28"/>
          <w:szCs w:val="28"/>
        </w:rPr>
        <w:t>.</w:t>
      </w:r>
    </w:p>
    <w:p w:rsidR="00FA700C" w:rsidRPr="00EB0FD9" w:rsidRDefault="00FA700C" w:rsidP="00FA700C">
      <w:pPr>
        <w:pStyle w:val="3"/>
        <w:jc w:val="both"/>
        <w:rPr>
          <w:b/>
          <w:sz w:val="28"/>
          <w:szCs w:val="28"/>
          <w:lang w:val="ru-RU"/>
        </w:rPr>
      </w:pPr>
    </w:p>
    <w:tbl>
      <w:tblPr>
        <w:tblStyle w:val="a8"/>
        <w:tblW w:w="9634" w:type="dxa"/>
        <w:tblLayout w:type="fixed"/>
        <w:tblLook w:val="04A0" w:firstRow="1" w:lastRow="0" w:firstColumn="1" w:lastColumn="0" w:noHBand="0" w:noVBand="1"/>
      </w:tblPr>
      <w:tblGrid>
        <w:gridCol w:w="1809"/>
        <w:gridCol w:w="2977"/>
        <w:gridCol w:w="4848"/>
      </w:tblGrid>
      <w:tr w:rsidR="00FA700C" w:rsidTr="00FA700C">
        <w:tc>
          <w:tcPr>
            <w:tcW w:w="1809" w:type="dxa"/>
          </w:tcPr>
          <w:p w:rsidR="00FA700C" w:rsidRPr="00B563C6" w:rsidRDefault="00FA700C" w:rsidP="00FA700C">
            <w:pPr>
              <w:pStyle w:val="3"/>
              <w:ind w:left="0"/>
              <w:jc w:val="both"/>
              <w:rPr>
                <w:b/>
                <w:lang w:val="en-US"/>
              </w:rPr>
            </w:pPr>
            <w:r w:rsidRPr="00B563C6">
              <w:rPr>
                <w:b/>
              </w:rPr>
              <w:t>Стратегічні цілі</w:t>
            </w:r>
          </w:p>
        </w:tc>
        <w:tc>
          <w:tcPr>
            <w:tcW w:w="2977" w:type="dxa"/>
          </w:tcPr>
          <w:p w:rsidR="00FA700C" w:rsidRPr="00B563C6" w:rsidRDefault="00FA700C" w:rsidP="00FA700C">
            <w:pPr>
              <w:pStyle w:val="3"/>
              <w:ind w:left="0"/>
              <w:jc w:val="both"/>
              <w:rPr>
                <w:b/>
                <w:lang w:val="en-US"/>
              </w:rPr>
            </w:pPr>
            <w:r w:rsidRPr="00B563C6">
              <w:rPr>
                <w:b/>
              </w:rPr>
              <w:t>Операційні цілі</w:t>
            </w:r>
          </w:p>
        </w:tc>
        <w:tc>
          <w:tcPr>
            <w:tcW w:w="4848" w:type="dxa"/>
          </w:tcPr>
          <w:p w:rsidR="00FA700C" w:rsidRPr="00B563C6" w:rsidRDefault="00FA700C" w:rsidP="00FA700C">
            <w:pPr>
              <w:pStyle w:val="3"/>
              <w:ind w:left="0"/>
              <w:jc w:val="both"/>
              <w:rPr>
                <w:b/>
                <w:lang w:val="en-US"/>
              </w:rPr>
            </w:pPr>
            <w:r w:rsidRPr="00B563C6">
              <w:rPr>
                <w:b/>
              </w:rPr>
              <w:t>Завдання</w:t>
            </w:r>
          </w:p>
        </w:tc>
      </w:tr>
      <w:tr w:rsidR="00FA700C" w:rsidRPr="00B563C6" w:rsidTr="00FA700C">
        <w:trPr>
          <w:trHeight w:val="180"/>
        </w:trPr>
        <w:tc>
          <w:tcPr>
            <w:tcW w:w="1809" w:type="dxa"/>
            <w:vMerge w:val="restart"/>
          </w:tcPr>
          <w:p w:rsidR="00FA700C" w:rsidRDefault="00FA700C" w:rsidP="00FA700C">
            <w:pPr>
              <w:pStyle w:val="3"/>
              <w:ind w:left="0"/>
              <w:jc w:val="both"/>
              <w:rPr>
                <w:sz w:val="28"/>
                <w:szCs w:val="28"/>
                <w:lang w:val="en-US"/>
              </w:rPr>
            </w:pPr>
            <w:r w:rsidRPr="00B563C6">
              <w:t>1.Економічний розвиток громади</w:t>
            </w:r>
          </w:p>
        </w:tc>
        <w:tc>
          <w:tcPr>
            <w:tcW w:w="2977" w:type="dxa"/>
            <w:vMerge w:val="restart"/>
          </w:tcPr>
          <w:p w:rsidR="00FA700C" w:rsidRPr="00B563C6" w:rsidRDefault="00FA700C" w:rsidP="00FA700C">
            <w:pPr>
              <w:pStyle w:val="3"/>
              <w:ind w:left="0"/>
              <w:jc w:val="both"/>
              <w:rPr>
                <w:lang w:val="ru-RU"/>
              </w:rPr>
            </w:pPr>
            <w:r>
              <w:t>1.1.</w:t>
            </w:r>
            <w:r w:rsidRPr="00CC35B5">
              <w:t>Створення сприятливих передумов для розвитку бізнесу та залучення інвестицій</w:t>
            </w:r>
          </w:p>
        </w:tc>
        <w:tc>
          <w:tcPr>
            <w:tcW w:w="4848" w:type="dxa"/>
          </w:tcPr>
          <w:p w:rsidR="00FA700C" w:rsidRPr="00B563C6" w:rsidRDefault="00FA700C" w:rsidP="00FA700C">
            <w:pPr>
              <w:pStyle w:val="3"/>
              <w:ind w:left="0"/>
              <w:jc w:val="both"/>
              <w:rPr>
                <w:sz w:val="28"/>
                <w:szCs w:val="28"/>
                <w:lang w:val="ru-RU"/>
              </w:rPr>
            </w:pPr>
            <w:r>
              <w:t>1.1.1. Створення нових інституцій місцевого економічного і територіального розвитку, підтримки підприємництва і фермерства та залучення інвестицій.</w:t>
            </w:r>
          </w:p>
        </w:tc>
      </w:tr>
      <w:tr w:rsidR="00FA700C" w:rsidRPr="00B563C6" w:rsidTr="00FA700C">
        <w:trPr>
          <w:trHeight w:val="225"/>
        </w:trPr>
        <w:tc>
          <w:tcPr>
            <w:tcW w:w="1809" w:type="dxa"/>
            <w:vMerge/>
          </w:tcPr>
          <w:p w:rsidR="00FA700C" w:rsidRPr="00B563C6" w:rsidRDefault="00FA700C" w:rsidP="00FA700C">
            <w:pPr>
              <w:pStyle w:val="3"/>
              <w:ind w:left="0"/>
              <w:jc w:val="both"/>
            </w:pPr>
          </w:p>
        </w:tc>
        <w:tc>
          <w:tcPr>
            <w:tcW w:w="2977" w:type="dxa"/>
            <w:vMerge/>
          </w:tcPr>
          <w:p w:rsidR="00FA700C" w:rsidRPr="00B563C6" w:rsidRDefault="00FA700C" w:rsidP="00FA700C">
            <w:pPr>
              <w:pStyle w:val="3"/>
              <w:ind w:left="0"/>
              <w:jc w:val="both"/>
              <w:rPr>
                <w:sz w:val="28"/>
                <w:szCs w:val="28"/>
                <w:lang w:val="ru-RU"/>
              </w:rPr>
            </w:pPr>
          </w:p>
        </w:tc>
        <w:tc>
          <w:tcPr>
            <w:tcW w:w="4848" w:type="dxa"/>
          </w:tcPr>
          <w:p w:rsidR="00FA700C" w:rsidRPr="00B563C6" w:rsidRDefault="00FA700C" w:rsidP="00FA700C">
            <w:pPr>
              <w:pStyle w:val="3"/>
              <w:ind w:left="0"/>
              <w:jc w:val="both"/>
              <w:rPr>
                <w:sz w:val="28"/>
                <w:szCs w:val="28"/>
                <w:lang w:val="ru-RU"/>
              </w:rPr>
            </w:pPr>
            <w:r w:rsidRPr="00CC35B5">
              <w:t>1.1.2. Розроблення схеми планування території громади</w:t>
            </w:r>
            <w:r>
              <w:t>.</w:t>
            </w:r>
          </w:p>
        </w:tc>
      </w:tr>
      <w:tr w:rsidR="00FA700C" w:rsidRPr="00B563C6" w:rsidTr="00FA700C">
        <w:trPr>
          <w:trHeight w:val="127"/>
        </w:trPr>
        <w:tc>
          <w:tcPr>
            <w:tcW w:w="1809" w:type="dxa"/>
            <w:vMerge/>
          </w:tcPr>
          <w:p w:rsidR="00FA700C" w:rsidRPr="00B563C6" w:rsidRDefault="00FA700C" w:rsidP="00FA700C">
            <w:pPr>
              <w:pStyle w:val="3"/>
              <w:ind w:left="0"/>
              <w:jc w:val="both"/>
            </w:pPr>
          </w:p>
        </w:tc>
        <w:tc>
          <w:tcPr>
            <w:tcW w:w="2977" w:type="dxa"/>
            <w:vMerge/>
          </w:tcPr>
          <w:p w:rsidR="00FA700C" w:rsidRPr="00B563C6" w:rsidRDefault="00FA700C" w:rsidP="00FA700C">
            <w:pPr>
              <w:pStyle w:val="3"/>
              <w:ind w:left="0"/>
              <w:jc w:val="both"/>
              <w:rPr>
                <w:sz w:val="28"/>
                <w:szCs w:val="28"/>
                <w:lang w:val="ru-RU"/>
              </w:rPr>
            </w:pPr>
          </w:p>
        </w:tc>
        <w:tc>
          <w:tcPr>
            <w:tcW w:w="4848" w:type="dxa"/>
          </w:tcPr>
          <w:p w:rsidR="00FA700C" w:rsidRPr="00B563C6" w:rsidRDefault="00FA700C" w:rsidP="00FA700C">
            <w:pPr>
              <w:pStyle w:val="3"/>
              <w:ind w:left="0"/>
              <w:jc w:val="both"/>
              <w:rPr>
                <w:sz w:val="28"/>
                <w:szCs w:val="28"/>
                <w:lang w:val="ru-RU"/>
              </w:rPr>
            </w:pPr>
            <w:r>
              <w:t>1.1.3 Сприяння</w:t>
            </w:r>
            <w:r w:rsidRPr="007E1705">
              <w:rPr>
                <w:lang w:val="ru-RU"/>
              </w:rPr>
              <w:t xml:space="preserve"> розвитку </w:t>
            </w:r>
            <w:r w:rsidRPr="00CC35B5">
              <w:t>підприємств із заготівлі,</w:t>
            </w:r>
            <w:r>
              <w:t xml:space="preserve"> переробки та збуту фруктової,</w:t>
            </w:r>
            <w:r w:rsidRPr="00CC35B5">
              <w:t xml:space="preserve"> ягід</w:t>
            </w:r>
            <w:r>
              <w:t>ної</w:t>
            </w:r>
            <w:r w:rsidRPr="00CC35B5">
              <w:t xml:space="preserve"> та іншої продукції.  </w:t>
            </w:r>
          </w:p>
        </w:tc>
      </w:tr>
      <w:tr w:rsidR="00FA700C" w:rsidRPr="00B563C6" w:rsidTr="00FA700C">
        <w:trPr>
          <w:trHeight w:val="165"/>
        </w:trPr>
        <w:tc>
          <w:tcPr>
            <w:tcW w:w="1809" w:type="dxa"/>
            <w:vMerge/>
          </w:tcPr>
          <w:p w:rsidR="00FA700C" w:rsidRPr="00B563C6" w:rsidRDefault="00FA700C" w:rsidP="00FA700C">
            <w:pPr>
              <w:pStyle w:val="3"/>
              <w:ind w:left="0"/>
              <w:jc w:val="both"/>
            </w:pPr>
          </w:p>
        </w:tc>
        <w:tc>
          <w:tcPr>
            <w:tcW w:w="2977" w:type="dxa"/>
            <w:vMerge/>
          </w:tcPr>
          <w:p w:rsidR="00FA700C" w:rsidRPr="00B563C6" w:rsidRDefault="00FA700C" w:rsidP="00FA700C">
            <w:pPr>
              <w:pStyle w:val="3"/>
              <w:ind w:left="0"/>
              <w:jc w:val="both"/>
              <w:rPr>
                <w:sz w:val="28"/>
                <w:szCs w:val="28"/>
                <w:lang w:val="ru-RU"/>
              </w:rPr>
            </w:pPr>
          </w:p>
        </w:tc>
        <w:tc>
          <w:tcPr>
            <w:tcW w:w="4848" w:type="dxa"/>
          </w:tcPr>
          <w:p w:rsidR="00FA700C" w:rsidRPr="00B563C6" w:rsidRDefault="00FA700C" w:rsidP="00FA700C">
            <w:pPr>
              <w:pStyle w:val="3"/>
              <w:ind w:left="0"/>
              <w:jc w:val="both"/>
              <w:rPr>
                <w:sz w:val="28"/>
                <w:szCs w:val="28"/>
                <w:lang w:val="ru-RU"/>
              </w:rPr>
            </w:pPr>
            <w:r>
              <w:t xml:space="preserve">1.1.4.Підвищення </w:t>
            </w:r>
            <w:r w:rsidRPr="00CC35B5">
              <w:t>інвестиц</w:t>
            </w:r>
            <w:r>
              <w:t>ійної привабливості  Наталинської</w:t>
            </w:r>
            <w:r w:rsidRPr="00CC35B5">
              <w:t xml:space="preserve"> ОТГ</w:t>
            </w:r>
            <w:r>
              <w:t>.</w:t>
            </w:r>
          </w:p>
        </w:tc>
      </w:tr>
      <w:tr w:rsidR="00FA700C" w:rsidRPr="00B563C6" w:rsidTr="00FA700C">
        <w:trPr>
          <w:trHeight w:val="142"/>
        </w:trPr>
        <w:tc>
          <w:tcPr>
            <w:tcW w:w="1809" w:type="dxa"/>
            <w:vMerge/>
          </w:tcPr>
          <w:p w:rsidR="00FA700C" w:rsidRPr="00B563C6" w:rsidRDefault="00FA700C" w:rsidP="00FA700C">
            <w:pPr>
              <w:pStyle w:val="3"/>
              <w:ind w:left="0"/>
              <w:jc w:val="both"/>
            </w:pPr>
          </w:p>
        </w:tc>
        <w:tc>
          <w:tcPr>
            <w:tcW w:w="2977" w:type="dxa"/>
            <w:vMerge w:val="restart"/>
          </w:tcPr>
          <w:p w:rsidR="00FA700C" w:rsidRPr="00B563C6" w:rsidRDefault="00FA700C" w:rsidP="00FA700C">
            <w:pPr>
              <w:pStyle w:val="3"/>
              <w:ind w:left="0"/>
              <w:jc w:val="both"/>
              <w:rPr>
                <w:sz w:val="28"/>
                <w:szCs w:val="28"/>
                <w:lang w:val="ru-RU"/>
              </w:rPr>
            </w:pPr>
            <w:r>
              <w:t>1.2.</w:t>
            </w:r>
            <w:r w:rsidRPr="00B563C6">
              <w:t>Підтримка розвитку туризму</w:t>
            </w:r>
          </w:p>
        </w:tc>
        <w:tc>
          <w:tcPr>
            <w:tcW w:w="4848" w:type="dxa"/>
          </w:tcPr>
          <w:p w:rsidR="00FA700C" w:rsidRPr="00B563C6" w:rsidRDefault="00FA700C" w:rsidP="00FA700C">
            <w:pPr>
              <w:pStyle w:val="3"/>
              <w:ind w:left="0"/>
              <w:jc w:val="both"/>
              <w:rPr>
                <w:sz w:val="28"/>
                <w:szCs w:val="28"/>
                <w:lang w:val="ru-RU"/>
              </w:rPr>
            </w:pPr>
            <w:r w:rsidRPr="00B563C6">
              <w:t>1.2.1. Створення туристичних продуктів</w:t>
            </w:r>
            <w:r>
              <w:t>.</w:t>
            </w:r>
          </w:p>
        </w:tc>
      </w:tr>
      <w:tr w:rsidR="00FA700C" w:rsidRPr="00B563C6" w:rsidTr="00FA700C">
        <w:trPr>
          <w:trHeight w:val="165"/>
        </w:trPr>
        <w:tc>
          <w:tcPr>
            <w:tcW w:w="1809" w:type="dxa"/>
            <w:vMerge/>
          </w:tcPr>
          <w:p w:rsidR="00FA700C" w:rsidRPr="00B563C6" w:rsidRDefault="00FA700C" w:rsidP="00FA700C">
            <w:pPr>
              <w:pStyle w:val="3"/>
              <w:ind w:left="0"/>
              <w:jc w:val="both"/>
            </w:pPr>
          </w:p>
        </w:tc>
        <w:tc>
          <w:tcPr>
            <w:tcW w:w="2977" w:type="dxa"/>
            <w:vMerge/>
          </w:tcPr>
          <w:p w:rsidR="00FA700C" w:rsidRPr="00B563C6" w:rsidRDefault="00FA700C" w:rsidP="00FA700C">
            <w:pPr>
              <w:pStyle w:val="3"/>
              <w:ind w:left="0"/>
              <w:jc w:val="both"/>
              <w:rPr>
                <w:sz w:val="28"/>
                <w:szCs w:val="28"/>
                <w:lang w:val="ru-RU"/>
              </w:rPr>
            </w:pPr>
          </w:p>
        </w:tc>
        <w:tc>
          <w:tcPr>
            <w:tcW w:w="4848" w:type="dxa"/>
          </w:tcPr>
          <w:p w:rsidR="00FA700C" w:rsidRPr="00B563C6" w:rsidRDefault="00FA700C" w:rsidP="00FA700C">
            <w:pPr>
              <w:pStyle w:val="3"/>
              <w:ind w:left="0"/>
              <w:jc w:val="both"/>
              <w:rPr>
                <w:sz w:val="28"/>
                <w:szCs w:val="28"/>
                <w:lang w:val="ru-RU"/>
              </w:rPr>
            </w:pPr>
            <w:r w:rsidRPr="00B563C6">
              <w:t>1.2.2. Активна туристична промоція громади</w:t>
            </w:r>
          </w:p>
        </w:tc>
      </w:tr>
      <w:tr w:rsidR="00FA700C" w:rsidRPr="00B563C6" w:rsidTr="00FA700C">
        <w:trPr>
          <w:trHeight w:val="165"/>
        </w:trPr>
        <w:tc>
          <w:tcPr>
            <w:tcW w:w="1809" w:type="dxa"/>
            <w:vMerge/>
          </w:tcPr>
          <w:p w:rsidR="00FA700C" w:rsidRPr="00B563C6" w:rsidRDefault="00FA700C" w:rsidP="00FA700C">
            <w:pPr>
              <w:pStyle w:val="3"/>
              <w:ind w:left="0"/>
              <w:jc w:val="both"/>
            </w:pPr>
          </w:p>
        </w:tc>
        <w:tc>
          <w:tcPr>
            <w:tcW w:w="2977" w:type="dxa"/>
            <w:vMerge/>
          </w:tcPr>
          <w:p w:rsidR="00FA700C" w:rsidRPr="00B563C6" w:rsidRDefault="00FA700C" w:rsidP="00FA700C">
            <w:pPr>
              <w:pStyle w:val="3"/>
              <w:ind w:left="0"/>
              <w:jc w:val="both"/>
              <w:rPr>
                <w:sz w:val="28"/>
                <w:szCs w:val="28"/>
                <w:lang w:val="ru-RU"/>
              </w:rPr>
            </w:pPr>
          </w:p>
        </w:tc>
        <w:tc>
          <w:tcPr>
            <w:tcW w:w="4848" w:type="dxa"/>
          </w:tcPr>
          <w:p w:rsidR="00FA700C" w:rsidRPr="00B563C6" w:rsidRDefault="00FA700C" w:rsidP="00FA700C">
            <w:pPr>
              <w:pStyle w:val="3"/>
              <w:ind w:left="0"/>
              <w:jc w:val="both"/>
            </w:pPr>
            <w:r>
              <w:t xml:space="preserve">1.2.3 </w:t>
            </w:r>
            <w:r w:rsidRPr="002F3FFD">
              <w:rPr>
                <w:color w:val="000000"/>
                <w:lang w:eastAsia="it-IT"/>
              </w:rPr>
              <w:t>Розвиток та покращення туристичної інфраструктури.</w:t>
            </w:r>
          </w:p>
        </w:tc>
      </w:tr>
      <w:tr w:rsidR="00FA700C" w:rsidRPr="00B563C6" w:rsidTr="00FA700C">
        <w:trPr>
          <w:trHeight w:val="615"/>
        </w:trPr>
        <w:tc>
          <w:tcPr>
            <w:tcW w:w="1809" w:type="dxa"/>
            <w:vMerge w:val="restart"/>
          </w:tcPr>
          <w:p w:rsidR="00FA700C" w:rsidRPr="00B563C6" w:rsidRDefault="00FA700C" w:rsidP="00FA700C">
            <w:pPr>
              <w:pStyle w:val="3"/>
              <w:ind w:left="0"/>
              <w:jc w:val="both"/>
              <w:rPr>
                <w:sz w:val="28"/>
                <w:szCs w:val="28"/>
                <w:lang w:val="ru-RU"/>
              </w:rPr>
            </w:pPr>
            <w:r>
              <w:t>2.</w:t>
            </w:r>
            <w:r w:rsidRPr="00B563C6">
              <w:t>Підвищення якості життя у громаді</w:t>
            </w:r>
          </w:p>
        </w:tc>
        <w:tc>
          <w:tcPr>
            <w:tcW w:w="2977" w:type="dxa"/>
            <w:vMerge w:val="restart"/>
          </w:tcPr>
          <w:p w:rsidR="00FA700C" w:rsidRPr="00B563C6" w:rsidRDefault="00FA700C" w:rsidP="00FA700C">
            <w:pPr>
              <w:pStyle w:val="3"/>
              <w:ind w:left="0"/>
              <w:rPr>
                <w:sz w:val="28"/>
                <w:szCs w:val="28"/>
                <w:lang w:val="ru-RU"/>
              </w:rPr>
            </w:pPr>
            <w:r>
              <w:t>2.1.</w:t>
            </w:r>
            <w:r w:rsidRPr="00B563C6">
              <w:t>Підв</w:t>
            </w:r>
            <w:r>
              <w:t xml:space="preserve">ищення безпеки, привабливості і </w:t>
            </w:r>
            <w:r w:rsidRPr="00B563C6">
              <w:t>функціональності середовища громади</w:t>
            </w:r>
          </w:p>
        </w:tc>
        <w:tc>
          <w:tcPr>
            <w:tcW w:w="4848" w:type="dxa"/>
          </w:tcPr>
          <w:p w:rsidR="00FA700C" w:rsidRPr="00B563C6" w:rsidRDefault="00FA700C" w:rsidP="00FA700C">
            <w:pPr>
              <w:pStyle w:val="3"/>
              <w:ind w:left="0"/>
              <w:jc w:val="both"/>
              <w:rPr>
                <w:sz w:val="28"/>
                <w:szCs w:val="28"/>
                <w:lang w:val="ru-RU"/>
              </w:rPr>
            </w:pPr>
            <w:r w:rsidRPr="00B563C6">
              <w:t>2.1.1. Розвиток інфраструктури безпеки громади</w:t>
            </w:r>
            <w:r>
              <w:t>.</w:t>
            </w:r>
          </w:p>
        </w:tc>
      </w:tr>
      <w:tr w:rsidR="00FA700C" w:rsidRPr="00B563C6" w:rsidTr="00FA700C">
        <w:trPr>
          <w:trHeight w:val="135"/>
        </w:trPr>
        <w:tc>
          <w:tcPr>
            <w:tcW w:w="1809" w:type="dxa"/>
            <w:vMerge/>
          </w:tcPr>
          <w:p w:rsidR="00FA700C" w:rsidRDefault="00FA700C" w:rsidP="00FA700C">
            <w:pPr>
              <w:pStyle w:val="3"/>
              <w:ind w:left="0"/>
              <w:jc w:val="both"/>
            </w:pPr>
          </w:p>
        </w:tc>
        <w:tc>
          <w:tcPr>
            <w:tcW w:w="2977" w:type="dxa"/>
            <w:vMerge/>
          </w:tcPr>
          <w:p w:rsidR="00FA700C" w:rsidRDefault="00FA700C" w:rsidP="00FA700C">
            <w:pPr>
              <w:pStyle w:val="3"/>
              <w:ind w:left="0"/>
            </w:pPr>
          </w:p>
        </w:tc>
        <w:tc>
          <w:tcPr>
            <w:tcW w:w="4848" w:type="dxa"/>
          </w:tcPr>
          <w:p w:rsidR="00FA700C" w:rsidRPr="00B563C6" w:rsidRDefault="00FA700C" w:rsidP="00FA700C">
            <w:pPr>
              <w:pStyle w:val="3"/>
              <w:ind w:left="0"/>
              <w:jc w:val="both"/>
            </w:pPr>
            <w:r w:rsidRPr="00B563C6">
              <w:t>2.1.2. Розвиток громадських просторів</w:t>
            </w:r>
            <w:r>
              <w:t>.</w:t>
            </w:r>
          </w:p>
        </w:tc>
      </w:tr>
      <w:tr w:rsidR="00FA700C" w:rsidRPr="00B563C6" w:rsidTr="00FA700C">
        <w:trPr>
          <w:trHeight w:val="663"/>
        </w:trPr>
        <w:tc>
          <w:tcPr>
            <w:tcW w:w="1809" w:type="dxa"/>
            <w:vMerge/>
          </w:tcPr>
          <w:p w:rsidR="00FA700C" w:rsidRDefault="00FA700C" w:rsidP="00FA700C">
            <w:pPr>
              <w:pStyle w:val="3"/>
              <w:ind w:left="0"/>
              <w:jc w:val="both"/>
            </w:pPr>
          </w:p>
        </w:tc>
        <w:tc>
          <w:tcPr>
            <w:tcW w:w="2977" w:type="dxa"/>
            <w:vMerge/>
          </w:tcPr>
          <w:p w:rsidR="00FA700C" w:rsidRDefault="00FA700C" w:rsidP="00FA700C">
            <w:pPr>
              <w:pStyle w:val="3"/>
              <w:ind w:left="0"/>
            </w:pPr>
          </w:p>
        </w:tc>
        <w:tc>
          <w:tcPr>
            <w:tcW w:w="4848" w:type="dxa"/>
          </w:tcPr>
          <w:p w:rsidR="00FA700C" w:rsidRPr="00B563C6" w:rsidRDefault="00FA700C" w:rsidP="00FA700C">
            <w:pPr>
              <w:pStyle w:val="3"/>
              <w:ind w:left="0"/>
              <w:jc w:val="both"/>
            </w:pPr>
            <w:r>
              <w:t xml:space="preserve">2.1.3. </w:t>
            </w:r>
            <w:r w:rsidRPr="00B563C6">
              <w:t>Налагодження комунікацій у громаді (громадськість-бізнес-влада)</w:t>
            </w:r>
            <w:r>
              <w:t>.</w:t>
            </w:r>
          </w:p>
        </w:tc>
      </w:tr>
      <w:tr w:rsidR="00FA700C" w:rsidRPr="00B563C6" w:rsidTr="00FA700C">
        <w:trPr>
          <w:trHeight w:val="165"/>
        </w:trPr>
        <w:tc>
          <w:tcPr>
            <w:tcW w:w="1809" w:type="dxa"/>
            <w:vMerge/>
          </w:tcPr>
          <w:p w:rsidR="00FA700C" w:rsidRDefault="00FA700C" w:rsidP="00FA700C">
            <w:pPr>
              <w:pStyle w:val="3"/>
              <w:ind w:left="0"/>
              <w:jc w:val="both"/>
            </w:pPr>
          </w:p>
        </w:tc>
        <w:tc>
          <w:tcPr>
            <w:tcW w:w="2977" w:type="dxa"/>
            <w:vMerge w:val="restart"/>
          </w:tcPr>
          <w:p w:rsidR="00FA700C" w:rsidRPr="007D39B0" w:rsidRDefault="00FA700C" w:rsidP="00FA700C">
            <w:pPr>
              <w:pStyle w:val="3"/>
              <w:ind w:left="0"/>
            </w:pPr>
            <w:r w:rsidRPr="007D39B0">
              <w:rPr>
                <w:rFonts w:eastAsia="SimSun"/>
              </w:rPr>
              <w:t>2.2. Підвищення рівня екологічної безпеки  та   впровадження енергоефективних технологій</w:t>
            </w:r>
          </w:p>
        </w:tc>
        <w:tc>
          <w:tcPr>
            <w:tcW w:w="4848" w:type="dxa"/>
          </w:tcPr>
          <w:p w:rsidR="00FA700C" w:rsidRPr="00B563C6" w:rsidRDefault="00FA700C" w:rsidP="00FA700C">
            <w:pPr>
              <w:pStyle w:val="3"/>
              <w:ind w:left="0"/>
            </w:pPr>
            <w:r w:rsidRPr="00A81E73">
              <w:rPr>
                <w:color w:val="000000"/>
                <w:lang w:eastAsia="it-IT"/>
              </w:rPr>
              <w:t>2.</w:t>
            </w:r>
            <w:r>
              <w:rPr>
                <w:color w:val="000000"/>
                <w:lang w:eastAsia="it-IT"/>
              </w:rPr>
              <w:t>2</w:t>
            </w:r>
            <w:r w:rsidRPr="00A81E73">
              <w:rPr>
                <w:color w:val="000000"/>
                <w:lang w:eastAsia="it-IT"/>
              </w:rPr>
              <w:t>.1. Впровадження енергозберігаючих технологій та альтернативних джерел енергії</w:t>
            </w:r>
          </w:p>
        </w:tc>
      </w:tr>
      <w:tr w:rsidR="00FA700C" w:rsidRPr="007D557A" w:rsidTr="00FA700C">
        <w:trPr>
          <w:trHeight w:val="165"/>
        </w:trPr>
        <w:tc>
          <w:tcPr>
            <w:tcW w:w="1809" w:type="dxa"/>
            <w:vMerge/>
          </w:tcPr>
          <w:p w:rsidR="00FA700C" w:rsidRDefault="00FA700C" w:rsidP="00FA700C">
            <w:pPr>
              <w:pStyle w:val="3"/>
              <w:ind w:left="0"/>
              <w:jc w:val="both"/>
            </w:pPr>
          </w:p>
        </w:tc>
        <w:tc>
          <w:tcPr>
            <w:tcW w:w="2977" w:type="dxa"/>
            <w:vMerge/>
          </w:tcPr>
          <w:p w:rsidR="00FA700C" w:rsidRDefault="00FA700C" w:rsidP="00FA700C">
            <w:pPr>
              <w:pStyle w:val="3"/>
              <w:ind w:left="0"/>
            </w:pPr>
          </w:p>
        </w:tc>
        <w:tc>
          <w:tcPr>
            <w:tcW w:w="4848" w:type="dxa"/>
          </w:tcPr>
          <w:p w:rsidR="00FA700C" w:rsidRPr="00B563C6" w:rsidRDefault="00FA700C" w:rsidP="00FA700C">
            <w:pPr>
              <w:pStyle w:val="3"/>
              <w:ind w:left="0"/>
            </w:pPr>
            <w:r w:rsidRPr="00A75555">
              <w:rPr>
                <w:color w:val="000000"/>
                <w:lang w:eastAsia="it-IT"/>
              </w:rPr>
              <w:t>2.</w:t>
            </w:r>
            <w:r>
              <w:rPr>
                <w:color w:val="000000"/>
                <w:lang w:eastAsia="it-IT"/>
              </w:rPr>
              <w:t>2</w:t>
            </w:r>
            <w:r w:rsidRPr="00A75555">
              <w:rPr>
                <w:color w:val="000000"/>
                <w:lang w:eastAsia="it-IT"/>
              </w:rPr>
              <w:t>.2. Організація роздільного збору Т</w:t>
            </w:r>
            <w:r>
              <w:rPr>
                <w:color w:val="000000"/>
                <w:lang w:eastAsia="it-IT"/>
              </w:rPr>
              <w:t>ПВ.</w:t>
            </w:r>
          </w:p>
        </w:tc>
      </w:tr>
      <w:tr w:rsidR="00FA700C" w:rsidRPr="000B3530" w:rsidTr="00FA700C">
        <w:trPr>
          <w:trHeight w:val="165"/>
        </w:trPr>
        <w:tc>
          <w:tcPr>
            <w:tcW w:w="1809" w:type="dxa"/>
            <w:vMerge/>
          </w:tcPr>
          <w:p w:rsidR="00FA700C" w:rsidRDefault="00FA700C" w:rsidP="00FA700C">
            <w:pPr>
              <w:pStyle w:val="3"/>
              <w:ind w:left="0"/>
              <w:jc w:val="both"/>
            </w:pPr>
          </w:p>
        </w:tc>
        <w:tc>
          <w:tcPr>
            <w:tcW w:w="2977" w:type="dxa"/>
            <w:vMerge/>
          </w:tcPr>
          <w:p w:rsidR="00FA700C" w:rsidRDefault="00FA700C" w:rsidP="00FA700C">
            <w:pPr>
              <w:pStyle w:val="3"/>
              <w:ind w:left="0"/>
            </w:pPr>
          </w:p>
        </w:tc>
        <w:tc>
          <w:tcPr>
            <w:tcW w:w="4848" w:type="dxa"/>
            <w:vAlign w:val="center"/>
          </w:tcPr>
          <w:p w:rsidR="00FA700C" w:rsidRPr="00E640A2" w:rsidRDefault="00FA700C" w:rsidP="00FA700C">
            <w:pPr>
              <w:rPr>
                <w:rFonts w:ascii="Times New Roman" w:hAnsi="Times New Roman" w:cs="Times New Roman"/>
                <w:color w:val="000000"/>
                <w:sz w:val="24"/>
                <w:szCs w:val="24"/>
                <w:lang w:val="uk-UA" w:eastAsia="it-IT"/>
              </w:rPr>
            </w:pPr>
            <w:r w:rsidRPr="000F5EFE">
              <w:rPr>
                <w:rFonts w:ascii="Times New Roman" w:hAnsi="Times New Roman" w:cs="Times New Roman"/>
                <w:color w:val="000000"/>
                <w:sz w:val="24"/>
                <w:szCs w:val="24"/>
                <w:lang w:val="uk-UA" w:eastAsia="it-IT"/>
              </w:rPr>
              <w:t>2.</w:t>
            </w:r>
            <w:r>
              <w:rPr>
                <w:rFonts w:ascii="Times New Roman" w:hAnsi="Times New Roman" w:cs="Times New Roman"/>
                <w:color w:val="000000"/>
                <w:sz w:val="24"/>
                <w:szCs w:val="24"/>
                <w:lang w:val="uk-UA" w:eastAsia="it-IT"/>
              </w:rPr>
              <w:t>2</w:t>
            </w:r>
            <w:r w:rsidRPr="000F5EFE">
              <w:rPr>
                <w:rFonts w:ascii="Times New Roman" w:hAnsi="Times New Roman" w:cs="Times New Roman"/>
                <w:color w:val="000000"/>
                <w:sz w:val="24"/>
                <w:szCs w:val="24"/>
                <w:lang w:val="uk-UA" w:eastAsia="it-IT"/>
              </w:rPr>
              <w:t>.</w:t>
            </w:r>
            <w:r>
              <w:rPr>
                <w:rFonts w:ascii="Times New Roman" w:hAnsi="Times New Roman" w:cs="Times New Roman"/>
                <w:color w:val="000000"/>
                <w:sz w:val="24"/>
                <w:szCs w:val="24"/>
                <w:lang w:val="uk-UA" w:eastAsia="it-IT"/>
              </w:rPr>
              <w:t>3</w:t>
            </w:r>
            <w:r w:rsidRPr="000F5EFE">
              <w:rPr>
                <w:rFonts w:ascii="Times New Roman" w:hAnsi="Times New Roman" w:cs="Times New Roman"/>
                <w:color w:val="000000"/>
                <w:sz w:val="24"/>
                <w:szCs w:val="24"/>
                <w:lang w:val="uk-UA" w:eastAsia="it-IT"/>
              </w:rPr>
              <w:t>. Підвищення рівня екологічної свідомості населення</w:t>
            </w:r>
            <w:r>
              <w:rPr>
                <w:rFonts w:ascii="Times New Roman" w:hAnsi="Times New Roman" w:cs="Times New Roman"/>
                <w:color w:val="000000"/>
                <w:sz w:val="24"/>
                <w:szCs w:val="24"/>
                <w:lang w:val="uk-UA" w:eastAsia="it-IT"/>
              </w:rPr>
              <w:t>.</w:t>
            </w:r>
          </w:p>
        </w:tc>
      </w:tr>
      <w:tr w:rsidR="00FA700C" w:rsidRPr="007D39B0" w:rsidTr="00FA700C">
        <w:trPr>
          <w:trHeight w:val="165"/>
        </w:trPr>
        <w:tc>
          <w:tcPr>
            <w:tcW w:w="1809" w:type="dxa"/>
            <w:vMerge/>
          </w:tcPr>
          <w:p w:rsidR="00FA700C" w:rsidRDefault="00FA700C" w:rsidP="00FA700C">
            <w:pPr>
              <w:pStyle w:val="3"/>
              <w:ind w:left="0"/>
              <w:jc w:val="both"/>
            </w:pPr>
          </w:p>
        </w:tc>
        <w:tc>
          <w:tcPr>
            <w:tcW w:w="2977" w:type="dxa"/>
            <w:vMerge/>
          </w:tcPr>
          <w:p w:rsidR="00FA700C" w:rsidRDefault="00FA700C" w:rsidP="00FA700C">
            <w:pPr>
              <w:pStyle w:val="3"/>
              <w:ind w:left="0"/>
            </w:pPr>
          </w:p>
        </w:tc>
        <w:tc>
          <w:tcPr>
            <w:tcW w:w="4848" w:type="dxa"/>
          </w:tcPr>
          <w:p w:rsidR="00FA700C" w:rsidRPr="000F5EFE" w:rsidRDefault="00FA700C" w:rsidP="00FA700C">
            <w:pPr>
              <w:pStyle w:val="3"/>
              <w:ind w:left="0"/>
              <w:rPr>
                <w:color w:val="000000"/>
                <w:lang w:eastAsia="it-IT"/>
              </w:rPr>
            </w:pPr>
            <w:r w:rsidRPr="00D50364">
              <w:rPr>
                <w:color w:val="000000"/>
                <w:lang w:eastAsia="it-IT"/>
              </w:rPr>
              <w:t>2.</w:t>
            </w:r>
            <w:r>
              <w:rPr>
                <w:color w:val="000000"/>
                <w:lang w:eastAsia="it-IT"/>
              </w:rPr>
              <w:t>2</w:t>
            </w:r>
            <w:r w:rsidRPr="00D50364">
              <w:rPr>
                <w:color w:val="000000"/>
                <w:lang w:eastAsia="it-IT"/>
              </w:rPr>
              <w:t>.</w:t>
            </w:r>
            <w:r>
              <w:rPr>
                <w:color w:val="000000"/>
                <w:lang w:eastAsia="it-IT"/>
              </w:rPr>
              <w:t>4</w:t>
            </w:r>
            <w:r w:rsidRPr="00D50364">
              <w:rPr>
                <w:color w:val="000000"/>
                <w:lang w:eastAsia="it-IT"/>
              </w:rPr>
              <w:t>. Покращення благоустрою територій населених пунктів.</w:t>
            </w:r>
          </w:p>
        </w:tc>
      </w:tr>
      <w:tr w:rsidR="00FA700C" w:rsidRPr="007D39B0" w:rsidTr="00FA700C">
        <w:trPr>
          <w:trHeight w:val="165"/>
        </w:trPr>
        <w:tc>
          <w:tcPr>
            <w:tcW w:w="1809" w:type="dxa"/>
            <w:vMerge/>
          </w:tcPr>
          <w:p w:rsidR="00FA700C" w:rsidRDefault="00FA700C" w:rsidP="00FA700C">
            <w:pPr>
              <w:pStyle w:val="3"/>
              <w:ind w:left="0"/>
              <w:jc w:val="both"/>
            </w:pPr>
          </w:p>
        </w:tc>
        <w:tc>
          <w:tcPr>
            <w:tcW w:w="2977" w:type="dxa"/>
            <w:vMerge/>
          </w:tcPr>
          <w:p w:rsidR="00FA700C" w:rsidRDefault="00FA700C" w:rsidP="00FA700C">
            <w:pPr>
              <w:pStyle w:val="3"/>
              <w:ind w:left="0"/>
            </w:pPr>
          </w:p>
        </w:tc>
        <w:tc>
          <w:tcPr>
            <w:tcW w:w="4848" w:type="dxa"/>
          </w:tcPr>
          <w:p w:rsidR="00FA700C" w:rsidRPr="000F5EFE" w:rsidRDefault="00FA700C" w:rsidP="00FA700C">
            <w:pPr>
              <w:pStyle w:val="3"/>
              <w:ind w:left="0"/>
              <w:rPr>
                <w:color w:val="000000"/>
                <w:lang w:eastAsia="it-IT"/>
              </w:rPr>
            </w:pPr>
            <w:r w:rsidRPr="00DF7073">
              <w:rPr>
                <w:color w:val="000000"/>
                <w:lang w:eastAsia="it-IT"/>
              </w:rPr>
              <w:t>2.</w:t>
            </w:r>
            <w:r>
              <w:rPr>
                <w:color w:val="000000"/>
                <w:lang w:eastAsia="it-IT"/>
              </w:rPr>
              <w:t>2</w:t>
            </w:r>
            <w:r w:rsidRPr="00DF7073">
              <w:rPr>
                <w:color w:val="000000"/>
                <w:lang w:eastAsia="it-IT"/>
              </w:rPr>
              <w:t>.</w:t>
            </w:r>
            <w:r>
              <w:rPr>
                <w:color w:val="000000"/>
                <w:lang w:eastAsia="it-IT"/>
              </w:rPr>
              <w:t>5</w:t>
            </w:r>
            <w:r w:rsidRPr="00DF7073">
              <w:rPr>
                <w:color w:val="000000"/>
                <w:lang w:eastAsia="it-IT"/>
              </w:rPr>
              <w:t>. Удосконалення, будівництво та реконструкція мереж системи водовідведення та водопостачання в громаді.</w:t>
            </w:r>
          </w:p>
        </w:tc>
      </w:tr>
      <w:tr w:rsidR="00FA700C" w:rsidRPr="007D39B0" w:rsidTr="00FA700C">
        <w:trPr>
          <w:trHeight w:val="165"/>
        </w:trPr>
        <w:tc>
          <w:tcPr>
            <w:tcW w:w="1809" w:type="dxa"/>
            <w:vMerge/>
          </w:tcPr>
          <w:p w:rsidR="00FA700C" w:rsidRDefault="00FA700C" w:rsidP="00FA700C">
            <w:pPr>
              <w:pStyle w:val="3"/>
              <w:ind w:left="0"/>
              <w:jc w:val="both"/>
            </w:pPr>
          </w:p>
        </w:tc>
        <w:tc>
          <w:tcPr>
            <w:tcW w:w="2977" w:type="dxa"/>
            <w:vMerge w:val="restart"/>
          </w:tcPr>
          <w:p w:rsidR="00FA700C" w:rsidRDefault="00FA700C" w:rsidP="00FA700C">
            <w:pPr>
              <w:pStyle w:val="3"/>
              <w:ind w:left="0"/>
              <w:rPr>
                <w:rFonts w:eastAsia="SimSun"/>
              </w:rPr>
            </w:pPr>
            <w:r>
              <w:rPr>
                <w:rFonts w:eastAsia="SimSun"/>
              </w:rPr>
              <w:t>2.3. Розвиток</w:t>
            </w:r>
            <w:r w:rsidRPr="007D39B0">
              <w:rPr>
                <w:rFonts w:eastAsia="SimSun"/>
              </w:rPr>
              <w:t xml:space="preserve"> ін</w:t>
            </w:r>
            <w:r>
              <w:rPr>
                <w:rFonts w:eastAsia="SimSun"/>
              </w:rPr>
              <w:t xml:space="preserve">фраструктури та підвищення </w:t>
            </w:r>
            <w:r w:rsidRPr="007D39B0">
              <w:rPr>
                <w:rFonts w:eastAsia="SimSun"/>
              </w:rPr>
              <w:t>якості  соціальних та культурних послуг</w:t>
            </w:r>
          </w:p>
          <w:p w:rsidR="00FA700C" w:rsidRPr="007D39B0" w:rsidRDefault="00FA700C" w:rsidP="00FA700C">
            <w:pPr>
              <w:pStyle w:val="3"/>
              <w:ind w:left="0"/>
              <w:jc w:val="both"/>
              <w:rPr>
                <w:rFonts w:eastAsia="SimSun"/>
              </w:rPr>
            </w:pPr>
          </w:p>
          <w:p w:rsidR="00FA700C" w:rsidRDefault="00FA700C" w:rsidP="00FA700C">
            <w:pPr>
              <w:pStyle w:val="3"/>
              <w:ind w:left="0"/>
            </w:pPr>
          </w:p>
        </w:tc>
        <w:tc>
          <w:tcPr>
            <w:tcW w:w="4848" w:type="dxa"/>
          </w:tcPr>
          <w:p w:rsidR="00FA700C" w:rsidRPr="000F5EFE" w:rsidRDefault="00FA700C" w:rsidP="00FA700C">
            <w:pPr>
              <w:pStyle w:val="3"/>
              <w:ind w:left="0"/>
              <w:rPr>
                <w:color w:val="000000"/>
                <w:lang w:eastAsia="it-IT"/>
              </w:rPr>
            </w:pPr>
            <w:r w:rsidRPr="00680F1C">
              <w:rPr>
                <w:color w:val="000000"/>
                <w:lang w:eastAsia="it-IT"/>
              </w:rPr>
              <w:t>2.</w:t>
            </w:r>
            <w:r>
              <w:rPr>
                <w:color w:val="000000"/>
                <w:lang w:eastAsia="it-IT"/>
              </w:rPr>
              <w:t>3</w:t>
            </w:r>
            <w:r w:rsidRPr="00680F1C">
              <w:rPr>
                <w:color w:val="000000"/>
                <w:lang w:eastAsia="it-IT"/>
              </w:rPr>
              <w:t>.1. Покращення транспортної доступності та стану транспортної інфраструктури</w:t>
            </w:r>
            <w:r>
              <w:rPr>
                <w:color w:val="000000"/>
                <w:lang w:eastAsia="it-IT"/>
              </w:rPr>
              <w:t>.</w:t>
            </w:r>
          </w:p>
        </w:tc>
      </w:tr>
      <w:tr w:rsidR="00FA700C" w:rsidRPr="007D39B0" w:rsidTr="00FA700C">
        <w:trPr>
          <w:trHeight w:val="165"/>
        </w:trPr>
        <w:tc>
          <w:tcPr>
            <w:tcW w:w="1809" w:type="dxa"/>
            <w:vMerge/>
          </w:tcPr>
          <w:p w:rsidR="00FA700C" w:rsidRDefault="00FA700C" w:rsidP="00FA700C">
            <w:pPr>
              <w:pStyle w:val="3"/>
              <w:ind w:left="0"/>
              <w:jc w:val="both"/>
            </w:pPr>
          </w:p>
        </w:tc>
        <w:tc>
          <w:tcPr>
            <w:tcW w:w="2977" w:type="dxa"/>
            <w:vMerge/>
          </w:tcPr>
          <w:p w:rsidR="00FA700C" w:rsidRDefault="00FA700C" w:rsidP="00FA700C">
            <w:pPr>
              <w:pStyle w:val="3"/>
              <w:ind w:left="0"/>
            </w:pPr>
          </w:p>
        </w:tc>
        <w:tc>
          <w:tcPr>
            <w:tcW w:w="4848" w:type="dxa"/>
          </w:tcPr>
          <w:p w:rsidR="00FA700C" w:rsidRPr="000F5EFE" w:rsidRDefault="00FA700C" w:rsidP="00FA700C">
            <w:pPr>
              <w:pStyle w:val="3"/>
              <w:ind w:left="0"/>
              <w:rPr>
                <w:color w:val="000000"/>
                <w:lang w:eastAsia="it-IT"/>
              </w:rPr>
            </w:pPr>
            <w:r>
              <w:rPr>
                <w:color w:val="000000"/>
                <w:lang w:eastAsia="it-IT"/>
              </w:rPr>
              <w:t>2.3.2 П</w:t>
            </w:r>
            <w:r w:rsidRPr="005A2258">
              <w:rPr>
                <w:color w:val="000000"/>
                <w:lang w:eastAsia="it-IT"/>
              </w:rPr>
              <w:t>окращення інфраструктури освітніх зак</w:t>
            </w:r>
            <w:r>
              <w:rPr>
                <w:color w:val="000000"/>
                <w:lang w:eastAsia="it-IT"/>
              </w:rPr>
              <w:t>ладів, підвищення якості</w:t>
            </w:r>
            <w:r w:rsidRPr="005A2258">
              <w:rPr>
                <w:color w:val="000000"/>
                <w:lang w:eastAsia="it-IT"/>
              </w:rPr>
              <w:t xml:space="preserve"> послуг</w:t>
            </w:r>
            <w:r>
              <w:rPr>
                <w:color w:val="000000"/>
                <w:lang w:eastAsia="it-IT"/>
              </w:rPr>
              <w:t>.</w:t>
            </w:r>
          </w:p>
        </w:tc>
      </w:tr>
      <w:tr w:rsidR="00FA700C" w:rsidRPr="007D39B0" w:rsidTr="00FA700C">
        <w:trPr>
          <w:trHeight w:val="165"/>
        </w:trPr>
        <w:tc>
          <w:tcPr>
            <w:tcW w:w="1809" w:type="dxa"/>
            <w:vMerge/>
          </w:tcPr>
          <w:p w:rsidR="00FA700C" w:rsidRDefault="00FA700C" w:rsidP="00FA700C">
            <w:pPr>
              <w:pStyle w:val="3"/>
              <w:ind w:left="0"/>
              <w:jc w:val="both"/>
            </w:pPr>
          </w:p>
        </w:tc>
        <w:tc>
          <w:tcPr>
            <w:tcW w:w="2977" w:type="dxa"/>
            <w:vMerge/>
          </w:tcPr>
          <w:p w:rsidR="00FA700C" w:rsidRDefault="00FA700C" w:rsidP="00FA700C">
            <w:pPr>
              <w:pStyle w:val="3"/>
              <w:ind w:left="0"/>
            </w:pPr>
          </w:p>
        </w:tc>
        <w:tc>
          <w:tcPr>
            <w:tcW w:w="4848" w:type="dxa"/>
          </w:tcPr>
          <w:p w:rsidR="00FA700C" w:rsidRPr="000F5EFE" w:rsidRDefault="00FA700C" w:rsidP="00FA700C">
            <w:pPr>
              <w:pStyle w:val="3"/>
              <w:ind w:left="0"/>
              <w:rPr>
                <w:color w:val="000000"/>
                <w:lang w:eastAsia="it-IT"/>
              </w:rPr>
            </w:pPr>
            <w:r>
              <w:rPr>
                <w:color w:val="000000"/>
                <w:lang w:eastAsia="it-IT"/>
              </w:rPr>
              <w:t>2.3.3. П</w:t>
            </w:r>
            <w:r w:rsidRPr="005A2258">
              <w:rPr>
                <w:color w:val="000000"/>
                <w:lang w:eastAsia="it-IT"/>
              </w:rPr>
              <w:t>окращення інфраструктури закладів охорони здоров’я, підвищення якості медичних послуг</w:t>
            </w:r>
            <w:r>
              <w:rPr>
                <w:color w:val="000000"/>
                <w:lang w:eastAsia="it-IT"/>
              </w:rPr>
              <w:t>.</w:t>
            </w:r>
          </w:p>
        </w:tc>
      </w:tr>
      <w:tr w:rsidR="00FA700C" w:rsidRPr="007D39B0" w:rsidTr="00FA700C">
        <w:trPr>
          <w:trHeight w:val="165"/>
        </w:trPr>
        <w:tc>
          <w:tcPr>
            <w:tcW w:w="1809" w:type="dxa"/>
            <w:vMerge/>
          </w:tcPr>
          <w:p w:rsidR="00FA700C" w:rsidRDefault="00FA700C" w:rsidP="00FA700C">
            <w:pPr>
              <w:pStyle w:val="3"/>
              <w:ind w:left="0"/>
              <w:jc w:val="both"/>
            </w:pPr>
          </w:p>
        </w:tc>
        <w:tc>
          <w:tcPr>
            <w:tcW w:w="2977" w:type="dxa"/>
            <w:vMerge/>
          </w:tcPr>
          <w:p w:rsidR="00FA700C" w:rsidRDefault="00FA700C" w:rsidP="00FA700C">
            <w:pPr>
              <w:pStyle w:val="3"/>
              <w:ind w:left="0"/>
            </w:pPr>
          </w:p>
        </w:tc>
        <w:tc>
          <w:tcPr>
            <w:tcW w:w="4848" w:type="dxa"/>
          </w:tcPr>
          <w:p w:rsidR="00FA700C" w:rsidRPr="000F5EFE" w:rsidRDefault="00FA700C" w:rsidP="00FA700C">
            <w:pPr>
              <w:pStyle w:val="3"/>
              <w:ind w:left="0"/>
              <w:rPr>
                <w:color w:val="000000"/>
                <w:lang w:eastAsia="it-IT"/>
              </w:rPr>
            </w:pPr>
            <w:r>
              <w:rPr>
                <w:color w:val="000000"/>
                <w:lang w:eastAsia="it-IT"/>
              </w:rPr>
              <w:t>2.3.4. П</w:t>
            </w:r>
            <w:r w:rsidRPr="005A2258">
              <w:rPr>
                <w:color w:val="000000"/>
                <w:lang w:eastAsia="it-IT"/>
              </w:rPr>
              <w:t>окращення інфр</w:t>
            </w:r>
            <w:r>
              <w:rPr>
                <w:color w:val="000000"/>
                <w:lang w:eastAsia="it-IT"/>
              </w:rPr>
              <w:t xml:space="preserve">аструктури </w:t>
            </w:r>
            <w:r w:rsidRPr="005A2258">
              <w:rPr>
                <w:color w:val="000000"/>
                <w:lang w:eastAsia="it-IT"/>
              </w:rPr>
              <w:t>закладів культури та сп</w:t>
            </w:r>
            <w:r>
              <w:rPr>
                <w:color w:val="000000"/>
                <w:lang w:eastAsia="it-IT"/>
              </w:rPr>
              <w:t>орту, підвищення якості</w:t>
            </w:r>
            <w:r w:rsidRPr="005A2258">
              <w:rPr>
                <w:color w:val="000000"/>
                <w:lang w:eastAsia="it-IT"/>
              </w:rPr>
              <w:t xml:space="preserve"> послуг</w:t>
            </w:r>
            <w:r>
              <w:rPr>
                <w:color w:val="000000"/>
                <w:lang w:eastAsia="it-IT"/>
              </w:rPr>
              <w:t>.</w:t>
            </w:r>
          </w:p>
        </w:tc>
      </w:tr>
    </w:tbl>
    <w:p w:rsidR="00FA700C" w:rsidRDefault="00FA700C" w:rsidP="00FA700C"/>
    <w:p w:rsidR="00FA700C" w:rsidRDefault="00FA700C" w:rsidP="00FA700C"/>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Два стратегічні пріоритети – економічний розвиток громади та підвищення якості життя у громаді – покладено в основу Стратегії розвитку Наталинської сільської об’єднаної територіальної громади до 2025 року. Ці дві стратегічні цілі розвитку взаємопов’язані і складають так зване «колесо розвитку» громади: економічний розвиток забезпечує вищу дохідність бюджету, що, у свою чергу, дозволяє збільшити капітальні інвестиції на розвиток інфраструктури та послуг, а це означає зростання якості життя. Натомість, економічний розвиток території створює бізнес, зокрема, інвестори та місцеві підприємці. А одним з факторів привабливості території для інвестора і підприємця є її привабливість як місця ведення бізнесу, місця проживання та відпочинку, що означає безпеку, затишок і комфорт, які забезпечує життєве середовище. Нині перед громадою стоїть стратегічний виклик - з якого боку розкручувати «колесо розвитку»: чи з боку покращення середовища, чи з боку формування умов для інвесторів та підприємців. Стратегія розвитку Наталинської громади до 2025 року повинна забезпечити баланс у досягненні цих стратегічних цілей. Цього балансу можна досягнути лише у співпраці всіх секторів громади: адміністрації, бізнесу і громадянського суспільства.</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p>
    <w:p w:rsidR="00FA700C" w:rsidRPr="00AC09B6" w:rsidRDefault="001050E5" w:rsidP="00FA700C">
      <w:pPr>
        <w:suppressAutoHyphens/>
        <w:spacing w:after="0" w:line="100" w:lineRule="atLeast"/>
        <w:jc w:val="both"/>
        <w:rPr>
          <w:rFonts w:ascii="Times New Roman" w:eastAsia="Times New Roman" w:hAnsi="Times New Roman" w:cs="Times New Roman"/>
          <w:b/>
          <w:sz w:val="28"/>
          <w:szCs w:val="28"/>
          <w:lang w:val="uk-UA" w:eastAsia="ar-SA"/>
        </w:rPr>
      </w:pPr>
      <w:r>
        <w:rPr>
          <w:rFonts w:ascii="Times New Roman" w:eastAsia="Times New Roman" w:hAnsi="Times New Roman" w:cs="Times New Roman"/>
          <w:b/>
          <w:sz w:val="28"/>
          <w:szCs w:val="28"/>
          <w:lang w:val="uk-UA" w:eastAsia="ar-SA"/>
        </w:rPr>
        <w:t xml:space="preserve">12.1 </w:t>
      </w:r>
      <w:r w:rsidR="00FA700C" w:rsidRPr="00AC09B6">
        <w:rPr>
          <w:rFonts w:ascii="Times New Roman" w:eastAsia="Times New Roman" w:hAnsi="Times New Roman" w:cs="Times New Roman"/>
          <w:b/>
          <w:sz w:val="28"/>
          <w:szCs w:val="28"/>
          <w:lang w:val="uk-UA" w:eastAsia="ar-SA"/>
        </w:rPr>
        <w:t>Стратегічна ціль 1 ЕКОНОМІЧНИЙ РОЗВИТОК ГРОМАДИ</w:t>
      </w:r>
    </w:p>
    <w:p w:rsidR="00FA700C" w:rsidRPr="00AC09B6" w:rsidRDefault="00FA700C" w:rsidP="00FA700C">
      <w:pPr>
        <w:suppressAutoHyphens/>
        <w:spacing w:after="0" w:line="100" w:lineRule="atLeast"/>
        <w:jc w:val="both"/>
        <w:rPr>
          <w:rFonts w:ascii="Times New Roman" w:eastAsia="Times New Roman" w:hAnsi="Times New Roman" w:cs="Times New Roman"/>
          <w:b/>
          <w:sz w:val="28"/>
          <w:szCs w:val="28"/>
          <w:lang w:val="uk-UA" w:eastAsia="ar-SA"/>
        </w:rPr>
      </w:pP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Стратегічна ціль скерована на формування економічної бази Наталинської громади. Беручи до уваги аналіз внутрішнього потенціалу та можливостей, які виходять із зовнішнього середовища громади, «якірними точками» економічного зростання можуть стати інвестиції у створення нових високотехнологічних виробництв, розвиток малого і середнього бізнесу, зокрема, на сільських територіях громади, а також екологічно чиста та водночас унікальна за мальовничістю територія сіл, які входять в ОТГ створює комплексну туристичну пропозицію громади з акцентом на «Туризм вихідного дня»,«Екотуризм», «Зелений туризм» як для мешканців громади так і для гостей з великих міст. Призначенням першої Стратегічної цілі є економічне зростання громади. Для цього необхідно задіяти весь її економічний потенціал.</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b/>
          <w:sz w:val="28"/>
          <w:szCs w:val="28"/>
          <w:lang w:val="uk-UA" w:eastAsia="ar-SA"/>
        </w:rPr>
        <w:t xml:space="preserve"> Операційна 1.1.Створення сприятливих передумов для розвитку бізнесу та залучення інвестицій</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В межах операційної цілі передбачено створення окремої структур підтримки бізнесу, основними функціями якої стануть підготовка інвестиційних пропозицій та навчальноконсультаційна підтримка місцевих підприємців, зокрема, початківців. Підготовка інвестиційних пропозицій неможлива Економічний розвиток громади Підтримка розвитку бізнесу в громаді Підтримка розвитку туризму без інвентаризації матеріальних активів громади, в першу чергу, земельних ділянок, придатних для інвестицій. Тому одним з ключових завдань в межах цілі є розроблення містобудівних документів (Генеральних планів) для населених пунктів громади та, особливо, – Схеми планування території громади, разом із зонуванням земель. Це також дозволить визначити та затвердити пріоритетні функції та призначення окремих територій громади задля їх оптимального розвитку. Додатковим інструментом залучення інвестицій стане створення реєстру інвестиційних об’єктів громади. Важливим в межах цілі є також створення інформаційно-консультаційного центру з надання послуг у сфері оподаткування та права, що повинно активізувати діалог бізнесу та місцевої влади. Одним з факторів негативних демографічних тенденцій на сільських територіях громади є відсутність робочих місць та, відповідно, низький рівень доходів домогосподарств. В той самий час тут існує значний підприємницький потенціал та наявні природні ресурси. Ціль скерована на підвищення економічної активності на сільських територіях шляхом підтримки створення та розвитку сімейних ферм, сільськогосподарських обслуговуючих кооперативів, інших форм с/г підприємництва. Передбачається, що на перших етапах увага буде звернена на організацію виробництва с/г продукції, пізніше – на збільшення доданої вартості виробленої с/г продукції шляхом створення ліній її переробки. Дрібнотоварна продукція с/г виробників з території громади може реалізовуватися під час культурно-масових заходів, її споживачами стануть туристи з міст та регіону. Також продукція під місцевим брендом матиме попит у торгових закладах міста Харкова, області та з перспективою виходу на всеукраїнський ринок.</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b/>
          <w:sz w:val="28"/>
          <w:szCs w:val="28"/>
          <w:lang w:val="uk-UA" w:eastAsia="ar-SA"/>
        </w:rPr>
        <w:t xml:space="preserve"> Операційна ціль 1.2 Підтримка розвитку туризму</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Підставою для вибору цілі став туристичний та оздоровчий потенціал громади. В межах цілі передбачено створення нових місцевих туристичних продуктів (нові об’єкти, маршрути, масові події в туристично привабливих локаціях), розвиток оздоровчої сфери, їх промоція та інтеграція на регіональну і державному рівнях. Першим кроком реалізації операційної цілі стане проект «Створення туристично-рекреаційної зони для жителів та гостей Наталинської громади на березі річки Берестова», що започаткує формат «туризм вихідного дня» для жителів міста Красноград та населених пунктів ОТГ, а також започаткувати «Екотуризм та Зелений туризм» для мешканців великих міст таких, як Харків та Дніпро,</w:t>
      </w:r>
      <w:r>
        <w:rPr>
          <w:rFonts w:ascii="Times New Roman" w:eastAsia="Times New Roman" w:hAnsi="Times New Roman" w:cs="Times New Roman"/>
          <w:sz w:val="28"/>
          <w:szCs w:val="28"/>
          <w:lang w:val="uk-UA" w:eastAsia="ar-SA"/>
        </w:rPr>
        <w:t xml:space="preserve"> </w:t>
      </w:r>
      <w:r w:rsidRPr="00AC09B6">
        <w:rPr>
          <w:rFonts w:ascii="Times New Roman" w:eastAsia="Times New Roman" w:hAnsi="Times New Roman" w:cs="Times New Roman"/>
          <w:sz w:val="28"/>
          <w:szCs w:val="28"/>
          <w:lang w:val="uk-UA" w:eastAsia="ar-SA"/>
        </w:rPr>
        <w:t>Полтава рівновіддалених від Наталинської ОТГ.</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p>
    <w:p w:rsidR="00FA700C" w:rsidRPr="00AC09B6" w:rsidRDefault="001050E5" w:rsidP="00FA700C">
      <w:pPr>
        <w:suppressAutoHyphens/>
        <w:spacing w:after="0" w:line="100" w:lineRule="atLeast"/>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b/>
          <w:sz w:val="28"/>
          <w:szCs w:val="28"/>
          <w:lang w:val="uk-UA" w:eastAsia="ar-SA"/>
        </w:rPr>
        <w:t xml:space="preserve">12.2 </w:t>
      </w:r>
      <w:r w:rsidR="00FA700C" w:rsidRPr="00AC09B6">
        <w:rPr>
          <w:rFonts w:ascii="Times New Roman" w:eastAsia="Times New Roman" w:hAnsi="Times New Roman" w:cs="Times New Roman"/>
          <w:b/>
          <w:sz w:val="28"/>
          <w:szCs w:val="28"/>
          <w:lang w:val="uk-UA" w:eastAsia="ar-SA"/>
        </w:rPr>
        <w:t>Стратегічна ціль 2 ПІДВИЩЕНЯ ЯКОСТІ ЖИТТЯ У ГРОМАДІ</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Для Наталинської громади, як і для багатьох інших, серйозними викликами є зношеність інженерної (технічної) інфраструктури, загрозлива з екологічної та санітарної точки зору ситуація поводження з ТПВ, критичний стан об’єктів соціальної інфраструктури, зокрема, їх низька енергоефективність, відсутність привабливих та функціональних громадських просторів, особливо на сільських територіях, низький рівень безпеки. Саме тому друга Стратегічна ціль направлена на створення безпечних та комфортних умов проживання, які спонукатимуть людей залишатися в громаді. Суттєве зниження привабливості громади за останні кілька кризових десятиліть як місця для ведення бізнесу для підприємців та потенційних інвесторів, місця проживання та відпочинку для мешканців, гостей та потенційних туристів, стали головними чинниками для визначення другої Стратегічної цілі. Критичним наслідком для розвитку громади є прогресуючий відтік мешканців, особливо молоді. Саме тому найважливішими заходами в рамках реалізації Стратегічної цілі є покращення доступу до публічних послуг, організація безпеки, відновлення місць громадського користування, оновлення транспортної системи в межах всіх населених пунктів громади. Ключовим елементом підвищення привабливості громади є будівництво Наталинського центру послуг, що створить умови для появи нових та розвитку існуючих послуг.</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b/>
          <w:sz w:val="28"/>
          <w:szCs w:val="28"/>
          <w:lang w:val="uk-UA" w:eastAsia="ar-SA"/>
        </w:rPr>
        <w:t xml:space="preserve"> Операційна ціль 2.1 Підвищення безпеки, привабливості і функціональності середовища громади</w:t>
      </w:r>
    </w:p>
    <w:p w:rsidR="00FA700C" w:rsidRPr="00AC09B6" w:rsidRDefault="00FA700C" w:rsidP="00FA700C">
      <w:pPr>
        <w:suppressAutoHyphens/>
        <w:spacing w:after="0" w:line="100" w:lineRule="atLeast"/>
        <w:jc w:val="both"/>
        <w:rPr>
          <w:rFonts w:ascii="Times New Roman" w:eastAsia="Times New Roman" w:hAnsi="Times New Roman" w:cs="Times New Roman"/>
          <w:sz w:val="24"/>
          <w:szCs w:val="24"/>
          <w:lang w:val="uk-UA" w:eastAsia="ar-SA"/>
        </w:rPr>
      </w:pPr>
      <w:r w:rsidRPr="00AC09B6">
        <w:rPr>
          <w:rFonts w:ascii="Times New Roman" w:eastAsia="Times New Roman" w:hAnsi="Times New Roman" w:cs="Times New Roman"/>
          <w:sz w:val="28"/>
          <w:szCs w:val="28"/>
          <w:lang w:val="uk-UA" w:eastAsia="ar-SA"/>
        </w:rPr>
        <w:t>Система місцевого самоврядування на сьогодні перебуває у процесі реформування і не повністю задовольняє потреби суспільства. Це стосується також забезпечення належного захисту населення і територій громад від наслідків надзвичайних ситуацій техногенного та природного характеру, в першу чергу попередження та гасіння пожеж (тобто створення в громаді ефективної системи цивільного захисту). Згідно Концепції реформування місцевого самоврядування та територіальної організації влади в Україні до основних повноважень органів місцевого самоврядування базового рівня планується віднести гасіння пожеж. У кожному центрі громади або іншому населеному пункті, при необхідності, створюється місцевий пожежнорятувальний підрозділ, який є основою для формування команд добровільних пожежних-рятувальників. Даним завданням передбачається створення добровільних пожежних команд та організацію системи реагування на надзвичайні ситуації в</w:t>
      </w:r>
      <w:r>
        <w:rPr>
          <w:rFonts w:ascii="Times New Roman" w:eastAsia="Times New Roman" w:hAnsi="Times New Roman" w:cs="Times New Roman"/>
          <w:sz w:val="28"/>
          <w:szCs w:val="28"/>
          <w:lang w:val="uk-UA" w:eastAsia="ar-SA"/>
        </w:rPr>
        <w:t xml:space="preserve"> </w:t>
      </w:r>
      <w:r w:rsidRPr="00AC09B6">
        <w:rPr>
          <w:rFonts w:ascii="Times New Roman" w:eastAsia="Times New Roman" w:hAnsi="Times New Roman" w:cs="Times New Roman"/>
          <w:sz w:val="28"/>
          <w:szCs w:val="28"/>
          <w:lang w:val="uk-UA" w:eastAsia="ar-SA"/>
        </w:rPr>
        <w:t>Наталинській ОТГ. З метою підвищення громадської безпеки в межах цілі передбачається впровадження Єдиної системи відеоспостереження та Інтелектуальної системи вуличного освітлення на території всієї громади. Важливим компонентом цілі є також створення громадських просторів на території населених пунктів, особливо в адміністративному центрі.</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Мешканці громади дуже часто є недостатньо поінформованими про новини громади та діяльність місцевої влади, що призводить до обмеження їх розвиткових можливостей. Для досягнення завдання передбачається: </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 на першому етапі створити інформаційну електронну розсилку новин громади. У селах мають бути обладнані інформаційні зони для розміщення новин у друкованому вигляді на стенді, </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на другому етапі можливою є реалізація проектів, які базуватимуться на самоорганізації мешканців, наприклад, покращення благоустрою сільських громад, управління твердими побутовими відходами, підтримка збуту та переробки сільськогосподарської продукції, кооперація тощо. Варто додати, що якість виконання першого етапу цього завдання матиме суттєвий вплив на ефективність значної частини стратегічних ініціатив, спрямованих на підвищення доходів мешканців сільських територій, управління твердими побутовими відходами, розвиток туризму та ін. Суттєвим фактором, який посилює самоорганізацію мешканців, є застосування конкурсних механізмів – доступ до суспільних благ повинен бути забезпечений за прозорими правилами, передусім для тих сіл, які демонструватимуть більш активну участь мешканців (наприклад, вносять своє співфінансування, безоплатну працю на користь громади, забезпечення утримання об’єктів інфраструктури тощо).</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b/>
          <w:sz w:val="28"/>
          <w:szCs w:val="28"/>
          <w:lang w:val="uk-UA" w:eastAsia="ar-SA"/>
        </w:rPr>
        <w:t>Операційна ціль 2.2 Покращення надання базових послуг мешканцям</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Найбільша кількість проектів в межах цілі скерована на покращення стану об’єктів соціальної сфери – освіти, культури та спорту. Ці об’єкти після завершального етапу їх реалізації стануть сучасними громадськими просторами. Зважаючи на значний обсяг капіталовкладень у цю сферу, громада буде активно залучати кошти із зовнішніх джерел, - насамперед це ДФРР, бюджет області, кошти міжнародних донорів, тощо. Підвищення якості життя у громаді Підвищення безпеки, привабливості і функціональності середовища громади.  Покращення надання базових послуг мешканцям.</w:t>
      </w:r>
      <w:r>
        <w:rPr>
          <w:rFonts w:ascii="Times New Roman" w:eastAsia="Times New Roman" w:hAnsi="Times New Roman" w:cs="Times New Roman"/>
          <w:sz w:val="28"/>
          <w:szCs w:val="28"/>
          <w:lang w:val="uk-UA" w:eastAsia="ar-SA"/>
        </w:rPr>
        <w:t xml:space="preserve"> </w:t>
      </w:r>
      <w:r w:rsidRPr="00AC09B6">
        <w:rPr>
          <w:rFonts w:ascii="Times New Roman" w:eastAsia="Times New Roman" w:hAnsi="Times New Roman" w:cs="Times New Roman"/>
          <w:sz w:val="28"/>
          <w:szCs w:val="28"/>
          <w:lang w:val="uk-UA" w:eastAsia="ar-SA"/>
        </w:rPr>
        <w:t>На даний момент значення інтернету з кожним роком стає все більшим, зростає також кількість мешканців, які користуються веб-інструментами, тож було підвищення ефективності веб-інструментів для покращення комунікації в громаді є важливим завданням. Зокрема, передбачається запровадити систему електронних петицій, електронне голосування за проекти Громадського бюджету та інші новації. Зокрема, передбачається в кожному населеному пункті громаді забезпечити якісну мережу інтернет та укомплектувати бібліотеки комп’ютерами з доступом до інтернету.</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p>
    <w:p w:rsidR="00FA700C" w:rsidRPr="00AC09B6" w:rsidRDefault="00FA700C" w:rsidP="00FA700C">
      <w:pPr>
        <w:suppressAutoHyphens/>
        <w:spacing w:after="0" w:line="100" w:lineRule="atLeast"/>
        <w:jc w:val="both"/>
        <w:rPr>
          <w:rFonts w:ascii="Times New Roman" w:eastAsia="Times New Roman" w:hAnsi="Times New Roman" w:cs="Times New Roman"/>
          <w:b/>
          <w:sz w:val="28"/>
          <w:szCs w:val="28"/>
          <w:lang w:val="uk-UA" w:eastAsia="ar-SA"/>
        </w:rPr>
      </w:pPr>
      <w:r w:rsidRPr="00AC09B6">
        <w:rPr>
          <w:rFonts w:ascii="Times New Roman" w:eastAsia="Times New Roman" w:hAnsi="Times New Roman" w:cs="Times New Roman"/>
          <w:b/>
          <w:sz w:val="28"/>
          <w:szCs w:val="28"/>
          <w:lang w:val="uk-UA" w:eastAsia="ar-SA"/>
        </w:rPr>
        <w:t>1</w:t>
      </w:r>
      <w:r w:rsidR="001050E5">
        <w:rPr>
          <w:rFonts w:ascii="Times New Roman" w:eastAsia="Times New Roman" w:hAnsi="Times New Roman" w:cs="Times New Roman"/>
          <w:b/>
          <w:sz w:val="28"/>
          <w:szCs w:val="28"/>
          <w:lang w:val="uk-UA" w:eastAsia="ar-SA"/>
        </w:rPr>
        <w:t>3</w:t>
      </w:r>
      <w:r w:rsidRPr="00AC09B6">
        <w:rPr>
          <w:rFonts w:ascii="Times New Roman" w:eastAsia="Times New Roman" w:hAnsi="Times New Roman" w:cs="Times New Roman"/>
          <w:b/>
          <w:sz w:val="28"/>
          <w:szCs w:val="28"/>
          <w:lang w:val="uk-UA" w:eastAsia="ar-SA"/>
        </w:rPr>
        <w:t>. Узгодження основних положень Стратегії з іншими стратегічними документами території</w:t>
      </w:r>
    </w:p>
    <w:p w:rsidR="00FA700C" w:rsidRPr="00AC09B6" w:rsidRDefault="00FA700C" w:rsidP="00FA700C">
      <w:pPr>
        <w:suppressAutoHyphens/>
        <w:spacing w:after="0" w:line="100" w:lineRule="atLeast"/>
        <w:jc w:val="both"/>
        <w:rPr>
          <w:rFonts w:ascii="Times New Roman" w:eastAsia="Times New Roman" w:hAnsi="Times New Roman" w:cs="Times New Roman"/>
          <w:b/>
          <w:sz w:val="28"/>
          <w:szCs w:val="28"/>
          <w:lang w:val="uk-UA" w:eastAsia="ar-SA"/>
        </w:rPr>
      </w:pP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Опрацювання Стратегії розвитку Наталинської сільської об’єднаної територіальної громади до 2025 року базувалося на Державній, регіональній Стратегіях та комплексних дослідженнях, що дало можливість зробити оцінку базового стану території на 2018-й рік. Документи, що використовувались:  </w:t>
      </w:r>
    </w:p>
    <w:p w:rsidR="00FA700C" w:rsidRPr="00AC09B6" w:rsidRDefault="00FA700C" w:rsidP="00FA700C">
      <w:pPr>
        <w:numPr>
          <w:ilvl w:val="0"/>
          <w:numId w:val="27"/>
        </w:num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«Державна стратегія регіонального розвитку на період до 2020 року» затверджено постановою Кабінету Міністрів України від 6 серпня 2014 р. № 385 </w:t>
      </w:r>
    </w:p>
    <w:p w:rsidR="00FA700C" w:rsidRPr="00AC09B6" w:rsidRDefault="00FA700C" w:rsidP="00FA700C">
      <w:pPr>
        <w:numPr>
          <w:ilvl w:val="0"/>
          <w:numId w:val="27"/>
        </w:num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«Стратегія розвитку Харківської області на період до 2020 року». Затверджена Рішенням Харківської обласної ради від 05 березня 2015 року № 1151-VI  </w:t>
      </w:r>
    </w:p>
    <w:p w:rsidR="00FA700C" w:rsidRPr="00AC09B6" w:rsidRDefault="00FA700C" w:rsidP="00FA700C">
      <w:pPr>
        <w:numPr>
          <w:ilvl w:val="0"/>
          <w:numId w:val="27"/>
        </w:num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«Схема планування території Харківської області», затверджена рішенням Харківської обласної ради від 23 грудня 2010 року №30-VI </w:t>
      </w:r>
    </w:p>
    <w:p w:rsidR="00FA700C" w:rsidRPr="00AC09B6" w:rsidRDefault="00FA700C" w:rsidP="00FA700C">
      <w:pPr>
        <w:numPr>
          <w:ilvl w:val="0"/>
          <w:numId w:val="27"/>
        </w:num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«Програма розвитку культури і туризму Харківської області на 2014–2018 роки». Затверджена Рішенням Харківської обласної ради від 29 серпня 2013 року № 789-VI  </w:t>
      </w:r>
    </w:p>
    <w:p w:rsidR="00FA700C" w:rsidRPr="00AC09B6" w:rsidRDefault="00FA700C" w:rsidP="00FA700C">
      <w:pPr>
        <w:numPr>
          <w:ilvl w:val="0"/>
          <w:numId w:val="27"/>
        </w:num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«Програма соціально-економічного розвитку Наталинської сільської ради на 2019 рік» затверджена рішенням </w:t>
      </w:r>
      <w:r w:rsidRPr="00AC09B6">
        <w:rPr>
          <w:rFonts w:ascii="Times New Roman" w:eastAsia="Times New Roman" w:hAnsi="Times New Roman" w:cs="Times New Roman"/>
          <w:sz w:val="28"/>
          <w:szCs w:val="28"/>
          <w:lang w:val="en-US" w:eastAsia="ar-SA"/>
        </w:rPr>
        <w:t>XXIV</w:t>
      </w:r>
      <w:r w:rsidRPr="00AC09B6">
        <w:rPr>
          <w:rFonts w:ascii="Times New Roman" w:eastAsia="Times New Roman" w:hAnsi="Times New Roman" w:cs="Times New Roman"/>
          <w:sz w:val="28"/>
          <w:szCs w:val="28"/>
          <w:lang w:val="uk-UA" w:eastAsia="ar-SA"/>
        </w:rPr>
        <w:t>( позачергової сесії) VІІІ скликання Наталинської сільської ради№ 739- VІІІ від 20 грудня 2018 року.</w:t>
      </w:r>
    </w:p>
    <w:p w:rsidR="00FA700C" w:rsidRPr="00AC09B6" w:rsidRDefault="00FA700C" w:rsidP="00FA700C">
      <w:pPr>
        <w:numPr>
          <w:ilvl w:val="0"/>
          <w:numId w:val="27"/>
        </w:numPr>
        <w:suppressAutoHyphens/>
        <w:spacing w:after="0" w:line="100" w:lineRule="atLeast"/>
        <w:jc w:val="both"/>
        <w:rPr>
          <w:rFonts w:ascii="Times New Roman" w:eastAsia="SimSu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«План соціально-економічного розвитку Наталинської сільської об’єднаної територіальної громади на 2018-2020 роки» затверджений рішенням</w:t>
      </w:r>
      <w:r w:rsidRPr="00AC09B6">
        <w:rPr>
          <w:rFonts w:ascii="Times New Roman" w:eastAsia="Times New Roman" w:hAnsi="Times New Roman" w:cs="Times New Roman"/>
          <w:sz w:val="28"/>
          <w:szCs w:val="28"/>
          <w:lang w:val="en-US" w:eastAsia="ar-SA"/>
        </w:rPr>
        <w:t>XI</w:t>
      </w:r>
      <w:r w:rsidRPr="00AC09B6">
        <w:rPr>
          <w:rFonts w:ascii="Times New Roman" w:eastAsia="Times New Roman" w:hAnsi="Times New Roman" w:cs="Times New Roman"/>
          <w:sz w:val="28"/>
          <w:szCs w:val="28"/>
          <w:lang w:val="uk-UA" w:eastAsia="ar-SA"/>
        </w:rPr>
        <w:t xml:space="preserve"> сесії VІІІ скликання Наталинської сільської ради №248-VІІІвід 19 квітня 2018 року.</w:t>
      </w:r>
    </w:p>
    <w:p w:rsidR="00FA700C" w:rsidRPr="00AC09B6" w:rsidRDefault="00FA700C" w:rsidP="00FA700C">
      <w:pPr>
        <w:suppressAutoHyphens/>
        <w:spacing w:after="0" w:line="100" w:lineRule="atLeast"/>
        <w:ind w:left="720"/>
        <w:jc w:val="both"/>
        <w:rPr>
          <w:rFonts w:ascii="Times New Roman" w:eastAsia="Times New Roman" w:hAnsi="Times New Roman" w:cs="Times New Roman"/>
          <w:sz w:val="28"/>
          <w:szCs w:val="28"/>
          <w:lang w:val="uk-UA" w:eastAsia="ar-SA"/>
        </w:rPr>
      </w:pPr>
    </w:p>
    <w:p w:rsidR="00FA700C" w:rsidRPr="00AC09B6" w:rsidRDefault="00FA700C" w:rsidP="00FA700C">
      <w:pPr>
        <w:suppressAutoHyphens/>
        <w:spacing w:after="0" w:line="100" w:lineRule="atLeast"/>
        <w:jc w:val="both"/>
        <w:rPr>
          <w:rFonts w:ascii="Times New Roman" w:eastAsia="Times New Roman" w:hAnsi="Times New Roman" w:cs="Times New Roman"/>
          <w:b/>
          <w:sz w:val="28"/>
          <w:szCs w:val="28"/>
          <w:lang w:val="uk-UA" w:eastAsia="ar-SA"/>
        </w:rPr>
      </w:pPr>
      <w:r w:rsidRPr="00AC09B6">
        <w:rPr>
          <w:rFonts w:ascii="Times New Roman" w:eastAsia="Times New Roman" w:hAnsi="Times New Roman" w:cs="Times New Roman"/>
          <w:b/>
          <w:sz w:val="28"/>
          <w:szCs w:val="28"/>
          <w:lang w:val="uk-UA" w:eastAsia="ar-SA"/>
        </w:rPr>
        <w:t>1</w:t>
      </w:r>
      <w:r w:rsidR="001050E5">
        <w:rPr>
          <w:rFonts w:ascii="Times New Roman" w:eastAsia="Times New Roman" w:hAnsi="Times New Roman" w:cs="Times New Roman"/>
          <w:b/>
          <w:sz w:val="28"/>
          <w:szCs w:val="28"/>
          <w:lang w:val="uk-UA" w:eastAsia="ar-SA"/>
        </w:rPr>
        <w:t>4</w:t>
      </w:r>
      <w:r w:rsidRPr="00AC09B6">
        <w:rPr>
          <w:rFonts w:ascii="Times New Roman" w:eastAsia="Times New Roman" w:hAnsi="Times New Roman" w:cs="Times New Roman"/>
          <w:b/>
          <w:sz w:val="28"/>
          <w:szCs w:val="28"/>
          <w:lang w:val="uk-UA" w:eastAsia="ar-SA"/>
        </w:rPr>
        <w:t>.</w:t>
      </w:r>
      <w:r w:rsidR="001050E5">
        <w:rPr>
          <w:rFonts w:ascii="Times New Roman" w:eastAsia="Times New Roman" w:hAnsi="Times New Roman" w:cs="Times New Roman"/>
          <w:b/>
          <w:sz w:val="28"/>
          <w:szCs w:val="28"/>
          <w:lang w:val="uk-UA" w:eastAsia="ar-SA"/>
        </w:rPr>
        <w:t xml:space="preserve"> </w:t>
      </w:r>
      <w:r w:rsidRPr="00AC09B6">
        <w:rPr>
          <w:rFonts w:ascii="Times New Roman" w:eastAsia="Times New Roman" w:hAnsi="Times New Roman" w:cs="Times New Roman"/>
          <w:b/>
          <w:sz w:val="28"/>
          <w:szCs w:val="28"/>
          <w:lang w:val="uk-UA" w:eastAsia="ar-SA"/>
        </w:rPr>
        <w:t>Система управління, моніторингу та оновлення стратегії.</w:t>
      </w:r>
    </w:p>
    <w:p w:rsidR="00FA700C" w:rsidRPr="00AC09B6" w:rsidRDefault="00FA700C" w:rsidP="00FA700C">
      <w:pPr>
        <w:suppressAutoHyphens/>
        <w:spacing w:after="0" w:line="100" w:lineRule="atLeast"/>
        <w:jc w:val="both"/>
        <w:rPr>
          <w:rFonts w:ascii="Times New Roman" w:eastAsia="Times New Roman" w:hAnsi="Times New Roman" w:cs="Times New Roman"/>
          <w:b/>
          <w:sz w:val="28"/>
          <w:szCs w:val="28"/>
          <w:lang w:val="uk-UA" w:eastAsia="ar-SA"/>
        </w:rPr>
      </w:pP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Реалізація завдань Стратегії передбачає виконання одночасно багатьох завдань різними структурами виконкому сільської ради за участі багатьох партнерів, що ставить перед керівництвом громади питання раціонального управління цим доволі складним процесом. Система управління Стратегією має два рівні: політичний та технічний. </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b/>
          <w:sz w:val="28"/>
          <w:szCs w:val="28"/>
          <w:lang w:val="uk-UA" w:eastAsia="ar-SA"/>
        </w:rPr>
        <w:t xml:space="preserve"> Політичний</w:t>
      </w:r>
      <w:r w:rsidRPr="00AC09B6">
        <w:rPr>
          <w:rFonts w:ascii="Times New Roman" w:eastAsia="Times New Roman" w:hAnsi="Times New Roman" w:cs="Times New Roman"/>
          <w:sz w:val="28"/>
          <w:szCs w:val="28"/>
          <w:lang w:val="uk-UA" w:eastAsia="ar-SA"/>
        </w:rPr>
        <w:t xml:space="preserve"> рівень забезпечує особисто сільський голова, виконавчий комітет та сільська рада. На цьому рівні заслуховуються та затверджуються звіти відділу житлово-комунального господарства благоустрою та соціально-економічного розвитку, пропозиції щодо внесення змін (оновлення) Стратегії. Рада громади приймає рішення щодо внесення змін до Стратегії на підставі пропозицій сільського голови. </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b/>
          <w:sz w:val="28"/>
          <w:szCs w:val="28"/>
          <w:lang w:val="uk-UA" w:eastAsia="ar-SA"/>
        </w:rPr>
        <w:t>Технічний</w:t>
      </w:r>
      <w:r w:rsidRPr="00AC09B6">
        <w:rPr>
          <w:rFonts w:ascii="Times New Roman" w:eastAsia="Times New Roman" w:hAnsi="Times New Roman" w:cs="Times New Roman"/>
          <w:sz w:val="28"/>
          <w:szCs w:val="28"/>
          <w:lang w:val="uk-UA" w:eastAsia="ar-SA"/>
        </w:rPr>
        <w:t xml:space="preserve"> рівень управління і моніторингу виконує відділ житлово-комунального господарства благоустрою та соціально-економічного розвитку, який: </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 забезпечує виконання завдань стратегії згідно затвердженого плану, </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•здійснює</w:t>
      </w:r>
      <w:r>
        <w:rPr>
          <w:rFonts w:ascii="Times New Roman" w:eastAsia="Times New Roman" w:hAnsi="Times New Roman" w:cs="Times New Roman"/>
          <w:sz w:val="28"/>
          <w:szCs w:val="28"/>
          <w:lang w:val="uk-UA" w:eastAsia="ar-SA"/>
        </w:rPr>
        <w:t xml:space="preserve"> </w:t>
      </w:r>
      <w:r w:rsidRPr="00AC09B6">
        <w:rPr>
          <w:rFonts w:ascii="Times New Roman" w:eastAsia="Times New Roman" w:hAnsi="Times New Roman" w:cs="Times New Roman"/>
          <w:sz w:val="28"/>
          <w:szCs w:val="28"/>
          <w:lang w:val="uk-UA" w:eastAsia="ar-SA"/>
        </w:rPr>
        <w:t>моніторинг соціально-економічного стану громади за визначеними показниками,</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 • аналізує співвідношення основних соціально-економічних показників громади та зовнішнього середовища (області, країни, світу тощо),</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 • вивчає основні політичні, економічні, фінансові, соціальні, наукові, технологічні і т.</w:t>
      </w:r>
      <w:r>
        <w:rPr>
          <w:rFonts w:ascii="Times New Roman" w:eastAsia="Times New Roman" w:hAnsi="Times New Roman" w:cs="Times New Roman"/>
          <w:sz w:val="28"/>
          <w:szCs w:val="28"/>
          <w:lang w:val="uk-UA" w:eastAsia="ar-SA"/>
        </w:rPr>
        <w:t xml:space="preserve"> </w:t>
      </w:r>
      <w:r w:rsidRPr="00AC09B6">
        <w:rPr>
          <w:rFonts w:ascii="Times New Roman" w:eastAsia="Times New Roman" w:hAnsi="Times New Roman" w:cs="Times New Roman"/>
          <w:sz w:val="28"/>
          <w:szCs w:val="28"/>
          <w:lang w:val="uk-UA" w:eastAsia="ar-SA"/>
        </w:rPr>
        <w:t xml:space="preserve">д. тенденції, визначає їх впливи на громаду, </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 формує пропозиції стратегічних сценаріїв в нових політичних, соціально-економічних умовах зовнішнього середовища, </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xml:space="preserve">• аналізує соціально-економічні тенденції найближчих конкурентів у порівнянні з показниками громади, аналізує загрози, які надходять від конкурентів, </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 формує пропозиції змін до цілей і завдань, які необхідно вносити до стратегії як відповідь на виявлені нові загрози і можливості.</w:t>
      </w:r>
    </w:p>
    <w:p w:rsidR="002F1284" w:rsidRPr="00AC09B6" w:rsidRDefault="002F1284" w:rsidP="00FA700C">
      <w:pPr>
        <w:suppressAutoHyphens/>
        <w:spacing w:after="0" w:line="100" w:lineRule="atLeast"/>
        <w:jc w:val="both"/>
        <w:rPr>
          <w:rFonts w:ascii="Times New Roman" w:eastAsia="Times New Roman" w:hAnsi="Times New Roman" w:cs="Times New Roman"/>
          <w:sz w:val="28"/>
          <w:szCs w:val="28"/>
          <w:lang w:val="uk-UA" w:eastAsia="ar-SA"/>
        </w:rPr>
      </w:pPr>
    </w:p>
    <w:p w:rsidR="00FA700C" w:rsidRPr="00AC09B6" w:rsidRDefault="001050E5" w:rsidP="00FA700C">
      <w:pPr>
        <w:suppressAutoHyphens/>
        <w:spacing w:after="0" w:line="100" w:lineRule="atLeast"/>
        <w:jc w:val="both"/>
        <w:rPr>
          <w:rFonts w:ascii="Times New Roman" w:eastAsia="Times New Roman" w:hAnsi="Times New Roman" w:cs="Times New Roman"/>
          <w:b/>
          <w:sz w:val="28"/>
          <w:szCs w:val="28"/>
          <w:lang w:val="uk-UA" w:eastAsia="ar-SA"/>
        </w:rPr>
      </w:pPr>
      <w:r>
        <w:rPr>
          <w:rFonts w:ascii="Times New Roman" w:eastAsia="Times New Roman" w:hAnsi="Times New Roman" w:cs="Times New Roman"/>
          <w:b/>
          <w:sz w:val="28"/>
          <w:szCs w:val="28"/>
          <w:lang w:val="uk-UA" w:eastAsia="ar-SA"/>
        </w:rPr>
        <w:t>15</w:t>
      </w:r>
      <w:r w:rsidR="00FA700C" w:rsidRPr="00AC09B6">
        <w:rPr>
          <w:rFonts w:ascii="Times New Roman" w:eastAsia="Times New Roman" w:hAnsi="Times New Roman" w:cs="Times New Roman"/>
          <w:b/>
          <w:sz w:val="28"/>
          <w:szCs w:val="28"/>
          <w:lang w:val="uk-UA" w:eastAsia="ar-SA"/>
        </w:rPr>
        <w:t>. Управлінн</w:t>
      </w:r>
      <w:r>
        <w:rPr>
          <w:rFonts w:ascii="Times New Roman" w:eastAsia="Times New Roman" w:hAnsi="Times New Roman" w:cs="Times New Roman"/>
          <w:b/>
          <w:sz w:val="28"/>
          <w:szCs w:val="28"/>
          <w:lang w:val="uk-UA" w:eastAsia="ar-SA"/>
        </w:rPr>
        <w:t>я процесом реалізації стратегії</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Впровадження Стратегії розвитку Наталинської ОТГ буде полягати у реалізації сформульованих у ній стратегічних і операційних цілей та завдань. Щоб Стратегія досягнула своїх результатів, влада й усі суб’єкти, відповідальні за виконання окремих завдань, повинні брати активну участь у реалізації окремих цілей. Для успішної та ефективної реалізації положень Стратегії необхідним є створення системи постійного моніторингу, контролю і оцінки результатів. Моніторинг Стратегії полягатиме у періодичній оцінці ступеня реалізації завдань, вказаних у плані реалізації. Це дозволить проводити постійну оцінку рівня виконання кожного завдання, а тим самим і перевіряти, якою мірою вдалося досягнути окремих операційних та стратегічних цілей.</w:t>
      </w:r>
    </w:p>
    <w:p w:rsidR="00FA700C" w:rsidRPr="00AC09B6"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p>
    <w:p w:rsidR="00FA700C" w:rsidRPr="00AC09B6" w:rsidRDefault="00FA700C" w:rsidP="00FA700C">
      <w:pPr>
        <w:suppressAutoHyphens/>
        <w:spacing w:after="0" w:line="100" w:lineRule="atLeast"/>
        <w:jc w:val="both"/>
        <w:rPr>
          <w:rFonts w:ascii="Times New Roman" w:eastAsia="Times New Roman" w:hAnsi="Times New Roman" w:cs="Times New Roman"/>
          <w:b/>
          <w:i/>
          <w:sz w:val="28"/>
          <w:szCs w:val="28"/>
          <w:lang w:val="uk-UA" w:eastAsia="ar-SA"/>
        </w:rPr>
      </w:pPr>
      <w:r w:rsidRPr="00AC09B6">
        <w:rPr>
          <w:rFonts w:ascii="Times New Roman" w:eastAsia="Times New Roman" w:hAnsi="Times New Roman" w:cs="Times New Roman"/>
          <w:b/>
          <w:i/>
          <w:sz w:val="28"/>
          <w:szCs w:val="28"/>
          <w:lang w:val="uk-UA" w:eastAsia="ar-SA"/>
        </w:rPr>
        <w:t>Процедура звітування про реалізацію документа</w:t>
      </w:r>
    </w:p>
    <w:p w:rsidR="00FA700C" w:rsidRPr="00AC09B6" w:rsidRDefault="00FA700C" w:rsidP="00FA700C">
      <w:pPr>
        <w:suppressAutoHyphens/>
        <w:spacing w:after="0" w:line="100" w:lineRule="atLeast"/>
        <w:jc w:val="both"/>
        <w:rPr>
          <w:rFonts w:ascii="Times New Roman" w:eastAsia="Times New Roman" w:hAnsi="Times New Roman" w:cs="Times New Roman"/>
          <w:i/>
          <w:sz w:val="24"/>
          <w:szCs w:val="24"/>
          <w:lang w:val="uk-UA" w:eastAsia="ar-SA"/>
        </w:rPr>
      </w:pPr>
    </w:p>
    <w:p w:rsidR="00FA700C" w:rsidRPr="00AC09B6" w:rsidRDefault="00FA700C" w:rsidP="00FA700C">
      <w:pPr>
        <w:suppressAutoHyphens/>
        <w:spacing w:after="0" w:line="100" w:lineRule="atLeast"/>
        <w:jc w:val="both"/>
        <w:rPr>
          <w:rFonts w:ascii="Times New Roman" w:eastAsia="Times New Roman" w:hAnsi="Times New Roman" w:cs="Times New Roman"/>
          <w:sz w:val="24"/>
          <w:szCs w:val="24"/>
          <w:lang w:val="uk-UA" w:eastAsia="ar-SA"/>
        </w:rPr>
      </w:pPr>
      <w:r w:rsidRPr="00AC09B6">
        <w:rPr>
          <w:rFonts w:ascii="Times New Roman" w:eastAsia="Times New Roman" w:hAnsi="Times New Roman" w:cs="Times New Roman"/>
          <w:sz w:val="28"/>
          <w:szCs w:val="28"/>
          <w:lang w:val="uk-UA" w:eastAsia="ar-SA"/>
        </w:rPr>
        <w:t>За моніторинг процесу впровадження Стратегії відповідає відділ житлово-комунального господарства благоустрою та соціально-економічного розвитку  Наталинської сільської  ради. Щоквартально відділ житлово-комунального господарства благоустрою та соціально-економічного розвитку збирає інформацію про реалізацію проектів Стратегії. На підставі результатів моніторингу, один раз на рік спеціалісти відділу житлово-комунального господарства благоустрою та соціально-економічного розвитку виносять на засідання сесії Наталинської сільської  ради моніторинговий звіт про результати впровадження Стратегії розвитку згідно плану реалізації. Аналіз фінансових потреб надається до депутатської комісії  з питань бюджету, фінансів, планування соціально-економічного розвитку, інвестицій, та міжнародного співробітництва та підприємництва для урахування під час розробки проекту бюджету на</w:t>
      </w:r>
      <w:r>
        <w:rPr>
          <w:rFonts w:ascii="Times New Roman" w:eastAsia="Times New Roman" w:hAnsi="Times New Roman" w:cs="Times New Roman"/>
          <w:sz w:val="28"/>
          <w:szCs w:val="28"/>
          <w:lang w:val="uk-UA" w:eastAsia="ar-SA"/>
        </w:rPr>
        <w:t xml:space="preserve"> </w:t>
      </w:r>
      <w:r w:rsidRPr="00AC09B6">
        <w:rPr>
          <w:rFonts w:ascii="Times New Roman" w:eastAsia="Times New Roman" w:hAnsi="Times New Roman" w:cs="Times New Roman"/>
          <w:sz w:val="28"/>
          <w:szCs w:val="28"/>
          <w:lang w:val="uk-UA" w:eastAsia="ar-SA"/>
        </w:rPr>
        <w:t>наступний рік</w:t>
      </w:r>
      <w:r w:rsidRPr="00AC09B6">
        <w:rPr>
          <w:rFonts w:ascii="Times New Roman" w:eastAsia="Times New Roman" w:hAnsi="Times New Roman" w:cs="Times New Roman"/>
          <w:sz w:val="24"/>
          <w:szCs w:val="24"/>
          <w:lang w:val="uk-UA" w:eastAsia="ar-SA"/>
        </w:rPr>
        <w:t>.</w:t>
      </w:r>
    </w:p>
    <w:p w:rsidR="00FA700C" w:rsidRPr="00AC09B6" w:rsidRDefault="00FA700C" w:rsidP="00FA700C">
      <w:pPr>
        <w:suppressAutoHyphens/>
        <w:spacing w:after="0" w:line="100" w:lineRule="atLeast"/>
        <w:jc w:val="both"/>
        <w:rPr>
          <w:rFonts w:ascii="Times New Roman" w:eastAsia="Times New Roma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Times New Roman" w:hAnsi="Times New Roman" w:cs="Times New Roman"/>
          <w:sz w:val="24"/>
          <w:szCs w:val="24"/>
          <w:lang w:val="uk-UA" w:eastAsia="ar-SA"/>
        </w:rPr>
      </w:pPr>
      <w:r w:rsidRPr="00AC09B6">
        <w:rPr>
          <w:rFonts w:ascii="Times New Roman" w:eastAsia="Times New Roman" w:hAnsi="Times New Roman" w:cs="Times New Roman"/>
          <w:b/>
          <w:i/>
          <w:sz w:val="28"/>
          <w:szCs w:val="28"/>
          <w:lang w:val="uk-UA" w:eastAsia="ar-SA"/>
        </w:rPr>
        <w:t>Процедура актуалізації документа</w:t>
      </w:r>
    </w:p>
    <w:p w:rsidR="00FA700C" w:rsidRPr="00AC09B6" w:rsidRDefault="00FA700C" w:rsidP="00FA700C">
      <w:pPr>
        <w:suppressAutoHyphens/>
        <w:spacing w:after="0" w:line="100" w:lineRule="atLeast"/>
        <w:jc w:val="both"/>
        <w:rPr>
          <w:rFonts w:ascii="Times New Roman" w:eastAsia="Times New Roma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Times New Roman" w:hAnsi="Times New Roman" w:cs="Times New Roman"/>
          <w:sz w:val="28"/>
          <w:szCs w:val="28"/>
          <w:lang w:val="uk-UA" w:eastAsia="ar-SA"/>
        </w:rPr>
      </w:pPr>
      <w:r w:rsidRPr="00AC09B6">
        <w:rPr>
          <w:rFonts w:ascii="Times New Roman" w:eastAsia="Times New Roman" w:hAnsi="Times New Roman" w:cs="Times New Roman"/>
          <w:sz w:val="28"/>
          <w:szCs w:val="28"/>
          <w:lang w:val="uk-UA" w:eastAsia="ar-SA"/>
        </w:rPr>
        <w:t>Щоб забезпечити достатнє пристосування до змін у соціально-економічному становищі громади, раз на три роки Стратегія буде актуалізуватися та розроблятиметься новий План реалізації. Актуалізацією займатиметься Робоча група з розробки Стратегії, склад якої затверджений Розпорядженням сільського голови. Робоча група під час щонайменше трьох засідань розробить новий План реалізації Стратегії. Потім він буде поданий на затвердження раді громади. Після завершення періоду, охопленого Стратегією, відділ житлово-комунального господарства благоустрою та соціально-економічного розвитку  готує кінцев</w:t>
      </w:r>
      <w:r w:rsidR="00E04423">
        <w:rPr>
          <w:rFonts w:ascii="Times New Roman" w:eastAsia="Times New Roman" w:hAnsi="Times New Roman" w:cs="Times New Roman"/>
          <w:sz w:val="28"/>
          <w:szCs w:val="28"/>
          <w:lang w:val="uk-UA" w:eastAsia="ar-SA"/>
        </w:rPr>
        <w:t>ий звіт про реалізацію Стратегі.</w:t>
      </w:r>
    </w:p>
    <w:p w:rsidR="00FA700C" w:rsidRPr="00AC09B6" w:rsidRDefault="00FA700C" w:rsidP="00FA700C">
      <w:pPr>
        <w:suppressAutoHyphens/>
        <w:spacing w:after="0" w:line="100" w:lineRule="atLeast"/>
        <w:rPr>
          <w:rFonts w:ascii="Times New Roman" w:eastAsia="Times New Roman" w:hAnsi="Times New Roman" w:cs="Times New Roman"/>
          <w:b/>
          <w:sz w:val="28"/>
          <w:szCs w:val="28"/>
          <w:lang w:val="uk-UA" w:eastAsia="ar-SA"/>
        </w:rPr>
      </w:pPr>
    </w:p>
    <w:p w:rsidR="00FA700C" w:rsidRDefault="001050E5" w:rsidP="00E04423">
      <w:pPr>
        <w:suppressAutoHyphens/>
        <w:spacing w:after="0" w:line="100" w:lineRule="atLeast"/>
        <w:ind w:right="-285"/>
        <w:jc w:val="center"/>
        <w:rPr>
          <w:rFonts w:ascii="Times New Roman" w:eastAsia="Times New Roman" w:hAnsi="Times New Roman" w:cs="Times New Roman"/>
          <w:b/>
          <w:sz w:val="28"/>
          <w:szCs w:val="28"/>
          <w:lang w:val="uk-UA" w:eastAsia="ar-SA"/>
        </w:rPr>
      </w:pPr>
      <w:r>
        <w:rPr>
          <w:rFonts w:ascii="Times New Roman" w:eastAsia="Times New Roman" w:hAnsi="Times New Roman" w:cs="Times New Roman"/>
          <w:b/>
          <w:sz w:val="28"/>
          <w:szCs w:val="28"/>
          <w:lang w:val="uk-UA" w:eastAsia="ar-SA"/>
        </w:rPr>
        <w:t>16</w:t>
      </w:r>
      <w:r w:rsidR="00FA700C" w:rsidRPr="00E04423">
        <w:rPr>
          <w:rFonts w:ascii="Times New Roman" w:eastAsia="Times New Roman" w:hAnsi="Times New Roman" w:cs="Times New Roman"/>
          <w:b/>
          <w:sz w:val="28"/>
          <w:szCs w:val="28"/>
          <w:lang w:val="uk-UA" w:eastAsia="ar-SA"/>
        </w:rPr>
        <w:t>. КАТАЛОГ ТЕХНІЧНИХ ЗАВДАНЬ</w:t>
      </w:r>
      <w:r w:rsidR="002F1284" w:rsidRPr="00E04423">
        <w:rPr>
          <w:rFonts w:ascii="Times New Roman" w:eastAsia="Times New Roman" w:hAnsi="Times New Roman" w:cs="Times New Roman"/>
          <w:b/>
          <w:sz w:val="28"/>
          <w:szCs w:val="28"/>
          <w:lang w:val="uk-UA" w:eastAsia="ar-SA"/>
        </w:rPr>
        <w:t xml:space="preserve"> НА ПРОЕКТИ МІСЦЕВОГО РОЗВИТКУ</w:t>
      </w:r>
    </w:p>
    <w:p w:rsidR="00E04423" w:rsidRPr="00E04423" w:rsidRDefault="00E04423" w:rsidP="00E04423">
      <w:pPr>
        <w:suppressAutoHyphens/>
        <w:spacing w:after="0" w:line="100" w:lineRule="atLeast"/>
        <w:ind w:right="-285"/>
        <w:jc w:val="center"/>
        <w:rPr>
          <w:rFonts w:ascii="Times New Roman" w:eastAsia="Times New Roman" w:hAnsi="Times New Roman" w:cs="Times New Roman"/>
          <w:b/>
          <w:sz w:val="28"/>
          <w:szCs w:val="28"/>
          <w:lang w:val="uk-UA" w:eastAsia="ar-SA"/>
        </w:rPr>
      </w:pPr>
    </w:p>
    <w:p w:rsidR="00FA700C" w:rsidRDefault="00FA700C" w:rsidP="00E04423">
      <w:pPr>
        <w:suppressAutoHyphens/>
        <w:spacing w:after="0" w:line="100" w:lineRule="atLeast"/>
        <w:ind w:right="-427" w:hanging="709"/>
        <w:jc w:val="center"/>
        <w:rPr>
          <w:rFonts w:ascii="Times New Roman" w:eastAsia="Times New Roman" w:hAnsi="Times New Roman" w:cs="Times New Roman"/>
          <w:b/>
          <w:sz w:val="28"/>
          <w:szCs w:val="28"/>
          <w:lang w:val="uk-UA" w:eastAsia="ar-SA"/>
        </w:rPr>
      </w:pPr>
      <w:r w:rsidRPr="00E04423">
        <w:rPr>
          <w:rFonts w:ascii="Times New Roman" w:eastAsia="Times New Roman" w:hAnsi="Times New Roman" w:cs="Times New Roman"/>
          <w:b/>
          <w:sz w:val="28"/>
          <w:szCs w:val="28"/>
          <w:lang w:val="uk-UA" w:eastAsia="ar-SA"/>
        </w:rPr>
        <w:t>Технічні завдання на проекти місцевого розвитку  операційної цілі 1.1. Створення сприятливих передумов для розвитку бізнесу та залучення інвестицій</w:t>
      </w:r>
    </w:p>
    <w:p w:rsidR="00E04423" w:rsidRPr="00E04423" w:rsidRDefault="00E04423" w:rsidP="00E04423">
      <w:pPr>
        <w:suppressAutoHyphens/>
        <w:spacing w:after="0" w:line="100" w:lineRule="atLeast"/>
        <w:ind w:right="-427" w:hanging="709"/>
        <w:jc w:val="center"/>
        <w:rPr>
          <w:rFonts w:ascii="Times New Roman" w:eastAsia="Times New Roman" w:hAnsi="Times New Roman" w:cs="Times New Roman"/>
          <w:b/>
          <w:sz w:val="28"/>
          <w:szCs w:val="28"/>
          <w:lang w:val="uk-UA" w:eastAsia="ar-SA"/>
        </w:rPr>
      </w:pPr>
    </w:p>
    <w:tbl>
      <w:tblPr>
        <w:tblW w:w="970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
        <w:gridCol w:w="2880"/>
        <w:gridCol w:w="1481"/>
        <w:gridCol w:w="1322"/>
        <w:gridCol w:w="1584"/>
        <w:gridCol w:w="2407"/>
      </w:tblGrid>
      <w:tr w:rsidR="00FA700C" w:rsidRPr="000B3530" w:rsidTr="00FA700C">
        <w:trPr>
          <w:jc w:val="right"/>
        </w:trPr>
        <w:tc>
          <w:tcPr>
            <w:tcW w:w="2914" w:type="dxa"/>
            <w:gridSpan w:val="2"/>
            <w:vAlign w:val="center"/>
          </w:tcPr>
          <w:p w:rsidR="00FA700C" w:rsidRPr="00AC09B6" w:rsidRDefault="00FA700C" w:rsidP="00FA700C">
            <w:pPr>
              <w:keepNext/>
              <w:keepLines/>
              <w:spacing w:after="0"/>
              <w:outlineLvl w:val="5"/>
              <w:rPr>
                <w:rFonts w:ascii="Times New Roman" w:eastAsiaTheme="majorEastAsia" w:hAnsi="Times New Roman" w:cs="Times New Roman"/>
                <w:b/>
                <w:color w:val="000000"/>
                <w:sz w:val="24"/>
                <w:szCs w:val="24"/>
                <w:lang w:val="uk-UA"/>
              </w:rPr>
            </w:pPr>
            <w:r w:rsidRPr="00AC09B6">
              <w:rPr>
                <w:rFonts w:ascii="Times New Roman" w:eastAsiaTheme="majorEastAsia" w:hAnsi="Times New Roman" w:cs="Times New Roman"/>
                <w:b/>
                <w:color w:val="000000"/>
                <w:sz w:val="24"/>
                <w:szCs w:val="24"/>
                <w:lang w:val="uk-UA"/>
              </w:rPr>
              <w:t>Завдання Стратегії, якому відповідає проект:</w:t>
            </w:r>
          </w:p>
        </w:tc>
        <w:tc>
          <w:tcPr>
            <w:tcW w:w="6794" w:type="dxa"/>
            <w:gridSpan w:val="4"/>
            <w:vAlign w:val="center"/>
          </w:tcPr>
          <w:p w:rsidR="00FA700C" w:rsidRPr="00AC09B6" w:rsidRDefault="00FA700C" w:rsidP="00FA700C">
            <w:pPr>
              <w:pBdr>
                <w:left w:val="single" w:sz="18" w:space="4" w:color="auto"/>
              </w:pBdr>
              <w:jc w:val="both"/>
              <w:rPr>
                <w:rFonts w:ascii="Times New Roman" w:hAnsi="Times New Roman" w:cs="Times New Roman"/>
                <w:color w:val="000000"/>
                <w:sz w:val="24"/>
                <w:szCs w:val="24"/>
                <w:lang w:val="uk-UA" w:eastAsia="it-IT"/>
              </w:rPr>
            </w:pPr>
            <w:r w:rsidRPr="00AC09B6">
              <w:rPr>
                <w:rFonts w:ascii="Times New Roman" w:hAnsi="Times New Roman" w:cs="Times New Roman"/>
                <w:lang w:val="uk-UA"/>
              </w:rPr>
              <w:t>1.1.1 Створення нових інституцій місцевого економічного і територіального розвитку, підтримки підприємництва і фермерства та залучення інвестицій</w:t>
            </w:r>
          </w:p>
        </w:tc>
      </w:tr>
      <w:tr w:rsidR="00FA700C" w:rsidRPr="00AC09B6" w:rsidTr="002F1284">
        <w:trPr>
          <w:trHeight w:val="946"/>
          <w:jc w:val="right"/>
        </w:trPr>
        <w:tc>
          <w:tcPr>
            <w:tcW w:w="2914" w:type="dxa"/>
            <w:gridSpan w:val="2"/>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vAlign w:val="center"/>
          </w:tcPr>
          <w:p w:rsidR="00FA700C" w:rsidRPr="00AC09B6" w:rsidRDefault="00FA700C" w:rsidP="00FA700C">
            <w:pP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w:t>
            </w:r>
            <w:r w:rsidRPr="00AC09B6">
              <w:rPr>
                <w:rFonts w:ascii="Times New Roman" w:hAnsi="Times New Roman" w:cs="Times New Roman"/>
                <w:b/>
                <w:color w:val="000000"/>
                <w:sz w:val="24"/>
                <w:szCs w:val="24"/>
                <w:lang w:eastAsia="it-IT"/>
              </w:rPr>
              <w:t>Будівництво Наталинського центру послуг розташованого за адресою: с. Наталине по вул. І. Сенченка, 82 Красноградського району Харківської області»</w:t>
            </w:r>
          </w:p>
        </w:tc>
      </w:tr>
      <w:tr w:rsidR="00FA700C" w:rsidRPr="00AC09B6" w:rsidTr="00FA700C">
        <w:trPr>
          <w:trHeight w:val="990"/>
          <w:jc w:val="right"/>
        </w:trPr>
        <w:tc>
          <w:tcPr>
            <w:tcW w:w="2914" w:type="dxa"/>
            <w:gridSpan w:val="2"/>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vAlign w:val="center"/>
          </w:tcPr>
          <w:p w:rsidR="00FA700C" w:rsidRPr="00AC09B6" w:rsidRDefault="00FA700C" w:rsidP="00FA700C">
            <w:pPr>
              <w:rPr>
                <w:rFonts w:ascii="Times New Roman" w:hAnsi="Times New Roman" w:cs="Times New Roman"/>
                <w:sz w:val="24"/>
                <w:szCs w:val="24"/>
              </w:rPr>
            </w:pPr>
            <w:r w:rsidRPr="00AC09B6">
              <w:rPr>
                <w:rFonts w:ascii="Times New Roman" w:hAnsi="Times New Roman" w:cs="Times New Roman"/>
                <w:sz w:val="24"/>
                <w:szCs w:val="24"/>
              </w:rPr>
              <w:t xml:space="preserve">Будівництво приміщення для розміщення ЦПу </w:t>
            </w:r>
            <w:r w:rsidRPr="00AC09B6">
              <w:rPr>
                <w:rFonts w:ascii="Times New Roman" w:hAnsi="Times New Roman" w:cs="Times New Roman"/>
                <w:sz w:val="24"/>
                <w:szCs w:val="24"/>
                <w:lang w:val="uk-UA"/>
              </w:rPr>
              <w:t>Наталинській</w:t>
            </w:r>
            <w:r w:rsidRPr="00AC09B6">
              <w:rPr>
                <w:rFonts w:ascii="Times New Roman" w:hAnsi="Times New Roman" w:cs="Times New Roman"/>
                <w:sz w:val="24"/>
                <w:szCs w:val="24"/>
              </w:rPr>
              <w:t xml:space="preserve"> ОТГ за адресою: </w:t>
            </w:r>
            <w:r w:rsidRPr="00AC09B6">
              <w:rPr>
                <w:rFonts w:ascii="Times New Roman" w:hAnsi="Times New Roman" w:cs="Times New Roman"/>
                <w:color w:val="000000"/>
                <w:sz w:val="24"/>
                <w:szCs w:val="24"/>
                <w:lang w:eastAsia="it-IT"/>
              </w:rPr>
              <w:t xml:space="preserve">с. Наталине по вул. І. Сенченка, 82 </w:t>
            </w:r>
            <w:r w:rsidRPr="00AC09B6">
              <w:rPr>
                <w:rFonts w:ascii="Times New Roman" w:hAnsi="Times New Roman" w:cs="Times New Roman"/>
                <w:sz w:val="24"/>
                <w:szCs w:val="24"/>
              </w:rPr>
              <w:t xml:space="preserve">та створення матеріальнотехнічної бази ЦНАПу </w:t>
            </w:r>
          </w:p>
        </w:tc>
      </w:tr>
      <w:tr w:rsidR="00FA700C" w:rsidRPr="00AC09B6" w:rsidTr="00FA700C">
        <w:trPr>
          <w:jc w:val="right"/>
        </w:trPr>
        <w:tc>
          <w:tcPr>
            <w:tcW w:w="2914" w:type="dxa"/>
            <w:gridSpan w:val="2"/>
            <w:vAlign w:val="center"/>
          </w:tcPr>
          <w:p w:rsidR="00FA700C" w:rsidRPr="00AC09B6" w:rsidRDefault="00FA700C" w:rsidP="00FA700C">
            <w:pPr>
              <w:autoSpaceDE w:val="0"/>
              <w:autoSpaceDN w:val="0"/>
              <w:adjustRightInd w:val="0"/>
              <w:rPr>
                <w:rFonts w:ascii="Times New Roman" w:hAnsi="Times New Roman" w:cs="Times New Roman"/>
                <w:b/>
                <w:color w:val="000000"/>
                <w:sz w:val="24"/>
                <w:szCs w:val="24"/>
              </w:rPr>
            </w:pPr>
            <w:r w:rsidRPr="00AC09B6">
              <w:rPr>
                <w:rFonts w:ascii="Times New Roman" w:hAnsi="Times New Roman" w:cs="Times New Roman"/>
                <w:b/>
                <w:color w:val="000000"/>
                <w:sz w:val="24"/>
                <w:szCs w:val="24"/>
              </w:rPr>
              <w:t>Територія на яку проект матиме вплив:</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sz w:val="24"/>
                <w:szCs w:val="24"/>
                <w:lang w:val="uk-UA"/>
              </w:rPr>
              <w:t xml:space="preserve">Наталинська </w:t>
            </w:r>
            <w:r w:rsidRPr="00AC09B6">
              <w:rPr>
                <w:rFonts w:ascii="Times New Roman" w:hAnsi="Times New Roman" w:cs="Times New Roman"/>
                <w:sz w:val="24"/>
                <w:szCs w:val="24"/>
              </w:rPr>
              <w:t>ОТГ</w:t>
            </w:r>
          </w:p>
        </w:tc>
      </w:tr>
      <w:tr w:rsidR="00FA700C" w:rsidRPr="00AC09B6" w:rsidTr="00FA700C">
        <w:trPr>
          <w:jc w:val="right"/>
        </w:trPr>
        <w:tc>
          <w:tcPr>
            <w:tcW w:w="2914" w:type="dxa"/>
            <w:gridSpan w:val="2"/>
            <w:vAlign w:val="center"/>
          </w:tcPr>
          <w:p w:rsidR="00FA700C" w:rsidRPr="00AC09B6" w:rsidRDefault="00FA700C" w:rsidP="00FA700C">
            <w:pPr>
              <w:autoSpaceDE w:val="0"/>
              <w:autoSpaceDN w:val="0"/>
              <w:adjustRightInd w:val="0"/>
              <w:rPr>
                <w:rFonts w:ascii="Times New Roman" w:hAnsi="Times New Roman" w:cs="Times New Roman"/>
                <w:b/>
                <w:color w:val="000000"/>
                <w:sz w:val="24"/>
                <w:szCs w:val="24"/>
              </w:rPr>
            </w:pPr>
            <w:r w:rsidRPr="00AC09B6">
              <w:rPr>
                <w:rFonts w:ascii="Times New Roman" w:hAnsi="Times New Roman" w:cs="Times New Roman"/>
                <w:b/>
                <w:color w:val="000000"/>
                <w:sz w:val="24"/>
                <w:szCs w:val="24"/>
              </w:rPr>
              <w:t>Орієнтовна кількість отримувачів вигод</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Населення Наталинської ОТГ – 6444 особи</w:t>
            </w:r>
          </w:p>
        </w:tc>
      </w:tr>
      <w:tr w:rsidR="00FA700C" w:rsidRPr="00AC09B6" w:rsidTr="00FA700C">
        <w:trPr>
          <w:jc w:val="right"/>
        </w:trPr>
        <w:tc>
          <w:tcPr>
            <w:tcW w:w="2914" w:type="dxa"/>
            <w:gridSpan w:val="2"/>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sz w:val="24"/>
                <w:szCs w:val="24"/>
                <w:lang w:val="uk-UA"/>
              </w:rPr>
              <w:t>Будівництво центру послуг багатофункціонального призначення, який складатиметься з самої будівлі центру послуг (3 поверхи) та допоміжних приміщень (2 поверхи), які включатимуть в себе чотири гаражі для легкових автомобілів (автомобілі муніципальної міліції) та два гаражі для пожежних авто. Над гаражами для легкових авто передбачається влаштування другого поверху, який складатиметься з диспетчерської, кабінету служби безпеки, кімнати відпочинку водіїв та службових приміщень. Заплановано ряд заходів по б</w:t>
            </w:r>
            <w:r w:rsidRPr="00AC09B6">
              <w:rPr>
                <w:rFonts w:ascii="Times New Roman" w:hAnsi="Times New Roman" w:cs="Times New Roman"/>
                <w:bCs/>
                <w:sz w:val="24"/>
                <w:szCs w:val="24"/>
                <w:lang w:val="uk-UA"/>
              </w:rPr>
              <w:t>лагоустрою (вертикальному плануванню) та озелененні прилеглої території.</w:t>
            </w:r>
          </w:p>
        </w:tc>
      </w:tr>
      <w:tr w:rsidR="00FA700C" w:rsidRPr="001F7C14" w:rsidTr="00FA700C">
        <w:trPr>
          <w:jc w:val="right"/>
        </w:trPr>
        <w:tc>
          <w:tcPr>
            <w:tcW w:w="2914" w:type="dxa"/>
            <w:gridSpan w:val="2"/>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shd w:val="clear" w:color="auto" w:fill="FFFFFF"/>
            <w:vAlign w:val="center"/>
          </w:tcPr>
          <w:p w:rsidR="00FA700C" w:rsidRPr="001F7C14" w:rsidRDefault="00FA700C" w:rsidP="00FA700C">
            <w:pPr>
              <w:spacing w:after="0" w:line="240" w:lineRule="auto"/>
              <w:jc w:val="both"/>
              <w:rPr>
                <w:rFonts w:ascii="Times New Roman" w:hAnsi="Times New Roman" w:cs="Times New Roman"/>
                <w:color w:val="000000"/>
                <w:sz w:val="24"/>
                <w:szCs w:val="24"/>
                <w:lang w:val="uk-UA" w:eastAsia="it-IT"/>
              </w:rPr>
            </w:pPr>
            <w:r>
              <w:rPr>
                <w:rFonts w:ascii="Times New Roman" w:hAnsi="Times New Roman" w:cs="Times New Roman"/>
                <w:color w:val="000000"/>
                <w:sz w:val="24"/>
                <w:szCs w:val="24"/>
                <w:lang w:val="uk-UA" w:eastAsia="it-IT"/>
              </w:rPr>
              <w:t>-</w:t>
            </w:r>
            <w:r w:rsidRPr="001F7C14">
              <w:rPr>
                <w:rFonts w:ascii="Times New Roman" w:hAnsi="Times New Roman" w:cs="Times New Roman"/>
                <w:color w:val="000000"/>
                <w:sz w:val="24"/>
                <w:szCs w:val="24"/>
                <w:lang w:val="uk-UA" w:eastAsia="it-IT"/>
              </w:rPr>
              <w:t>Реалізація вказаного проекту дасть можливість повноцінно забезпечити виконання основних вимог Закону України “Про адміністративні послуги”, постанови КМУ від 01.08.2013 №</w:t>
            </w:r>
            <w:r w:rsidRPr="001F7C14">
              <w:rPr>
                <w:rFonts w:ascii="Times New Roman" w:hAnsi="Times New Roman" w:cs="Times New Roman"/>
                <w:color w:val="000000"/>
                <w:sz w:val="24"/>
                <w:szCs w:val="24"/>
                <w:lang w:eastAsia="it-IT"/>
              </w:rPr>
              <w:t> </w:t>
            </w:r>
            <w:r w:rsidRPr="001F7C14">
              <w:rPr>
                <w:rFonts w:ascii="Times New Roman" w:hAnsi="Times New Roman" w:cs="Times New Roman"/>
                <w:color w:val="000000"/>
                <w:sz w:val="24"/>
                <w:szCs w:val="24"/>
                <w:lang w:val="uk-UA" w:eastAsia="it-IT"/>
              </w:rPr>
              <w:t>588 та розпорядження КМУ від 16.05.2014 №</w:t>
            </w:r>
            <w:r w:rsidRPr="001F7C14">
              <w:rPr>
                <w:rFonts w:ascii="Times New Roman" w:hAnsi="Times New Roman" w:cs="Times New Roman"/>
                <w:color w:val="000000"/>
                <w:sz w:val="24"/>
                <w:szCs w:val="24"/>
                <w:lang w:eastAsia="it-IT"/>
              </w:rPr>
              <w:t> </w:t>
            </w:r>
            <w:r w:rsidRPr="001F7C14">
              <w:rPr>
                <w:rFonts w:ascii="Times New Roman" w:hAnsi="Times New Roman" w:cs="Times New Roman"/>
                <w:color w:val="000000"/>
                <w:sz w:val="24"/>
                <w:szCs w:val="24"/>
                <w:lang w:val="uk-UA" w:eastAsia="it-IT"/>
              </w:rPr>
              <w:t>523.</w:t>
            </w:r>
          </w:p>
        </w:tc>
      </w:tr>
      <w:tr w:rsidR="00FA700C" w:rsidRPr="001F7C14" w:rsidTr="00FA700C">
        <w:trPr>
          <w:jc w:val="right"/>
        </w:trPr>
        <w:tc>
          <w:tcPr>
            <w:tcW w:w="2914" w:type="dxa"/>
            <w:gridSpan w:val="2"/>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vAlign w:val="center"/>
          </w:tcPr>
          <w:p w:rsidR="00FA700C" w:rsidRPr="001F7C14" w:rsidRDefault="00FA700C" w:rsidP="00FA700C">
            <w:pPr>
              <w:spacing w:after="0" w:line="240" w:lineRule="auto"/>
              <w:jc w:val="both"/>
              <w:rPr>
                <w:rFonts w:ascii="Times New Roman" w:hAnsi="Times New Roman" w:cs="Times New Roman"/>
                <w:color w:val="000000"/>
                <w:sz w:val="24"/>
                <w:szCs w:val="24"/>
                <w:lang w:val="uk-UA" w:eastAsia="it-IT"/>
              </w:rPr>
            </w:pPr>
            <w:r>
              <w:rPr>
                <w:rFonts w:ascii="Times New Roman" w:hAnsi="Times New Roman" w:cs="Times New Roman"/>
                <w:sz w:val="24"/>
                <w:szCs w:val="24"/>
                <w:lang w:val="uk-UA"/>
              </w:rPr>
              <w:t>-</w:t>
            </w:r>
            <w:r w:rsidRPr="001F7C14">
              <w:rPr>
                <w:rFonts w:ascii="Times New Roman" w:hAnsi="Times New Roman" w:cs="Times New Roman"/>
                <w:sz w:val="24"/>
                <w:szCs w:val="24"/>
                <w:lang w:val="uk-UA"/>
              </w:rPr>
              <w:t>Виділення відповідних видатків із бюджетів різних рівнів  для належного матеріально-технічного, організаційно кадрового забезпечення ЦП</w:t>
            </w:r>
            <w:r>
              <w:rPr>
                <w:rFonts w:ascii="Times New Roman" w:hAnsi="Times New Roman" w:cs="Times New Roman"/>
                <w:sz w:val="24"/>
                <w:szCs w:val="24"/>
                <w:lang w:val="uk-UA"/>
              </w:rPr>
              <w:t xml:space="preserve"> </w:t>
            </w:r>
            <w:r w:rsidRPr="001F7C14">
              <w:rPr>
                <w:rFonts w:ascii="Times New Roman" w:hAnsi="Times New Roman" w:cs="Times New Roman"/>
                <w:sz w:val="24"/>
                <w:szCs w:val="24"/>
                <w:lang w:val="uk-UA"/>
              </w:rPr>
              <w:t>Наталинської ОТГ.</w:t>
            </w:r>
          </w:p>
        </w:tc>
      </w:tr>
      <w:tr w:rsidR="00FA700C" w:rsidRPr="00AC09B6" w:rsidTr="00FA700C">
        <w:trPr>
          <w:jc w:val="right"/>
        </w:trPr>
        <w:tc>
          <w:tcPr>
            <w:tcW w:w="2914" w:type="dxa"/>
            <w:gridSpan w:val="2"/>
            <w:shd w:val="clear" w:color="auto" w:fill="FFFFFF"/>
            <w:vAlign w:val="center"/>
          </w:tcPr>
          <w:p w:rsidR="00FA700C" w:rsidRPr="00AC09B6" w:rsidRDefault="00FA700C" w:rsidP="00FA700C">
            <w:pPr>
              <w:rPr>
                <w:rFonts w:ascii="Times New Roman" w:hAnsi="Times New Roman" w:cs="Times New Roman"/>
                <w:b/>
                <w:color w:val="000000"/>
                <w:sz w:val="24"/>
                <w:szCs w:val="24"/>
              </w:rPr>
            </w:pPr>
            <w:r w:rsidRPr="00AC09B6">
              <w:rPr>
                <w:rFonts w:ascii="Times New Roman" w:hAnsi="Times New Roman" w:cs="Times New Roman"/>
                <w:b/>
                <w:color w:val="000000"/>
                <w:sz w:val="24"/>
                <w:szCs w:val="24"/>
              </w:rPr>
              <w:t xml:space="preserve">Період здійснення: </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b/>
                <w:color w:val="000000"/>
                <w:sz w:val="24"/>
                <w:szCs w:val="24"/>
              </w:rPr>
              <w:t>201</w:t>
            </w:r>
            <w:r w:rsidRPr="00AC09B6">
              <w:rPr>
                <w:rFonts w:ascii="Times New Roman" w:hAnsi="Times New Roman" w:cs="Times New Roman"/>
                <w:b/>
                <w:color w:val="000000"/>
                <w:sz w:val="24"/>
                <w:szCs w:val="24"/>
                <w:lang w:val="uk-UA"/>
              </w:rPr>
              <w:t>9</w:t>
            </w:r>
            <w:r w:rsidRPr="00AC09B6">
              <w:rPr>
                <w:rFonts w:ascii="Times New Roman" w:hAnsi="Times New Roman" w:cs="Times New Roman"/>
                <w:b/>
                <w:color w:val="000000"/>
                <w:sz w:val="24"/>
                <w:szCs w:val="24"/>
              </w:rPr>
              <w:t xml:space="preserve"> – 20</w:t>
            </w:r>
            <w:r w:rsidRPr="00AC09B6">
              <w:rPr>
                <w:rFonts w:ascii="Times New Roman" w:hAnsi="Times New Roman" w:cs="Times New Roman"/>
                <w:b/>
                <w:color w:val="000000"/>
                <w:sz w:val="24"/>
                <w:szCs w:val="24"/>
                <w:lang w:val="uk-UA"/>
              </w:rPr>
              <w:t>21</w:t>
            </w:r>
            <w:r w:rsidRPr="00AC09B6">
              <w:rPr>
                <w:rFonts w:ascii="Times New Roman" w:hAnsi="Times New Roman" w:cs="Times New Roman"/>
                <w:b/>
                <w:color w:val="000000"/>
                <w:sz w:val="24"/>
                <w:szCs w:val="24"/>
              </w:rPr>
              <w:t xml:space="preserve"> роки:</w:t>
            </w:r>
          </w:p>
        </w:tc>
      </w:tr>
      <w:tr w:rsidR="00FA700C" w:rsidRPr="00AC09B6" w:rsidTr="00FA700C">
        <w:trPr>
          <w:jc w:val="right"/>
        </w:trPr>
        <w:tc>
          <w:tcPr>
            <w:tcW w:w="2914" w:type="dxa"/>
            <w:gridSpan w:val="2"/>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914" w:type="dxa"/>
            <w:gridSpan w:val="2"/>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12 500,00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12 500,00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25 000,00</w:t>
            </w:r>
          </w:p>
        </w:tc>
      </w:tr>
      <w:tr w:rsidR="00FA700C" w:rsidRPr="00AC09B6" w:rsidTr="00FA700C">
        <w:trPr>
          <w:jc w:val="right"/>
        </w:trPr>
        <w:tc>
          <w:tcPr>
            <w:tcW w:w="2914" w:type="dxa"/>
            <w:gridSpan w:val="2"/>
            <w:tcBorders>
              <w:bottom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val="uk-UA" w:eastAsia="it-IT"/>
              </w:rPr>
            </w:pPr>
            <w:r w:rsidRPr="00AC09B6">
              <w:rPr>
                <w:rFonts w:ascii="Times New Roman" w:hAnsi="Times New Roman" w:cs="Times New Roman"/>
                <w:lang w:val="uk-UA"/>
              </w:rPr>
              <w:t>М</w:t>
            </w:r>
            <w:r w:rsidRPr="00AC09B6">
              <w:rPr>
                <w:rFonts w:ascii="Times New Roman" w:hAnsi="Times New Roman" w:cs="Times New Roman"/>
              </w:rPr>
              <w:t>ісцев</w:t>
            </w:r>
            <w:r w:rsidRPr="00AC09B6">
              <w:rPr>
                <w:rFonts w:ascii="Times New Roman" w:hAnsi="Times New Roman" w:cs="Times New Roman"/>
                <w:lang w:val="uk-UA"/>
              </w:rPr>
              <w:t>ий</w:t>
            </w:r>
            <w:r w:rsidRPr="00AC09B6">
              <w:rPr>
                <w:rFonts w:ascii="Times New Roman" w:hAnsi="Times New Roman" w:cs="Times New Roman"/>
              </w:rPr>
              <w:t xml:space="preserve"> бюджет та інші кошти не заборонені законодавством</w:t>
            </w:r>
          </w:p>
        </w:tc>
      </w:tr>
      <w:tr w:rsidR="00FA700C" w:rsidRPr="00AC09B6" w:rsidTr="00FA700C">
        <w:trPr>
          <w:jc w:val="right"/>
        </w:trPr>
        <w:tc>
          <w:tcPr>
            <w:tcW w:w="2914" w:type="dxa"/>
            <w:gridSpan w:val="2"/>
            <w:tcBorders>
              <w:bottom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tcBorders>
              <w:bottom w:val="single" w:sz="4" w:space="0" w:color="auto"/>
            </w:tcBorders>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trHeight w:val="358"/>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tcBorders>
              <w:left w:val="single" w:sz="4" w:space="0" w:color="auto"/>
              <w:bottom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p>
        </w:tc>
      </w:tr>
      <w:tr w:rsidR="00FA700C" w:rsidRPr="00AC09B6" w:rsidTr="00FA700C">
        <w:trPr>
          <w:gridBefore w:val="1"/>
          <w:wBefore w:w="34" w:type="dxa"/>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1.1.2. Розроблення схеми планування території громади</w:t>
            </w:r>
          </w:p>
        </w:tc>
      </w:tr>
      <w:tr w:rsidR="00FA700C" w:rsidRPr="00AC09B6" w:rsidTr="00FA700C">
        <w:trPr>
          <w:gridBefore w:val="1"/>
          <w:wBefore w:w="34" w:type="dxa"/>
          <w:trHeight w:val="42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sz w:val="24"/>
                <w:szCs w:val="24"/>
              </w:rPr>
              <w:t xml:space="preserve">Розроблення схеми планування території </w:t>
            </w:r>
            <w:r>
              <w:rPr>
                <w:rFonts w:ascii="Times New Roman" w:hAnsi="Times New Roman" w:cs="Times New Roman"/>
                <w:b/>
                <w:sz w:val="24"/>
                <w:szCs w:val="24"/>
                <w:lang w:val="uk-UA"/>
              </w:rPr>
              <w:t>Наталинської</w:t>
            </w:r>
            <w:r w:rsidRPr="00AC09B6">
              <w:rPr>
                <w:rFonts w:ascii="Times New Roman" w:hAnsi="Times New Roman" w:cs="Times New Roman"/>
                <w:b/>
                <w:sz w:val="24"/>
                <w:szCs w:val="24"/>
              </w:rPr>
              <w:t xml:space="preserve"> ОТГ</w:t>
            </w:r>
          </w:p>
        </w:tc>
      </w:tr>
      <w:tr w:rsidR="00FA700C" w:rsidRPr="00AC09B6" w:rsidTr="00FA700C">
        <w:trPr>
          <w:gridBefore w:val="1"/>
          <w:wBefore w:w="34" w:type="dxa"/>
          <w:trHeight w:val="3246"/>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1F7C14" w:rsidRDefault="00FA700C" w:rsidP="00FA700C">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 xml:space="preserve">- </w:t>
            </w:r>
            <w:r w:rsidRPr="001F7C14">
              <w:rPr>
                <w:rFonts w:ascii="Times New Roman" w:hAnsi="Times New Roman" w:cs="Times New Roman"/>
                <w:sz w:val="24"/>
                <w:szCs w:val="24"/>
                <w:lang w:val="uk-UA"/>
              </w:rPr>
              <w:t>Прогнозування розвитку території громади;</w:t>
            </w:r>
          </w:p>
          <w:p w:rsidR="00FA700C" w:rsidRPr="00AC09B6" w:rsidRDefault="00FA700C" w:rsidP="00FA700C">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 В</w:t>
            </w:r>
            <w:r w:rsidRPr="00AC09B6">
              <w:rPr>
                <w:rFonts w:ascii="Times New Roman" w:hAnsi="Times New Roman" w:cs="Times New Roman"/>
                <w:sz w:val="24"/>
                <w:szCs w:val="24"/>
                <w:lang w:val="uk-UA"/>
              </w:rPr>
              <w:t xml:space="preserve">заємоузгодження   державних,   громадських  та  приватних інтересів під час планування і забудови територій; </w:t>
            </w:r>
          </w:p>
          <w:p w:rsidR="00FA700C" w:rsidRPr="00AC09B6" w:rsidRDefault="00FA700C" w:rsidP="00FA700C">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 В</w:t>
            </w:r>
            <w:r w:rsidRPr="00AC09B6">
              <w:rPr>
                <w:rFonts w:ascii="Times New Roman" w:hAnsi="Times New Roman" w:cs="Times New Roman"/>
                <w:sz w:val="24"/>
                <w:szCs w:val="24"/>
                <w:lang w:val="uk-UA"/>
              </w:rPr>
              <w:t xml:space="preserve">изначення і раціональне взаємне розташування зон житлової та громадської   забудови,  виробничих,  рекреаційних, природоохоронних,  оздоровчих,  історико-культурних та інших зон і об'єктів;  </w:t>
            </w:r>
          </w:p>
          <w:p w:rsidR="00FA700C" w:rsidRDefault="00FA700C" w:rsidP="00FA700C">
            <w:pPr>
              <w:spacing w:after="3" w:line="276" w:lineRule="auto"/>
              <w:jc w:val="both"/>
              <w:rPr>
                <w:rFonts w:ascii="Times New Roman" w:hAnsi="Times New Roman" w:cs="Times New Roman"/>
                <w:sz w:val="24"/>
                <w:szCs w:val="24"/>
              </w:rPr>
            </w:pPr>
            <w:r>
              <w:rPr>
                <w:rFonts w:ascii="Times New Roman" w:hAnsi="Times New Roman" w:cs="Times New Roman"/>
                <w:sz w:val="24"/>
                <w:szCs w:val="24"/>
                <w:lang w:val="uk-UA"/>
              </w:rPr>
              <w:t>- В</w:t>
            </w:r>
            <w:r w:rsidRPr="00AC09B6">
              <w:rPr>
                <w:rFonts w:ascii="Times New Roman" w:hAnsi="Times New Roman" w:cs="Times New Roman"/>
                <w:sz w:val="24"/>
                <w:szCs w:val="24"/>
                <w:lang w:val="uk-UA"/>
              </w:rPr>
              <w:t>становлення  режиму   забудови   територій,   на   яких передбачено провадження містобудівної діяльності.</w:t>
            </w:r>
          </w:p>
          <w:p w:rsidR="00FA700C" w:rsidRPr="00AC09B6" w:rsidRDefault="00FA700C" w:rsidP="00FA700C">
            <w:pPr>
              <w:spacing w:after="3" w:line="276" w:lineRule="auto"/>
              <w:jc w:val="both"/>
              <w:rPr>
                <w:rFonts w:ascii="Times New Roman" w:hAnsi="Times New Roman" w:cs="Times New Roman"/>
                <w:sz w:val="24"/>
                <w:szCs w:val="24"/>
              </w:rPr>
            </w:pPr>
            <w:r>
              <w:rPr>
                <w:rFonts w:ascii="Times New Roman" w:hAnsi="Times New Roman" w:cs="Times New Roman"/>
                <w:sz w:val="24"/>
                <w:szCs w:val="24"/>
                <w:lang w:val="uk-UA"/>
              </w:rPr>
              <w:t xml:space="preserve">- </w:t>
            </w:r>
            <w:r>
              <w:rPr>
                <w:rFonts w:ascii="Times New Roman" w:hAnsi="Times New Roman" w:cs="Times New Roman"/>
                <w:sz w:val="24"/>
                <w:szCs w:val="24"/>
              </w:rPr>
              <w:t>В</w:t>
            </w:r>
            <w:r w:rsidRPr="00AC09B6">
              <w:rPr>
                <w:rFonts w:ascii="Times New Roman" w:hAnsi="Times New Roman" w:cs="Times New Roman"/>
                <w:sz w:val="24"/>
                <w:szCs w:val="24"/>
              </w:rPr>
              <w:t>игото</w:t>
            </w:r>
            <w:r>
              <w:rPr>
                <w:rFonts w:ascii="Times New Roman" w:hAnsi="Times New Roman" w:cs="Times New Roman"/>
                <w:sz w:val="24"/>
                <w:szCs w:val="24"/>
              </w:rPr>
              <w:t xml:space="preserve">вити сучасний генеральний план </w:t>
            </w:r>
            <w:r w:rsidRPr="00AC09B6">
              <w:rPr>
                <w:rFonts w:ascii="Times New Roman" w:hAnsi="Times New Roman" w:cs="Times New Roman"/>
                <w:sz w:val="24"/>
                <w:szCs w:val="24"/>
              </w:rPr>
              <w:t xml:space="preserve">сільських населених пунктів </w:t>
            </w:r>
            <w:r w:rsidRPr="00AC09B6">
              <w:rPr>
                <w:rFonts w:ascii="Times New Roman" w:hAnsi="Times New Roman" w:cs="Times New Roman"/>
                <w:sz w:val="24"/>
                <w:szCs w:val="24"/>
                <w:lang w:val="uk-UA"/>
              </w:rPr>
              <w:t>Наталинської</w:t>
            </w:r>
            <w:r w:rsidRPr="00AC09B6">
              <w:rPr>
                <w:rFonts w:ascii="Times New Roman" w:hAnsi="Times New Roman" w:cs="Times New Roman"/>
                <w:sz w:val="24"/>
                <w:szCs w:val="24"/>
              </w:rPr>
              <w:t xml:space="preserve"> ОТГ</w:t>
            </w:r>
            <w:r w:rsidRPr="00AC09B6">
              <w:rPr>
                <w:rFonts w:ascii="Times New Roman" w:hAnsi="Times New Roman" w:cs="Times New Roman"/>
                <w:sz w:val="24"/>
                <w:szCs w:val="24"/>
                <w:lang w:val="uk-UA"/>
              </w:rPr>
              <w:t>.</w:t>
            </w:r>
            <w:r w:rsidRPr="00AC09B6">
              <w:rPr>
                <w:rFonts w:ascii="Times New Roman" w:hAnsi="Times New Roman" w:cs="Times New Roman"/>
                <w:sz w:val="24"/>
                <w:szCs w:val="24"/>
              </w:rPr>
              <w:t xml:space="preserve"> </w:t>
            </w:r>
          </w:p>
        </w:tc>
      </w:tr>
      <w:tr w:rsidR="00FA700C" w:rsidRPr="00AC09B6" w:rsidTr="00FA700C">
        <w:trPr>
          <w:gridBefore w:val="1"/>
          <w:wBefore w:w="34" w:type="dxa"/>
          <w:trHeight w:val="489"/>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gridBefore w:val="1"/>
          <w:wBefore w:w="34" w:type="dxa"/>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gridBefore w:val="1"/>
          <w:wBefore w:w="34" w:type="dxa"/>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hAnsi="Times New Roman" w:cs="Times New Roman"/>
                <w:color w:val="000000"/>
                <w:sz w:val="24"/>
                <w:szCs w:val="24"/>
              </w:rPr>
            </w:pPr>
            <w:r w:rsidRPr="00AC09B6">
              <w:rPr>
                <w:rFonts w:ascii="Times New Roman" w:hAnsi="Times New Roman" w:cs="Times New Roman"/>
                <w:color w:val="000000"/>
                <w:sz w:val="24"/>
                <w:szCs w:val="24"/>
              </w:rPr>
              <w:t xml:space="preserve">У процесі об’єднання громади відбулася зміна меж </w:t>
            </w:r>
            <w:r w:rsidRPr="00AC09B6">
              <w:rPr>
                <w:rFonts w:ascii="Times New Roman" w:hAnsi="Times New Roman" w:cs="Times New Roman"/>
                <w:color w:val="000000"/>
                <w:sz w:val="24"/>
                <w:szCs w:val="24"/>
                <w:lang w:val="uk-UA"/>
              </w:rPr>
              <w:t>Наталинської сільської</w:t>
            </w:r>
            <w:r w:rsidRPr="00AC09B6">
              <w:rPr>
                <w:rFonts w:ascii="Times New Roman" w:hAnsi="Times New Roman" w:cs="Times New Roman"/>
                <w:color w:val="000000"/>
                <w:sz w:val="24"/>
                <w:szCs w:val="24"/>
              </w:rPr>
              <w:t xml:space="preserve"> ради. Для забезпечення сталого розвитку створеної територіальної громади необхідно розробити містобудівну документацію – «Схему планування території» - як інструмент регулювання планування територій, вимоги якої будуть враховані при складанні програм розвитку громади.</w:t>
            </w:r>
            <w:r w:rsidRPr="00AC09B6">
              <w:rPr>
                <w:rFonts w:ascii="Times New Roman" w:hAnsi="Times New Roman" w:cs="Times New Roman"/>
                <w:sz w:val="24"/>
                <w:szCs w:val="24"/>
              </w:rPr>
              <w:t>Подальше розроблення (оновлення) генеральних планів населених пунктів – основних центрів перспективних об’єднаних територіальних громад та інших населених пунктів</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p>
        </w:tc>
      </w:tr>
      <w:tr w:rsidR="00FA700C" w:rsidRPr="00AC09B6" w:rsidTr="00FA700C">
        <w:trPr>
          <w:gridBefore w:val="1"/>
          <w:wBefore w:w="34" w:type="dxa"/>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color w:val="FF0000"/>
                <w:sz w:val="24"/>
                <w:szCs w:val="24"/>
                <w:lang w:val="uk-UA" w:eastAsia="it-IT"/>
              </w:rPr>
            </w:pPr>
            <w:r w:rsidRPr="00AC09B6">
              <w:rPr>
                <w:rFonts w:ascii="Times New Roman" w:hAnsi="Times New Roman" w:cs="Times New Roman"/>
                <w:sz w:val="24"/>
                <w:szCs w:val="24"/>
                <w:lang w:eastAsia="it-IT"/>
              </w:rPr>
              <w:t xml:space="preserve">Затверджені текстові та графічні матеріали з питань регулювання планування, забудови та іншого використання території </w:t>
            </w:r>
            <w:r w:rsidRPr="00AC09B6">
              <w:rPr>
                <w:rFonts w:ascii="Times New Roman" w:hAnsi="Times New Roman" w:cs="Times New Roman"/>
                <w:sz w:val="24"/>
                <w:szCs w:val="24"/>
                <w:lang w:val="uk-UA" w:eastAsia="it-IT"/>
              </w:rPr>
              <w:t>Наталинської сільської ради.</w:t>
            </w:r>
          </w:p>
        </w:tc>
      </w:tr>
      <w:tr w:rsidR="00FA700C" w:rsidRPr="00AC09B6" w:rsidTr="00FA700C">
        <w:trPr>
          <w:gridBefore w:val="1"/>
          <w:wBefore w:w="34" w:type="dxa"/>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Pr>
                <w:rFonts w:ascii="Times New Roman" w:hAnsi="Times New Roman" w:cs="Times New Roman"/>
                <w:sz w:val="24"/>
                <w:szCs w:val="24"/>
                <w:lang w:val="uk-UA" w:eastAsia="it-IT"/>
              </w:rPr>
              <w:t xml:space="preserve"> </w:t>
            </w:r>
            <w:r>
              <w:rPr>
                <w:rFonts w:ascii="Times New Roman" w:hAnsi="Times New Roman" w:cs="Times New Roman"/>
                <w:sz w:val="24"/>
                <w:szCs w:val="24"/>
                <w:lang w:eastAsia="it-IT"/>
              </w:rPr>
              <w:t>В</w:t>
            </w:r>
            <w:r w:rsidRPr="00AC09B6">
              <w:rPr>
                <w:rFonts w:ascii="Times New Roman" w:hAnsi="Times New Roman" w:cs="Times New Roman"/>
                <w:sz w:val="24"/>
                <w:szCs w:val="24"/>
                <w:lang w:eastAsia="it-IT"/>
              </w:rPr>
              <w:t xml:space="preserve">изначення розробника містобудівної документації;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Pr>
                <w:rFonts w:ascii="Times New Roman" w:hAnsi="Times New Roman" w:cs="Times New Roman"/>
                <w:sz w:val="24"/>
                <w:szCs w:val="24"/>
                <w:lang w:val="uk-UA" w:eastAsia="it-IT"/>
              </w:rPr>
              <w:t xml:space="preserve"> </w:t>
            </w:r>
            <w:r>
              <w:rPr>
                <w:rFonts w:ascii="Times New Roman" w:hAnsi="Times New Roman" w:cs="Times New Roman"/>
                <w:sz w:val="24"/>
                <w:szCs w:val="24"/>
                <w:lang w:eastAsia="it-IT"/>
              </w:rPr>
              <w:t>С</w:t>
            </w:r>
            <w:r w:rsidRPr="00AC09B6">
              <w:rPr>
                <w:rFonts w:ascii="Times New Roman" w:hAnsi="Times New Roman" w:cs="Times New Roman"/>
                <w:sz w:val="24"/>
                <w:szCs w:val="24"/>
                <w:lang w:eastAsia="it-IT"/>
              </w:rPr>
              <w:t xml:space="preserve">кладання та затвердження проекту завдання на розроблення містобудівної документації;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val="uk-UA" w:eastAsia="it-IT"/>
              </w:rPr>
              <w:t xml:space="preserve">- </w:t>
            </w:r>
            <w:r>
              <w:rPr>
                <w:rFonts w:ascii="Times New Roman" w:hAnsi="Times New Roman" w:cs="Times New Roman"/>
                <w:sz w:val="24"/>
                <w:szCs w:val="24"/>
                <w:lang w:eastAsia="it-IT"/>
              </w:rPr>
              <w:t>Н</w:t>
            </w:r>
            <w:r w:rsidRPr="00AC09B6">
              <w:rPr>
                <w:rFonts w:ascii="Times New Roman" w:hAnsi="Times New Roman" w:cs="Times New Roman"/>
                <w:sz w:val="24"/>
                <w:szCs w:val="24"/>
                <w:lang w:eastAsia="it-IT"/>
              </w:rPr>
              <w:t xml:space="preserve">адання розробнику вихідних даних, а також вимог щодо розміщення об'єктів державного й регіонального значення, або доручення щодо їх збирання;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sz w:val="24"/>
                <w:szCs w:val="24"/>
                <w:lang w:val="uk-UA" w:eastAsia="it-IT"/>
              </w:rPr>
              <w:t xml:space="preserve">- </w:t>
            </w:r>
            <w:r>
              <w:rPr>
                <w:rFonts w:ascii="Times New Roman" w:hAnsi="Times New Roman" w:cs="Times New Roman"/>
                <w:sz w:val="24"/>
                <w:szCs w:val="24"/>
                <w:lang w:eastAsia="it-IT"/>
              </w:rPr>
              <w:t>У</w:t>
            </w:r>
            <w:r w:rsidRPr="00AC09B6">
              <w:rPr>
                <w:rFonts w:ascii="Times New Roman" w:hAnsi="Times New Roman" w:cs="Times New Roman"/>
                <w:sz w:val="24"/>
                <w:szCs w:val="24"/>
                <w:lang w:eastAsia="it-IT"/>
              </w:rPr>
              <w:t>згодження проекту містобудівної документації з органами місцевого самоврядування, що представляють інтереси суміжних</w:t>
            </w:r>
            <w:r w:rsidRPr="00AC09B6">
              <w:rPr>
                <w:rFonts w:ascii="Times New Roman" w:hAnsi="Times New Roman" w:cs="Times New Roman"/>
                <w:sz w:val="24"/>
                <w:szCs w:val="24"/>
                <w:lang w:val="uk-UA" w:eastAsia="it-IT"/>
              </w:rPr>
              <w:t xml:space="preserve">територіальних громад, в частині врегулювання питань щодо територій спільних інтересів;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sz w:val="24"/>
                <w:szCs w:val="24"/>
                <w:lang w:val="uk-UA" w:eastAsia="it-IT"/>
              </w:rPr>
              <w:t>- Г</w:t>
            </w:r>
            <w:r w:rsidRPr="00AC09B6">
              <w:rPr>
                <w:rFonts w:ascii="Times New Roman" w:hAnsi="Times New Roman" w:cs="Times New Roman"/>
                <w:sz w:val="24"/>
                <w:szCs w:val="24"/>
                <w:lang w:val="uk-UA" w:eastAsia="it-IT"/>
              </w:rPr>
              <w:t xml:space="preserve">ромадські слухання щодо врахування громадських інтересів в містобудівній документації на місцевому рівні;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sz w:val="24"/>
                <w:szCs w:val="24"/>
                <w:lang w:val="uk-UA" w:eastAsia="it-IT"/>
              </w:rPr>
              <w:t xml:space="preserve">-Розгляд </w:t>
            </w:r>
            <w:r w:rsidRPr="00AC09B6">
              <w:rPr>
                <w:rFonts w:ascii="Times New Roman" w:hAnsi="Times New Roman" w:cs="Times New Roman"/>
                <w:sz w:val="24"/>
                <w:szCs w:val="24"/>
                <w:lang w:val="uk-UA" w:eastAsia="it-IT"/>
              </w:rPr>
              <w:t xml:space="preserve">проекту містобудівної документації архітектурномістобудівною радою;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sz w:val="24"/>
                <w:szCs w:val="24"/>
                <w:lang w:val="uk-UA" w:eastAsia="it-IT"/>
              </w:rPr>
              <w:t>- П</w:t>
            </w:r>
            <w:r w:rsidRPr="00AC09B6">
              <w:rPr>
                <w:rFonts w:ascii="Times New Roman" w:hAnsi="Times New Roman" w:cs="Times New Roman"/>
                <w:sz w:val="24"/>
                <w:szCs w:val="24"/>
                <w:lang w:val="uk-UA" w:eastAsia="it-IT"/>
              </w:rPr>
              <w:t>роведення експертизи містобудівної документації;</w:t>
            </w:r>
          </w:p>
          <w:p w:rsidR="00FA700C" w:rsidRPr="00AC09B6" w:rsidRDefault="00FA700C" w:rsidP="00FA700C">
            <w:pPr>
              <w:spacing w:after="0" w:line="240" w:lineRule="auto"/>
              <w:jc w:val="both"/>
              <w:rPr>
                <w:rFonts w:ascii="Times New Roman" w:hAnsi="Times New Roman" w:cs="Times New Roman"/>
                <w:color w:val="FF0000"/>
                <w:sz w:val="24"/>
                <w:szCs w:val="24"/>
                <w:lang w:val="uk-UA" w:eastAsia="it-IT"/>
              </w:rPr>
            </w:pPr>
            <w:r>
              <w:rPr>
                <w:rFonts w:ascii="Times New Roman" w:hAnsi="Times New Roman" w:cs="Times New Roman"/>
                <w:sz w:val="24"/>
                <w:szCs w:val="24"/>
                <w:lang w:val="uk-UA" w:eastAsia="it-IT"/>
              </w:rPr>
              <w:t>- П</w:t>
            </w:r>
            <w:r w:rsidRPr="00AC09B6">
              <w:rPr>
                <w:rFonts w:ascii="Times New Roman" w:hAnsi="Times New Roman" w:cs="Times New Roman"/>
                <w:sz w:val="24"/>
                <w:szCs w:val="24"/>
                <w:lang w:val="uk-UA" w:eastAsia="it-IT"/>
              </w:rPr>
              <w:t>одання на затвердження завершеного проекту містобудівної документації.</w:t>
            </w:r>
          </w:p>
        </w:tc>
      </w:tr>
      <w:tr w:rsidR="00FA700C" w:rsidRPr="00AC09B6" w:rsidTr="00FA700C">
        <w:trPr>
          <w:gridBefore w:val="1"/>
          <w:wBefore w:w="34" w:type="dxa"/>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2019 – 2020 роки:</w:t>
            </w:r>
          </w:p>
        </w:tc>
      </w:tr>
      <w:tr w:rsidR="00FA700C" w:rsidRPr="00AC09B6" w:rsidTr="00FA700C">
        <w:trPr>
          <w:gridBefore w:val="1"/>
          <w:wBefore w:w="34" w:type="dxa"/>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Разом</w:t>
            </w:r>
          </w:p>
        </w:tc>
      </w:tr>
      <w:tr w:rsidR="00FA700C" w:rsidRPr="00AC09B6" w:rsidTr="00FA700C">
        <w:trPr>
          <w:gridBefore w:val="1"/>
          <w:wBefore w:w="34" w:type="dxa"/>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250, 00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250,00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1 000,00</w:t>
            </w:r>
          </w:p>
        </w:tc>
      </w:tr>
      <w:tr w:rsidR="00FA700C" w:rsidRPr="00AC09B6" w:rsidTr="00FA700C">
        <w:trPr>
          <w:gridBefore w:val="1"/>
          <w:wBefore w:w="34" w:type="dxa"/>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lang w:val="uk-UA"/>
              </w:rPr>
              <w:t>М</w:t>
            </w:r>
            <w:r w:rsidRPr="00AC09B6">
              <w:rPr>
                <w:rFonts w:ascii="Times New Roman" w:hAnsi="Times New Roman" w:cs="Times New Roman"/>
              </w:rPr>
              <w:t>ісцев</w:t>
            </w:r>
            <w:r w:rsidRPr="00AC09B6">
              <w:rPr>
                <w:rFonts w:ascii="Times New Roman" w:hAnsi="Times New Roman" w:cs="Times New Roman"/>
                <w:lang w:val="uk-UA"/>
              </w:rPr>
              <w:t>ий</w:t>
            </w:r>
            <w:r w:rsidRPr="00AC09B6">
              <w:rPr>
                <w:rFonts w:ascii="Times New Roman" w:hAnsi="Times New Roman" w:cs="Times New Roman"/>
              </w:rPr>
              <w:t xml:space="preserve"> бюджет та інші кошти не заборонені законодавством</w:t>
            </w:r>
          </w:p>
        </w:tc>
      </w:tr>
      <w:tr w:rsidR="00FA700C" w:rsidRPr="00AC09B6" w:rsidTr="00FA700C">
        <w:trPr>
          <w:gridBefore w:val="1"/>
          <w:wBefore w:w="34" w:type="dxa"/>
          <w:jc w:val="right"/>
        </w:trPr>
        <w:tc>
          <w:tcPr>
            <w:tcW w:w="2880" w:type="dxa"/>
            <w:tcBorders>
              <w:bottom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tcBorders>
              <w:bottom w:val="single" w:sz="4" w:space="0" w:color="auto"/>
            </w:tcBorders>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gridBefore w:val="1"/>
          <w:wBefore w:w="34" w:type="dxa"/>
          <w:jc w:val="right"/>
        </w:trPr>
        <w:tc>
          <w:tcPr>
            <w:tcW w:w="2880" w:type="dxa"/>
            <w:tcBorders>
              <w:bottom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tcBorders>
              <w:bottom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p>
        </w:tc>
      </w:tr>
      <w:tr w:rsidR="00FA700C" w:rsidRPr="00AC09B6" w:rsidTr="00E04423">
        <w:trPr>
          <w:gridBefore w:val="1"/>
          <w:wBefore w:w="34" w:type="dxa"/>
          <w:trHeight w:val="1262"/>
          <w:jc w:val="right"/>
        </w:trPr>
        <w:tc>
          <w:tcPr>
            <w:tcW w:w="2880" w:type="dxa"/>
            <w:tcBorders>
              <w:top w:val="single" w:sz="4" w:space="0" w:color="auto"/>
              <w:left w:val="nil"/>
              <w:bottom w:val="nil"/>
              <w:right w:val="nil"/>
            </w:tcBorders>
            <w:shd w:val="clear" w:color="auto" w:fill="FFFFFF"/>
            <w:vAlign w:val="center"/>
          </w:tcPr>
          <w:p w:rsidR="002F1284" w:rsidRPr="00E04423" w:rsidRDefault="002F1284" w:rsidP="00E04423">
            <w:pPr>
              <w:rPr>
                <w:rFonts w:ascii="Times New Roman" w:hAnsi="Times New Roman" w:cs="Times New Roman"/>
                <w:sz w:val="24"/>
                <w:szCs w:val="24"/>
              </w:rPr>
            </w:pPr>
          </w:p>
        </w:tc>
        <w:tc>
          <w:tcPr>
            <w:tcW w:w="6794" w:type="dxa"/>
            <w:gridSpan w:val="4"/>
            <w:tcBorders>
              <w:top w:val="single" w:sz="4" w:space="0" w:color="auto"/>
              <w:left w:val="nil"/>
              <w:bottom w:val="nil"/>
              <w:right w:val="nil"/>
            </w:tcBorders>
            <w:vAlign w:val="center"/>
          </w:tcPr>
          <w:p w:rsidR="00FA700C" w:rsidRPr="00AC09B6" w:rsidRDefault="00FA700C" w:rsidP="00FA700C">
            <w:pPr>
              <w:rPr>
                <w:rFonts w:ascii="Times New Roman" w:hAnsi="Times New Roman" w:cs="Times New Roman"/>
                <w:color w:val="000000"/>
                <w:sz w:val="24"/>
                <w:szCs w:val="24"/>
                <w:lang w:eastAsia="it-IT"/>
              </w:rPr>
            </w:pPr>
          </w:p>
        </w:tc>
      </w:tr>
      <w:tr w:rsidR="00FA700C" w:rsidRPr="00AC09B6" w:rsidTr="00FA700C">
        <w:trPr>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rPr>
              <w:t xml:space="preserve">1.1.3 Сприяння діяльності підприємств із заготівлі, переробки та збуту </w:t>
            </w:r>
            <w:r w:rsidRPr="00AC09B6">
              <w:rPr>
                <w:rFonts w:ascii="Times New Roman" w:hAnsi="Times New Roman" w:cs="Times New Roman"/>
                <w:sz w:val="24"/>
                <w:szCs w:val="24"/>
                <w:lang w:val="uk-UA"/>
              </w:rPr>
              <w:t xml:space="preserve">фруктової </w:t>
            </w:r>
            <w:r w:rsidRPr="00AC09B6">
              <w:rPr>
                <w:rFonts w:ascii="Times New Roman" w:hAnsi="Times New Roman" w:cs="Times New Roman"/>
                <w:sz w:val="24"/>
                <w:szCs w:val="24"/>
              </w:rPr>
              <w:t>ягідної та іншої продукції.</w:t>
            </w:r>
          </w:p>
        </w:tc>
      </w:tr>
      <w:tr w:rsidR="00FA700C" w:rsidRPr="00AC09B6" w:rsidTr="00FA700C">
        <w:trPr>
          <w:trHeight w:val="258"/>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Проведення циклу навчальних семінарів для власників ОСГ</w:t>
            </w:r>
          </w:p>
        </w:tc>
      </w:tr>
      <w:tr w:rsidR="00FA700C" w:rsidRPr="00AC09B6" w:rsidTr="00FA700C">
        <w:trPr>
          <w:trHeight w:val="632"/>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eastAsia="Times New Roman" w:hAnsi="Times New Roman" w:cs="Times New Roman"/>
                <w:sz w:val="24"/>
                <w:szCs w:val="24"/>
                <w:lang w:val="uk-UA" w:eastAsia="ru-RU"/>
              </w:rPr>
              <w:t>• Підвищення освітнього рівня власників ОСГ та с\г виробників; • Розвиток малого підприємництва у сільській місцевості.</w:t>
            </w:r>
          </w:p>
        </w:tc>
      </w:tr>
      <w:tr w:rsidR="00FA700C" w:rsidRPr="00AC09B6" w:rsidTr="00FA700C">
        <w:trPr>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0B3530" w:rsidTr="00FA700C">
        <w:trPr>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Половина населення громади - сільське, яке могло б вирощувати екологічно чисту продукцію. Успішне ведення власного господарства  в умовах ринкової економіки, розширення умов  для самозайнятості працездатних людей в селах, значною мірою залежить  від наявних знань, умінь, навичок, досвіду населення. При реалізації проекту спочатку необхідно проаналізувати кращі практики. Для підтримки економічної активності населення необхідно проводити семінари та тренінги: </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1) вирощування плодово-ягідної продукції, </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2) зберігання вирощеної та отриманої продукції.</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 Потрібно провести популяризацію навчальної програми для заохочення населення взяти участь у семінарі (тренінгу), допомогти в підготовці бізнес-планів. </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Для учнів старших класів сільських шкіл можливо б було ввести факультативний курс «Ведення бізнесу в сільській місцевості». Для навчання жителів громади новим технологіям та новітнім формам вирощування с\г  продукції можливо було б залучити науковців, експертів, місцевих підприємців, які займаються такими ж видами діяльності, що сприятиме економічній активності населення. Доречно було б підготувати спеціальну літературу. Подання інформації, проведення семінарів чи тренінгів, забезпечать слухачів сучасними знаннями, що сприятиме розвитку підприємництва в сільських громадах,популяризації та підтримці сільськогосподарської кооперації, а відповідно і поступовому економічному зростанню сільських територій.</w:t>
            </w:r>
          </w:p>
        </w:tc>
      </w:tr>
      <w:tr w:rsidR="00FA700C" w:rsidRPr="00AC09B6" w:rsidTr="00FA700C">
        <w:trPr>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Pr>
                <w:rFonts w:ascii="Times New Roman" w:hAnsi="Times New Roman" w:cs="Times New Roman"/>
                <w:sz w:val="24"/>
                <w:szCs w:val="24"/>
                <w:lang w:val="uk-UA" w:eastAsia="it-IT"/>
              </w:rPr>
              <w:t xml:space="preserve"> </w:t>
            </w:r>
            <w:r>
              <w:rPr>
                <w:rFonts w:ascii="Times New Roman" w:hAnsi="Times New Roman" w:cs="Times New Roman"/>
                <w:sz w:val="24"/>
                <w:szCs w:val="24"/>
                <w:lang w:eastAsia="it-IT"/>
              </w:rPr>
              <w:t xml:space="preserve">Підвищено зацікавленість </w:t>
            </w:r>
            <w:r w:rsidRPr="00AC09B6">
              <w:rPr>
                <w:rFonts w:ascii="Times New Roman" w:hAnsi="Times New Roman" w:cs="Times New Roman"/>
                <w:sz w:val="24"/>
                <w:szCs w:val="24"/>
                <w:lang w:eastAsia="it-IT"/>
              </w:rPr>
              <w:t>населення у виробництві екологічно чистої продукції</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Підвищено економічну активність населення </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Підвищено рівень доходів населення громади. </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Створено базу для створення переробних підприємств с\г продукції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 xml:space="preserve"> -</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Створено пакет навчально-методичних матеріалів</w:t>
            </w:r>
          </w:p>
        </w:tc>
      </w:tr>
      <w:tr w:rsidR="00FA700C" w:rsidRPr="00AC09B6" w:rsidTr="00FA700C">
        <w:trPr>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Інформування населення про час та проведення семінарів,тренінгів,співпраця зі ЗМІ; </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Розробка навчальних програм, брошур;  </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Pr>
                <w:rFonts w:ascii="Times New Roman" w:hAnsi="Times New Roman" w:cs="Times New Roman"/>
                <w:sz w:val="24"/>
                <w:szCs w:val="24"/>
                <w:lang w:val="uk-UA" w:eastAsia="it-IT"/>
              </w:rPr>
              <w:t xml:space="preserve"> </w:t>
            </w:r>
            <w:r>
              <w:rPr>
                <w:rFonts w:ascii="Times New Roman" w:hAnsi="Times New Roman" w:cs="Times New Roman"/>
                <w:sz w:val="24"/>
                <w:szCs w:val="24"/>
                <w:lang w:eastAsia="it-IT"/>
              </w:rPr>
              <w:t>Проведення</w:t>
            </w:r>
            <w:r w:rsidRPr="00AC09B6">
              <w:rPr>
                <w:rFonts w:ascii="Times New Roman" w:hAnsi="Times New Roman" w:cs="Times New Roman"/>
                <w:sz w:val="24"/>
                <w:szCs w:val="24"/>
                <w:lang w:eastAsia="it-IT"/>
              </w:rPr>
              <w:t xml:space="preserve"> навчальних семінарів (щонайменше 4 семінари);</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Підготовка факультативного курсу «Ведення бізнесу у сільській місцевості» та викладання його в школах; </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w:t>
            </w:r>
            <w:r w:rsidRPr="00AC09B6">
              <w:rPr>
                <w:rFonts w:ascii="Times New Roman" w:hAnsi="Times New Roman" w:cs="Times New Roman"/>
                <w:sz w:val="24"/>
                <w:szCs w:val="24"/>
                <w:lang w:eastAsia="it-IT"/>
              </w:rPr>
              <w:t>Популяризація прикладу успішного ведення власного господарства,</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започаткування бізнесу.</w:t>
            </w:r>
          </w:p>
        </w:tc>
      </w:tr>
      <w:tr w:rsidR="00FA700C" w:rsidRPr="00AC09B6" w:rsidTr="00FA700C">
        <w:trPr>
          <w:trHeight w:val="259"/>
          <w:jc w:val="right"/>
        </w:trPr>
        <w:tc>
          <w:tcPr>
            <w:tcW w:w="291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w:t>
            </w:r>
            <w:r w:rsidRPr="00AC09B6">
              <w:rPr>
                <w:rFonts w:ascii="Times New Roman" w:hAnsi="Times New Roman" w:cs="Times New Roman"/>
                <w:color w:val="000000"/>
                <w:sz w:val="24"/>
                <w:szCs w:val="24"/>
                <w:lang w:val="uk-UA" w:eastAsia="it-IT"/>
              </w:rPr>
              <w:t>1</w:t>
            </w:r>
            <w:r w:rsidRPr="00AC09B6">
              <w:rPr>
                <w:rFonts w:ascii="Times New Roman" w:hAnsi="Times New Roman" w:cs="Times New Roman"/>
                <w:color w:val="000000"/>
                <w:sz w:val="24"/>
                <w:szCs w:val="24"/>
                <w:lang w:eastAsia="it-IT"/>
              </w:rPr>
              <w:t xml:space="preserve"> роки:</w:t>
            </w:r>
          </w:p>
        </w:tc>
      </w:tr>
      <w:tr w:rsidR="00FA700C" w:rsidRPr="00AC09B6" w:rsidTr="00FA700C">
        <w:trPr>
          <w:jc w:val="right"/>
        </w:trPr>
        <w:tc>
          <w:tcPr>
            <w:tcW w:w="2914" w:type="dxa"/>
            <w:gridSpan w:val="2"/>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914" w:type="dxa"/>
            <w:gridSpan w:val="2"/>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50,00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150,00</w:t>
            </w:r>
          </w:p>
        </w:tc>
      </w:tr>
      <w:tr w:rsidR="00FA700C" w:rsidRPr="00AC09B6" w:rsidTr="00FA700C">
        <w:trPr>
          <w:trHeight w:val="279"/>
          <w:jc w:val="right"/>
        </w:trPr>
        <w:tc>
          <w:tcPr>
            <w:tcW w:w="2914" w:type="dxa"/>
            <w:gridSpan w:val="2"/>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lang w:val="uk-UA"/>
              </w:rPr>
              <w:t>М</w:t>
            </w:r>
            <w:r w:rsidRPr="00AC09B6">
              <w:rPr>
                <w:rFonts w:ascii="Times New Roman" w:hAnsi="Times New Roman" w:cs="Times New Roman"/>
              </w:rPr>
              <w:t>ісцев</w:t>
            </w:r>
            <w:r w:rsidRPr="00AC09B6">
              <w:rPr>
                <w:rFonts w:ascii="Times New Roman" w:hAnsi="Times New Roman" w:cs="Times New Roman"/>
                <w:lang w:val="uk-UA"/>
              </w:rPr>
              <w:t>ий</w:t>
            </w:r>
            <w:r w:rsidRPr="00AC09B6">
              <w:rPr>
                <w:rFonts w:ascii="Times New Roman" w:hAnsi="Times New Roman" w:cs="Times New Roman"/>
              </w:rPr>
              <w:t xml:space="preserve"> бюджет та інші кошти не заборонені законодавством</w:t>
            </w:r>
          </w:p>
        </w:tc>
      </w:tr>
      <w:tr w:rsidR="00FA700C" w:rsidRPr="00AC09B6" w:rsidTr="00FA700C">
        <w:trPr>
          <w:trHeight w:val="669"/>
          <w:jc w:val="right"/>
        </w:trPr>
        <w:tc>
          <w:tcPr>
            <w:tcW w:w="2914" w:type="dxa"/>
            <w:gridSpan w:val="2"/>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914" w:type="dxa"/>
            <w:gridSpan w:val="2"/>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2F1284" w:rsidRDefault="002F1284"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Default="002F1284"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Pr="00AC09B6" w:rsidRDefault="002F1284"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1.1.3 Сприяння діяльності підприємств із заготівлі, переробки та збуту фруктової ягідної та іншої продукції.</w:t>
            </w:r>
          </w:p>
        </w:tc>
      </w:tr>
      <w:tr w:rsidR="00FA700C" w:rsidRPr="00AC09B6" w:rsidTr="00FA700C">
        <w:trPr>
          <w:trHeight w:val="42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sz w:val="24"/>
                <w:szCs w:val="24"/>
              </w:rPr>
              <w:t>Створення сільськогосподарських кооперативів з переробки</w:t>
            </w:r>
            <w:r w:rsidRPr="00AC09B6">
              <w:rPr>
                <w:rFonts w:ascii="Times New Roman" w:hAnsi="Times New Roman" w:cs="Times New Roman"/>
                <w:b/>
                <w:sz w:val="24"/>
                <w:szCs w:val="24"/>
                <w:lang w:val="uk-UA"/>
              </w:rPr>
              <w:t xml:space="preserve"> сільськогосподарської продукції</w:t>
            </w:r>
            <w:r>
              <w:rPr>
                <w:rFonts w:ascii="Times New Roman" w:hAnsi="Times New Roman" w:cs="Times New Roman"/>
                <w:b/>
                <w:sz w:val="24"/>
                <w:szCs w:val="24"/>
              </w:rPr>
              <w:t xml:space="preserve"> </w:t>
            </w:r>
            <w:r w:rsidRPr="00AC09B6">
              <w:rPr>
                <w:rFonts w:ascii="Times New Roman" w:hAnsi="Times New Roman" w:cs="Times New Roman"/>
                <w:b/>
                <w:sz w:val="24"/>
                <w:szCs w:val="24"/>
              </w:rPr>
              <w:t xml:space="preserve">у </w:t>
            </w:r>
            <w:r w:rsidRPr="00AC09B6">
              <w:rPr>
                <w:rFonts w:ascii="Times New Roman" w:hAnsi="Times New Roman" w:cs="Times New Roman"/>
                <w:b/>
                <w:sz w:val="24"/>
                <w:szCs w:val="24"/>
                <w:lang w:val="uk-UA"/>
              </w:rPr>
              <w:t>Наталин</w:t>
            </w:r>
            <w:r w:rsidRPr="00AC09B6">
              <w:rPr>
                <w:rFonts w:ascii="Times New Roman" w:hAnsi="Times New Roman" w:cs="Times New Roman"/>
                <w:b/>
                <w:sz w:val="24"/>
                <w:szCs w:val="24"/>
              </w:rPr>
              <w:t>ській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8D23CE">
              <w:rPr>
                <w:rFonts w:ascii="Times New Roman" w:hAnsi="Times New Roman"/>
                <w:lang w:eastAsia="it-IT"/>
              </w:rPr>
              <w:t>Задоволення економічних, соціальних, побутових та інших потреб громади, на основі поєднання їх особистих та колективних інтересів, поділу між ними ризиків, витрат і доходів, розвитку їх самоорганізації, самоуправління та самоконтролю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Населення Наталинської ОТГ – 6444 особи</w:t>
            </w:r>
            <w:r w:rsidRPr="00AC09B6">
              <w:rPr>
                <w:rFonts w:ascii="Times New Roman" w:hAnsi="Times New Roman" w:cs="Times New Roman"/>
                <w:color w:val="000000"/>
                <w:sz w:val="24"/>
                <w:szCs w:val="24"/>
                <w:lang w:val="uk-UA" w:eastAsia="it-IT"/>
              </w:rPr>
              <w:t>, Потенційні інвестори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8D23CE" w:rsidRDefault="00FA700C" w:rsidP="00FA700C">
            <w:pPr>
              <w:spacing w:after="0" w:line="240" w:lineRule="auto"/>
              <w:rPr>
                <w:rFonts w:ascii="Times New Roman" w:hAnsi="Times New Roman"/>
                <w:lang w:eastAsia="it-IT"/>
              </w:rPr>
            </w:pPr>
            <w:r w:rsidRPr="008D23CE">
              <w:rPr>
                <w:rFonts w:ascii="Times New Roman" w:hAnsi="Times New Roman"/>
                <w:lang w:eastAsia="it-IT"/>
              </w:rPr>
              <w:t xml:space="preserve"> Даний проект являє собою створення нового підприємства, шляхом реєстрації сільськогосподарського обслуговуючого кооперативу, який надаватиме своїм членам послуги з вирощування, зберігання та збуту продукції вирощеної на власних ділянках.</w:t>
            </w:r>
          </w:p>
          <w:p w:rsidR="00FA700C" w:rsidRPr="008D23CE" w:rsidRDefault="00FA700C" w:rsidP="00FA700C">
            <w:pPr>
              <w:spacing w:after="0" w:line="240" w:lineRule="auto"/>
              <w:rPr>
                <w:rFonts w:ascii="Times New Roman" w:hAnsi="Times New Roman"/>
                <w:lang w:eastAsia="it-IT"/>
              </w:rPr>
            </w:pPr>
            <w:r>
              <w:rPr>
                <w:rFonts w:ascii="Times New Roman" w:hAnsi="Times New Roman"/>
                <w:lang w:eastAsia="it-IT"/>
              </w:rPr>
              <w:t xml:space="preserve">  Передбачається участь в ньому людей </w:t>
            </w:r>
            <w:r>
              <w:rPr>
                <w:rFonts w:ascii="Times New Roman" w:hAnsi="Times New Roman"/>
                <w:lang w:val="uk-UA" w:eastAsia="it-IT"/>
              </w:rPr>
              <w:t>із</w:t>
            </w:r>
            <w:r w:rsidRPr="008D23CE">
              <w:rPr>
                <w:rFonts w:ascii="Times New Roman" w:hAnsi="Times New Roman"/>
                <w:lang w:eastAsia="it-IT"/>
              </w:rPr>
              <w:t xml:space="preserve"> залученням власних та грантових (можливо, спонсорських) коштів. У виробництві планується використовувати сільськогосподарську комунальну техніку, тощо.</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8D23CE">
              <w:rPr>
                <w:rFonts w:ascii="Times New Roman" w:hAnsi="Times New Roman"/>
                <w:lang w:eastAsia="it-IT"/>
              </w:rPr>
              <w:t xml:space="preserve"> Даний кооператив буде надавати також сільськогосподарські та комунальні послуги на</w:t>
            </w:r>
            <w:r>
              <w:rPr>
                <w:rFonts w:ascii="Times New Roman" w:hAnsi="Times New Roman"/>
                <w:lang w:eastAsia="it-IT"/>
              </w:rPr>
              <w:t xml:space="preserve">селенню громади </w:t>
            </w:r>
            <w:r w:rsidRPr="008D23CE">
              <w:rPr>
                <w:rFonts w:ascii="Times New Roman" w:hAnsi="Times New Roman"/>
                <w:lang w:eastAsia="it-IT"/>
              </w:rPr>
              <w:t>з обробітку присадибних ділянок (оранка, культивація), транспортні послуги.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8D23CE">
              <w:rPr>
                <w:rFonts w:ascii="Times New Roman" w:hAnsi="Times New Roman"/>
                <w:lang w:val="uk-UA"/>
              </w:rPr>
              <w:t>Реалізація даного проекту дасть можливість протистояти конкуренції, задовольнить потреби споживачів щодо кількості та якості продукції, розширить доступ сільськогосподарських товаровиробників до агросервісних послуг, підвищить рівень життя сільськогосподарських товаровиробників, збільшить надходження до бюджету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8D23CE" w:rsidRDefault="00FA700C" w:rsidP="00FA700C">
            <w:pPr>
              <w:pStyle w:val="12"/>
              <w:suppressAutoHyphens w:val="0"/>
              <w:spacing w:after="0" w:line="240" w:lineRule="auto"/>
              <w:ind w:left="0"/>
              <w:rPr>
                <w:rFonts w:ascii="Times New Roman" w:hAnsi="Times New Roman"/>
                <w:sz w:val="22"/>
                <w:szCs w:val="22"/>
                <w:lang w:val="uk-UA" w:eastAsia="en-US"/>
              </w:rPr>
            </w:pPr>
            <w:r>
              <w:rPr>
                <w:rFonts w:ascii="Times New Roman" w:hAnsi="Times New Roman"/>
                <w:sz w:val="22"/>
                <w:szCs w:val="22"/>
                <w:lang w:val="uk-UA" w:eastAsia="en-US"/>
              </w:rPr>
              <w:t xml:space="preserve">- </w:t>
            </w:r>
            <w:r w:rsidRPr="008D23CE">
              <w:rPr>
                <w:rFonts w:ascii="Times New Roman" w:hAnsi="Times New Roman"/>
                <w:sz w:val="22"/>
                <w:szCs w:val="22"/>
                <w:lang w:val="uk-UA" w:eastAsia="en-US"/>
              </w:rPr>
              <w:t>Реєстрація кооперативу;</w:t>
            </w:r>
          </w:p>
          <w:p w:rsidR="00FA700C" w:rsidRPr="008D23CE" w:rsidRDefault="00FA700C" w:rsidP="00FA700C">
            <w:pPr>
              <w:pStyle w:val="12"/>
              <w:suppressAutoHyphens w:val="0"/>
              <w:spacing w:after="0" w:line="240" w:lineRule="auto"/>
              <w:ind w:left="0"/>
              <w:rPr>
                <w:rFonts w:ascii="Times New Roman" w:hAnsi="Times New Roman"/>
                <w:sz w:val="22"/>
                <w:szCs w:val="22"/>
                <w:lang w:val="uk-UA" w:eastAsia="en-US"/>
              </w:rPr>
            </w:pPr>
            <w:r>
              <w:rPr>
                <w:rFonts w:ascii="Times New Roman" w:hAnsi="Times New Roman"/>
                <w:sz w:val="22"/>
                <w:szCs w:val="22"/>
                <w:lang w:val="uk-UA" w:eastAsia="en-US"/>
              </w:rPr>
              <w:t xml:space="preserve">- </w:t>
            </w:r>
            <w:r w:rsidRPr="008D23CE">
              <w:rPr>
                <w:rFonts w:ascii="Times New Roman" w:hAnsi="Times New Roman"/>
                <w:sz w:val="22"/>
                <w:szCs w:val="22"/>
                <w:lang w:val="uk-UA" w:eastAsia="en-US"/>
              </w:rPr>
              <w:t>Укладення договору оренди приміщення для зберігання та переробки продуктів</w:t>
            </w:r>
            <w:r>
              <w:rPr>
                <w:rFonts w:ascii="Times New Roman" w:hAnsi="Times New Roman"/>
                <w:sz w:val="22"/>
                <w:szCs w:val="22"/>
                <w:lang w:val="uk-UA" w:eastAsia="en-US"/>
              </w:rPr>
              <w:t>;</w:t>
            </w:r>
          </w:p>
          <w:p w:rsidR="00FA700C" w:rsidRPr="008D23CE" w:rsidRDefault="00FA700C" w:rsidP="00FA700C">
            <w:pPr>
              <w:pStyle w:val="12"/>
              <w:suppressAutoHyphens w:val="0"/>
              <w:spacing w:after="0" w:line="240" w:lineRule="auto"/>
              <w:ind w:left="0"/>
              <w:rPr>
                <w:rFonts w:ascii="Times New Roman" w:hAnsi="Times New Roman"/>
                <w:sz w:val="22"/>
                <w:szCs w:val="22"/>
                <w:lang w:val="uk-UA" w:eastAsia="en-US"/>
              </w:rPr>
            </w:pPr>
            <w:r>
              <w:rPr>
                <w:rFonts w:ascii="Times New Roman" w:hAnsi="Times New Roman"/>
                <w:sz w:val="22"/>
                <w:szCs w:val="22"/>
                <w:lang w:val="uk-UA" w:eastAsia="en-US"/>
              </w:rPr>
              <w:t xml:space="preserve">- </w:t>
            </w:r>
            <w:r w:rsidRPr="008D23CE">
              <w:rPr>
                <w:rFonts w:ascii="Times New Roman" w:hAnsi="Times New Roman"/>
                <w:sz w:val="22"/>
                <w:szCs w:val="22"/>
                <w:lang w:val="uk-UA" w:eastAsia="en-US"/>
              </w:rPr>
              <w:t>Придбання техніки</w:t>
            </w:r>
            <w:r>
              <w:rPr>
                <w:rFonts w:ascii="Times New Roman" w:hAnsi="Times New Roman"/>
                <w:sz w:val="22"/>
                <w:szCs w:val="22"/>
                <w:lang w:val="uk-UA" w:eastAsia="en-US"/>
              </w:rPr>
              <w:t>;</w:t>
            </w:r>
          </w:p>
          <w:p w:rsidR="00FA700C" w:rsidRPr="00AC09B6" w:rsidRDefault="00FA700C" w:rsidP="00FA700C">
            <w:pPr>
              <w:spacing w:after="0" w:line="240" w:lineRule="auto"/>
              <w:jc w:val="both"/>
              <w:rPr>
                <w:rFonts w:ascii="Times New Roman" w:hAnsi="Times New Roman" w:cs="Times New Roman"/>
                <w:color w:val="FF0000"/>
                <w:sz w:val="24"/>
                <w:szCs w:val="24"/>
                <w:lang w:val="uk-UA" w:eastAsia="it-IT"/>
              </w:rPr>
            </w:pPr>
            <w:r>
              <w:rPr>
                <w:rFonts w:ascii="Times New Roman" w:hAnsi="Times New Roman"/>
                <w:lang w:val="uk-UA"/>
              </w:rPr>
              <w:t xml:space="preserve">- </w:t>
            </w:r>
            <w:r w:rsidRPr="008D23CE">
              <w:rPr>
                <w:rFonts w:ascii="Times New Roman" w:hAnsi="Times New Roman"/>
                <w:lang w:val="uk-UA"/>
              </w:rPr>
              <w:t>Заключення договорів по  збуту продукції</w:t>
            </w:r>
            <w:r>
              <w:rPr>
                <w:rFonts w:ascii="Times New Roman" w:hAnsi="Times New Roman"/>
                <w:lang w:val="uk-UA"/>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2020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1322" w:type="dxa"/>
            <w:shd w:val="clear" w:color="auto" w:fill="FFFFFF"/>
            <w:vAlign w:val="center"/>
          </w:tcPr>
          <w:p w:rsidR="00FA700C" w:rsidRPr="00AC09B6" w:rsidRDefault="00FA700C" w:rsidP="00FA700C">
            <w:pP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5 000,00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5 000,00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10 000,00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lang w:val="uk-UA"/>
              </w:rPr>
              <w:t>М</w:t>
            </w:r>
            <w:r w:rsidRPr="00AC09B6">
              <w:rPr>
                <w:rFonts w:ascii="Times New Roman" w:hAnsi="Times New Roman" w:cs="Times New Roman"/>
              </w:rPr>
              <w:t>ісцев</w:t>
            </w:r>
            <w:r w:rsidRPr="00AC09B6">
              <w:rPr>
                <w:rFonts w:ascii="Times New Roman" w:hAnsi="Times New Roman" w:cs="Times New Roman"/>
                <w:lang w:val="uk-UA"/>
              </w:rPr>
              <w:t>ий</w:t>
            </w:r>
            <w:r w:rsidRPr="00AC09B6">
              <w:rPr>
                <w:rFonts w:ascii="Times New Roman" w:hAnsi="Times New Roman" w:cs="Times New Roman"/>
              </w:rPr>
              <w:t xml:space="preserve"> бюджет та інші кошти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1.1.4. Підвищення інвестиційної привабливості Наталинської  ОТГ</w:t>
            </w:r>
          </w:p>
        </w:tc>
      </w:tr>
      <w:tr w:rsidR="00FA700C" w:rsidRPr="00AC09B6" w:rsidTr="00FA700C">
        <w:trPr>
          <w:trHeight w:val="42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sz w:val="24"/>
                <w:szCs w:val="24"/>
              </w:rPr>
              <w:t xml:space="preserve">Підготовка об’єктів для залучення інвестицій у </w:t>
            </w:r>
            <w:r w:rsidRPr="00AC09B6">
              <w:rPr>
                <w:rFonts w:ascii="Times New Roman" w:hAnsi="Times New Roman" w:cs="Times New Roman"/>
                <w:b/>
                <w:sz w:val="24"/>
                <w:szCs w:val="24"/>
                <w:lang w:val="uk-UA"/>
              </w:rPr>
              <w:t>Наталин</w:t>
            </w:r>
            <w:r w:rsidRPr="00AC09B6">
              <w:rPr>
                <w:rFonts w:ascii="Times New Roman" w:hAnsi="Times New Roman" w:cs="Times New Roman"/>
                <w:b/>
                <w:sz w:val="24"/>
                <w:szCs w:val="24"/>
              </w:rPr>
              <w:t>ській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Провести обстеження та визначити об’єкти для залучення інвестицій</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Населення Наталинської ОТГ – 6444 особи</w:t>
            </w:r>
            <w:r w:rsidRPr="00AC09B6">
              <w:rPr>
                <w:rFonts w:ascii="Times New Roman" w:hAnsi="Times New Roman" w:cs="Times New Roman"/>
                <w:color w:val="000000"/>
                <w:sz w:val="24"/>
                <w:szCs w:val="24"/>
                <w:lang w:val="uk-UA" w:eastAsia="it-IT"/>
              </w:rPr>
              <w:t>, Потенційні інвестори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hAnsi="Times New Roman" w:cs="Times New Roman"/>
                <w:color w:val="000000"/>
                <w:sz w:val="24"/>
                <w:szCs w:val="24"/>
                <w:lang w:val="uk-UA"/>
              </w:rPr>
              <w:t xml:space="preserve">Наталинська </w:t>
            </w:r>
            <w:r w:rsidRPr="00AC09B6">
              <w:rPr>
                <w:rFonts w:ascii="Times New Roman" w:hAnsi="Times New Roman" w:cs="Times New Roman"/>
                <w:color w:val="000000"/>
                <w:sz w:val="24"/>
                <w:szCs w:val="24"/>
              </w:rPr>
              <w:t xml:space="preserve">громада має ряд об’єктів, які можуть бути запропоновані інвесторам – вільні від забудови земельні ділянки, а також приміщення різного призначення. Для того, щоб інформація про ці об’єкти стала доступною для потенційних інвесторів (вітчизняних та іноземних), необхідно, провести інвентаризацію та паспортизацію таких об’єктів.  Розмістити базу даних об’єктів на сайті громади двома мовами (українською, англійською), внести базу даних в електронний ресурс «I-Go», в інші установи, які є посередниками між громадами та потенційними інвесторами.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val="uk-UA" w:eastAsia="it-IT"/>
              </w:rPr>
              <w:t>-</w:t>
            </w:r>
            <w:r w:rsidRPr="00AC09B6">
              <w:rPr>
                <w:rFonts w:ascii="Times New Roman" w:hAnsi="Times New Roman" w:cs="Times New Roman"/>
                <w:sz w:val="24"/>
                <w:szCs w:val="24"/>
                <w:lang w:eastAsia="it-IT"/>
              </w:rPr>
              <w:t>База даних об’єктів для залучення інвестицій двома мовами (українською, англійською)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 проведення інвентаризації об’єктів, які можуть становити інвестиційний інтерес;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 формування двомовної бази даних об’єктів для залучення інвестицій;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w:t>
            </w:r>
            <w:r w:rsidRPr="00AC09B6">
              <w:rPr>
                <w:rFonts w:ascii="Times New Roman" w:hAnsi="Times New Roman" w:cs="Times New Roman"/>
                <w:sz w:val="24"/>
                <w:szCs w:val="24"/>
                <w:lang w:eastAsia="it-IT"/>
              </w:rPr>
              <w:t xml:space="preserve"> розміщення бази даних інвестиційних об’єктів на електронних</w:t>
            </w:r>
            <w:r w:rsidRPr="00AC09B6">
              <w:rPr>
                <w:rFonts w:ascii="Times New Roman" w:hAnsi="Times New Roman" w:cs="Times New Roman"/>
                <w:sz w:val="24"/>
                <w:szCs w:val="24"/>
                <w:lang w:val="uk-UA" w:eastAsia="it-IT"/>
              </w:rPr>
              <w:t>ресурсах, ЗМІ, інших установах-посередниках;</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eastAsia="it-IT"/>
              </w:rPr>
              <w:t>-</w:t>
            </w:r>
            <w:r w:rsidRPr="00AC09B6">
              <w:rPr>
                <w:rFonts w:ascii="Times New Roman" w:hAnsi="Times New Roman" w:cs="Times New Roman"/>
                <w:sz w:val="24"/>
                <w:szCs w:val="24"/>
                <w:lang w:val="uk-UA" w:eastAsia="it-IT"/>
              </w:rPr>
              <w:t xml:space="preserve">  створен</w:t>
            </w:r>
            <w:r>
              <w:rPr>
                <w:rFonts w:ascii="Times New Roman" w:hAnsi="Times New Roman" w:cs="Times New Roman"/>
                <w:sz w:val="24"/>
                <w:szCs w:val="24"/>
                <w:lang w:val="uk-UA" w:eastAsia="it-IT"/>
              </w:rPr>
              <w:t xml:space="preserve">ня умов для розміщення товарної </w:t>
            </w:r>
            <w:r w:rsidRPr="00AC09B6">
              <w:rPr>
                <w:rFonts w:ascii="Times New Roman" w:hAnsi="Times New Roman" w:cs="Times New Roman"/>
                <w:sz w:val="24"/>
                <w:szCs w:val="24"/>
                <w:lang w:val="uk-UA" w:eastAsia="it-IT"/>
              </w:rPr>
              <w:t>станції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2019 – 2020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50</w:t>
            </w:r>
            <w:r w:rsidRPr="00AC09B6">
              <w:rPr>
                <w:rFonts w:ascii="Times New Roman" w:hAnsi="Times New Roman" w:cs="Times New Roman"/>
                <w:b/>
                <w:color w:val="000000"/>
                <w:sz w:val="24"/>
                <w:szCs w:val="24"/>
                <w:lang w:val="uk-UA" w:eastAsia="it-IT"/>
              </w:rPr>
              <w:t>,00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50</w:t>
            </w:r>
            <w:r w:rsidRPr="00AC09B6">
              <w:rPr>
                <w:rFonts w:ascii="Times New Roman" w:hAnsi="Times New Roman" w:cs="Times New Roman"/>
                <w:b/>
                <w:color w:val="000000"/>
                <w:sz w:val="24"/>
                <w:szCs w:val="24"/>
                <w:lang w:val="uk-UA" w:eastAsia="it-IT"/>
              </w:rPr>
              <w:t>,00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150,00</w:t>
            </w:r>
          </w:p>
        </w:tc>
        <w:tc>
          <w:tcPr>
            <w:tcW w:w="2407" w:type="dxa"/>
            <w:shd w:val="clear" w:color="auto" w:fill="FFFFFF"/>
            <w:vAlign w:val="center"/>
          </w:tcPr>
          <w:p w:rsidR="00FA700C" w:rsidRPr="00AC09B6" w:rsidRDefault="00FA700C" w:rsidP="00FA700C">
            <w:pP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 xml:space="preserve">           200</w:t>
            </w:r>
            <w:r w:rsidRPr="00AC09B6">
              <w:rPr>
                <w:rFonts w:ascii="Times New Roman" w:hAnsi="Times New Roman" w:cs="Times New Roman"/>
                <w:b/>
                <w:color w:val="000000"/>
                <w:sz w:val="24"/>
                <w:szCs w:val="24"/>
                <w:lang w:val="uk-UA" w:eastAsia="it-IT"/>
              </w:rPr>
              <w:t>,00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Pr="00AC09B6" w:rsidRDefault="00E04423"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1.1.4. Підвищення інвестиційної привабливості Наталинської ОТГ</w:t>
            </w:r>
          </w:p>
        </w:tc>
      </w:tr>
      <w:tr w:rsidR="00FA700C" w:rsidRPr="00AC09B6" w:rsidTr="00FA700C">
        <w:trPr>
          <w:trHeight w:val="42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kern w:val="2"/>
                <w:sz w:val="24"/>
                <w:szCs w:val="24"/>
                <w:lang w:val="uk-UA" w:eastAsia="ar-SA"/>
              </w:rPr>
            </w:pPr>
            <w:r w:rsidRPr="00AC09B6">
              <w:rPr>
                <w:rFonts w:ascii="Times New Roman" w:hAnsi="Times New Roman" w:cs="Times New Roman"/>
                <w:b/>
                <w:kern w:val="2"/>
                <w:sz w:val="24"/>
                <w:szCs w:val="24"/>
                <w:lang w:val="uk-UA" w:eastAsia="ar-SA"/>
              </w:rPr>
              <w:t>Створення умов для популяризації інвестиційних можливостей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Донесення інформації про інвестиційні можливості громади до потенційних інвесторів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Населення Наталинської ОТГ – 6444 особи</w:t>
            </w:r>
            <w:r w:rsidRPr="00AC09B6">
              <w:rPr>
                <w:rFonts w:ascii="Times New Roman" w:hAnsi="Times New Roman" w:cs="Times New Roman"/>
                <w:color w:val="000000"/>
                <w:sz w:val="24"/>
                <w:szCs w:val="24"/>
                <w:lang w:val="uk-UA" w:eastAsia="it-IT"/>
              </w:rPr>
              <w:t>, Потенційні інвестори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autoSpaceDE w:val="0"/>
              <w:autoSpaceDN w:val="0"/>
              <w:adjustRightInd w:val="0"/>
              <w:spacing w:after="0" w:line="240" w:lineRule="auto"/>
              <w:jc w:val="both"/>
              <w:rPr>
                <w:rFonts w:ascii="Times New Roman" w:eastAsia="Times New Roman" w:hAnsi="Times New Roman" w:cs="Times New Roman"/>
                <w:lang w:val="uk-UA" w:eastAsia="ru-RU"/>
              </w:rPr>
            </w:pPr>
            <w:r w:rsidRPr="002F1284">
              <w:rPr>
                <w:rFonts w:ascii="Times New Roman" w:eastAsia="Times New Roman" w:hAnsi="Times New Roman" w:cs="Times New Roman"/>
                <w:lang w:val="uk-UA" w:eastAsia="ru-RU"/>
              </w:rPr>
              <w:t xml:space="preserve">Проект передбачає виготовлення та поширення інформаційних матеріалів для потенційних інвесторів. Створені у рамках проекту інструменти інформаційної роботи будуть використовуватись при проведенні тематичних зустрічей/заходів, спрямованих на популяризацію інвестиційних можливостей громади.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2F1284" w:rsidRDefault="00FA700C" w:rsidP="00FA700C">
            <w:pPr>
              <w:spacing w:after="0" w:line="240" w:lineRule="auto"/>
              <w:jc w:val="both"/>
              <w:rPr>
                <w:rFonts w:ascii="Times New Roman" w:hAnsi="Times New Roman" w:cs="Times New Roman"/>
                <w:lang w:eastAsia="it-IT"/>
              </w:rPr>
            </w:pPr>
            <w:r w:rsidRPr="002F1284">
              <w:rPr>
                <w:rFonts w:ascii="Times New Roman" w:hAnsi="Times New Roman" w:cs="Times New Roman"/>
                <w:lang w:val="uk-UA" w:eastAsia="it-IT"/>
              </w:rPr>
              <w:t xml:space="preserve">- </w:t>
            </w:r>
            <w:r w:rsidRPr="002F1284">
              <w:rPr>
                <w:rFonts w:ascii="Times New Roman" w:hAnsi="Times New Roman" w:cs="Times New Roman"/>
                <w:lang w:eastAsia="it-IT"/>
              </w:rPr>
              <w:t xml:space="preserve">Створені двомовні (українська та англійська) веб-сторінки для промоції інвестиційних можливостей громади. </w:t>
            </w:r>
          </w:p>
          <w:p w:rsidR="00FA700C" w:rsidRPr="002F1284" w:rsidRDefault="00FA700C" w:rsidP="00FA700C">
            <w:pPr>
              <w:spacing w:after="0" w:line="240" w:lineRule="auto"/>
              <w:jc w:val="both"/>
              <w:rPr>
                <w:rFonts w:ascii="Times New Roman" w:hAnsi="Times New Roman" w:cs="Times New Roman"/>
                <w:lang w:eastAsia="it-IT"/>
              </w:rPr>
            </w:pPr>
            <w:r w:rsidRPr="002F1284">
              <w:rPr>
                <w:rFonts w:ascii="Times New Roman" w:hAnsi="Times New Roman" w:cs="Times New Roman"/>
                <w:lang w:val="uk-UA" w:eastAsia="it-IT"/>
              </w:rPr>
              <w:t xml:space="preserve">- </w:t>
            </w:r>
            <w:r w:rsidRPr="002F1284">
              <w:rPr>
                <w:rFonts w:ascii="Times New Roman" w:hAnsi="Times New Roman" w:cs="Times New Roman"/>
                <w:lang w:eastAsia="it-IT"/>
              </w:rPr>
              <w:t>нвестиційні пропозиції громади наявні в базі даних інвестиційних об’єктів InvestUkraine, електронного ресурсу I-Go, інші ресурси та установи, що є посередниками між громадою та потенційними інвесторами</w:t>
            </w:r>
          </w:p>
          <w:p w:rsidR="00FA700C" w:rsidRPr="002F1284" w:rsidRDefault="00FA700C" w:rsidP="00FA700C">
            <w:pPr>
              <w:spacing w:after="0" w:line="240" w:lineRule="auto"/>
              <w:jc w:val="both"/>
              <w:rPr>
                <w:rFonts w:ascii="Times New Roman" w:hAnsi="Times New Roman" w:cs="Times New Roman"/>
                <w:color w:val="FF0000"/>
                <w:lang w:eastAsia="it-IT"/>
              </w:rPr>
            </w:pPr>
            <w:r w:rsidRPr="002F1284">
              <w:rPr>
                <w:rFonts w:ascii="Times New Roman" w:hAnsi="Times New Roman" w:cs="Times New Roman"/>
                <w:lang w:eastAsia="it-IT"/>
              </w:rPr>
              <w:t xml:space="preserve"> -</w:t>
            </w:r>
            <w:r w:rsidRPr="002F1284">
              <w:rPr>
                <w:rFonts w:ascii="Times New Roman" w:hAnsi="Times New Roman" w:cs="Times New Roman"/>
                <w:lang w:val="uk-UA" w:eastAsia="it-IT"/>
              </w:rPr>
              <w:t xml:space="preserve"> </w:t>
            </w:r>
            <w:r w:rsidRPr="002F1284">
              <w:rPr>
                <w:rFonts w:ascii="Times New Roman" w:hAnsi="Times New Roman" w:cs="Times New Roman"/>
                <w:lang w:eastAsia="it-IT"/>
              </w:rPr>
              <w:t>Створені відео- та MS PowerPoint презентації інвестиційних можливостей громади.</w:t>
            </w:r>
          </w:p>
        </w:tc>
      </w:tr>
      <w:tr w:rsidR="00FA700C" w:rsidRPr="006E789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spacing w:after="0" w:line="240" w:lineRule="auto"/>
              <w:jc w:val="both"/>
              <w:rPr>
                <w:rFonts w:ascii="Times New Roman" w:hAnsi="Times New Roman" w:cs="Times New Roman"/>
                <w:lang w:val="uk-UA" w:eastAsia="it-IT"/>
              </w:rPr>
            </w:pPr>
            <w:r>
              <w:rPr>
                <w:rFonts w:ascii="Times New Roman" w:hAnsi="Times New Roman" w:cs="Times New Roman"/>
                <w:sz w:val="24"/>
                <w:szCs w:val="24"/>
                <w:lang w:val="uk-UA" w:eastAsia="it-IT"/>
              </w:rPr>
              <w:t xml:space="preserve">- </w:t>
            </w:r>
            <w:r w:rsidRPr="002F1284">
              <w:rPr>
                <w:rFonts w:ascii="Times New Roman" w:hAnsi="Times New Roman" w:cs="Times New Roman"/>
                <w:lang w:val="uk-UA" w:eastAsia="it-IT"/>
              </w:rPr>
              <w:t xml:space="preserve">Підготовка двомовних (українська та англійська) маркетингових матеріалів для інвесторів: папка, маркетингова брошура з загальним описом громади та детальні інформаційні листки з описом інвестиційних ділянок; </w:t>
            </w:r>
          </w:p>
          <w:p w:rsidR="00FA700C" w:rsidRPr="002F1284" w:rsidRDefault="00FA700C" w:rsidP="00FA700C">
            <w:pPr>
              <w:spacing w:after="0" w:line="240" w:lineRule="auto"/>
              <w:jc w:val="both"/>
              <w:rPr>
                <w:rFonts w:ascii="Times New Roman" w:hAnsi="Times New Roman" w:cs="Times New Roman"/>
                <w:lang w:val="uk-UA" w:eastAsia="it-IT"/>
              </w:rPr>
            </w:pPr>
            <w:r w:rsidRPr="002F1284">
              <w:rPr>
                <w:rFonts w:ascii="Times New Roman" w:hAnsi="Times New Roman" w:cs="Times New Roman"/>
                <w:lang w:val="uk-UA" w:eastAsia="it-IT"/>
              </w:rPr>
              <w:t xml:space="preserve">- Розробка презентацій інвестиційних можливостей громади, підготовлених в програмі </w:t>
            </w:r>
            <w:r w:rsidRPr="002F1284">
              <w:rPr>
                <w:rFonts w:ascii="Times New Roman" w:hAnsi="Times New Roman" w:cs="Times New Roman"/>
                <w:lang w:eastAsia="it-IT"/>
              </w:rPr>
              <w:t>MS</w:t>
            </w:r>
            <w:r w:rsidRPr="002F1284">
              <w:rPr>
                <w:rFonts w:ascii="Times New Roman" w:hAnsi="Times New Roman" w:cs="Times New Roman"/>
                <w:lang w:val="uk-UA" w:eastAsia="it-IT"/>
              </w:rPr>
              <w:t xml:space="preserve"> </w:t>
            </w:r>
            <w:r w:rsidRPr="002F1284">
              <w:rPr>
                <w:rFonts w:ascii="Times New Roman" w:hAnsi="Times New Roman" w:cs="Times New Roman"/>
                <w:lang w:eastAsia="it-IT"/>
              </w:rPr>
              <w:t>PowerPoint</w:t>
            </w:r>
            <w:r w:rsidRPr="002F1284">
              <w:rPr>
                <w:rFonts w:ascii="Times New Roman" w:hAnsi="Times New Roman" w:cs="Times New Roman"/>
                <w:lang w:val="uk-UA" w:eastAsia="it-IT"/>
              </w:rPr>
              <w:t xml:space="preserve">; включення інвестиційних пропозицій громади в базу даних інвестиційних об’єктів </w:t>
            </w:r>
            <w:r w:rsidRPr="002F1284">
              <w:rPr>
                <w:rFonts w:ascii="Times New Roman" w:hAnsi="Times New Roman" w:cs="Times New Roman"/>
                <w:lang w:eastAsia="it-IT"/>
              </w:rPr>
              <w:t>InvestUkraine</w:t>
            </w:r>
            <w:r w:rsidRPr="002F1284">
              <w:rPr>
                <w:rFonts w:ascii="Times New Roman" w:hAnsi="Times New Roman" w:cs="Times New Roman"/>
                <w:lang w:val="uk-UA" w:eastAsia="it-IT"/>
              </w:rPr>
              <w:t xml:space="preserve"> (Українського центру сприяння іноземному інвестуванню), електронного ресурсу </w:t>
            </w:r>
            <w:r w:rsidRPr="002F1284">
              <w:rPr>
                <w:rFonts w:ascii="Times New Roman" w:hAnsi="Times New Roman" w:cs="Times New Roman"/>
                <w:lang w:eastAsia="it-IT"/>
              </w:rPr>
              <w:t>I</w:t>
            </w:r>
            <w:r w:rsidRPr="002F1284">
              <w:rPr>
                <w:rFonts w:ascii="Times New Roman" w:hAnsi="Times New Roman" w:cs="Times New Roman"/>
                <w:lang w:val="uk-UA" w:eastAsia="it-IT"/>
              </w:rPr>
              <w:t>-</w:t>
            </w:r>
            <w:r w:rsidRPr="002F1284">
              <w:rPr>
                <w:rFonts w:ascii="Times New Roman" w:hAnsi="Times New Roman" w:cs="Times New Roman"/>
                <w:lang w:eastAsia="it-IT"/>
              </w:rPr>
              <w:t>Go</w:t>
            </w:r>
            <w:r w:rsidRPr="002F1284">
              <w:rPr>
                <w:rFonts w:ascii="Times New Roman" w:hAnsi="Times New Roman" w:cs="Times New Roman"/>
                <w:lang w:val="uk-UA" w:eastAsia="it-IT"/>
              </w:rPr>
              <w:t xml:space="preserve">, інші ресурси та установи, що є посередниками між громадою та потенційними інвесторами; </w:t>
            </w:r>
          </w:p>
          <w:p w:rsidR="00FA700C" w:rsidRPr="006E7896" w:rsidRDefault="00FA700C" w:rsidP="00FA700C">
            <w:pPr>
              <w:spacing w:after="0" w:line="240" w:lineRule="auto"/>
              <w:jc w:val="both"/>
              <w:rPr>
                <w:rFonts w:ascii="Times New Roman" w:hAnsi="Times New Roman" w:cs="Times New Roman"/>
                <w:color w:val="FF0000"/>
                <w:sz w:val="24"/>
                <w:szCs w:val="24"/>
                <w:lang w:val="uk-UA" w:eastAsia="it-IT"/>
              </w:rPr>
            </w:pPr>
            <w:r w:rsidRPr="002F1284">
              <w:rPr>
                <w:rFonts w:ascii="Times New Roman" w:hAnsi="Times New Roman" w:cs="Times New Roman"/>
                <w:lang w:val="uk-UA" w:eastAsia="it-IT"/>
              </w:rPr>
              <w:t>- Розробка  веб-сторінок (веб-сайту) англійською  та українською мовами для промоції громади як вигідного місця «для ведення бізнесу» та інвестування.</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2019 – 2020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50 ,00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Default="002F1284"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Pr="00AC09B6" w:rsidRDefault="002F1284"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2F1284">
      <w:pPr>
        <w:suppressAutoHyphens/>
        <w:spacing w:after="0" w:line="100" w:lineRule="atLeast"/>
        <w:jc w:val="center"/>
        <w:rPr>
          <w:rFonts w:ascii="Times New Roman" w:eastAsia="SimSun" w:hAnsi="Times New Roman" w:cs="Times New Roman"/>
          <w:b/>
          <w:sz w:val="28"/>
          <w:szCs w:val="28"/>
          <w:lang w:val="uk-UA" w:eastAsia="ar-SA"/>
        </w:rPr>
      </w:pPr>
      <w:r w:rsidRPr="002F1284">
        <w:rPr>
          <w:rFonts w:ascii="Times New Roman" w:eastAsia="SimSun" w:hAnsi="Times New Roman" w:cs="Times New Roman"/>
          <w:b/>
          <w:sz w:val="28"/>
          <w:szCs w:val="28"/>
          <w:lang w:val="uk-UA" w:eastAsia="ar-SA"/>
        </w:rPr>
        <w:t>Технічні завдання на проекти місцевого розвитку  операційної цілі 1.2. Підпримка розвитку туризму</w:t>
      </w:r>
    </w:p>
    <w:p w:rsidR="002F1284" w:rsidRPr="002F1284" w:rsidRDefault="002F1284" w:rsidP="002F1284">
      <w:pPr>
        <w:suppressAutoHyphens/>
        <w:spacing w:after="0" w:line="100" w:lineRule="atLeast"/>
        <w:jc w:val="center"/>
        <w:rPr>
          <w:rFonts w:ascii="Times New Roman" w:eastAsia="SimSun" w:hAnsi="Times New Roman" w:cs="Times New Roman"/>
          <w:b/>
          <w:sz w:val="28"/>
          <w:szCs w:val="28"/>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rPr>
                <w:rFonts w:ascii="Times New Roman" w:hAnsi="Times New Roman" w:cs="Times New Roman"/>
                <w:color w:val="000000"/>
                <w:sz w:val="24"/>
                <w:szCs w:val="24"/>
                <w:lang w:val="uk-UA" w:eastAsia="it-IT"/>
              </w:rPr>
            </w:pPr>
            <w:r w:rsidRPr="002F1284">
              <w:rPr>
                <w:rFonts w:ascii="Times New Roman" w:hAnsi="Times New Roman" w:cs="Times New Roman"/>
                <w:color w:val="000000"/>
                <w:sz w:val="24"/>
                <w:szCs w:val="24"/>
                <w:lang w:val="uk-UA" w:eastAsia="it-IT"/>
              </w:rPr>
              <w:t>1.2.1 Створення туристичних продуктів</w:t>
            </w:r>
          </w:p>
        </w:tc>
      </w:tr>
      <w:tr w:rsidR="00FA700C" w:rsidRPr="00AC09B6" w:rsidTr="00FA700C">
        <w:trPr>
          <w:trHeight w:val="42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2F1284">
              <w:rPr>
                <w:rFonts w:ascii="Times New Roman" w:hAnsi="Times New Roman" w:cs="Times New Roman"/>
                <w:b/>
                <w:color w:val="000000"/>
                <w:kern w:val="2"/>
                <w:sz w:val="24"/>
                <w:szCs w:val="24"/>
                <w:lang w:val="uk-UA" w:eastAsia="ar-SA"/>
              </w:rPr>
              <w:t>Створення туристично-рекреаційної зон для жителів та гостей Наталинської громади на березі ріки Берестова та інших водоймах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rPr>
                <w:rFonts w:ascii="Times New Roman" w:hAnsi="Times New Roman" w:cs="Times New Roman"/>
                <w:color w:val="000000"/>
                <w:sz w:val="24"/>
                <w:szCs w:val="24"/>
                <w:lang w:val="uk-UA" w:eastAsia="it-IT"/>
              </w:rPr>
            </w:pPr>
            <w:r w:rsidRPr="002F1284">
              <w:rPr>
                <w:rFonts w:ascii="Times New Roman" w:hAnsi="Times New Roman" w:cs="Times New Roman"/>
                <w:color w:val="000000"/>
                <w:sz w:val="24"/>
                <w:szCs w:val="24"/>
                <w:lang w:val="uk-UA" w:eastAsia="it-IT"/>
              </w:rPr>
              <w:t>Забезпечення мешканців та гостей рекреаційними прослугами на території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rPr>
                <w:rFonts w:ascii="Times New Roman" w:hAnsi="Times New Roman" w:cs="Times New Roman"/>
                <w:color w:val="000000"/>
                <w:sz w:val="24"/>
                <w:szCs w:val="24"/>
                <w:lang w:val="uk-UA" w:eastAsia="it-IT"/>
              </w:rPr>
            </w:pPr>
            <w:r w:rsidRPr="002F1284">
              <w:rPr>
                <w:rFonts w:ascii="Times New Roman" w:hAnsi="Times New Roman" w:cs="Times New Roman"/>
                <w:color w:val="000000"/>
                <w:sz w:val="24"/>
                <w:szCs w:val="24"/>
                <w:lang w:eastAsia="it-IT"/>
              </w:rPr>
              <w:t>Наталинська ОТГ</w:t>
            </w:r>
            <w:r w:rsidRPr="002F1284">
              <w:rPr>
                <w:rFonts w:ascii="Times New Roman" w:hAnsi="Times New Roman" w:cs="Times New Roman"/>
                <w:color w:val="000000"/>
                <w:sz w:val="24"/>
                <w:szCs w:val="24"/>
                <w:lang w:val="uk-UA" w:eastAsia="it-IT"/>
              </w:rPr>
              <w:t>та прилеглі населені пункти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rPr>
                <w:rFonts w:ascii="Times New Roman" w:hAnsi="Times New Roman" w:cs="Times New Roman"/>
                <w:color w:val="000000"/>
                <w:sz w:val="24"/>
                <w:szCs w:val="24"/>
                <w:lang w:val="uk-UA" w:eastAsia="it-IT"/>
              </w:rPr>
            </w:pPr>
            <w:r w:rsidRPr="002F1284">
              <w:rPr>
                <w:rFonts w:ascii="Times New Roman" w:hAnsi="Times New Roman" w:cs="Times New Roman"/>
                <w:color w:val="000000"/>
                <w:sz w:val="24"/>
                <w:szCs w:val="24"/>
                <w:lang w:eastAsia="it-IT"/>
              </w:rPr>
              <w:t>Населення Наталинської ОТГ – 6444 особи</w:t>
            </w:r>
            <w:r w:rsidRPr="002F1284">
              <w:rPr>
                <w:rFonts w:ascii="Times New Roman" w:hAnsi="Times New Roman" w:cs="Times New Roman"/>
                <w:color w:val="000000"/>
                <w:sz w:val="24"/>
                <w:szCs w:val="24"/>
                <w:lang w:val="uk-UA" w:eastAsia="it-IT"/>
              </w:rPr>
              <w:t>, та гості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2F1284">
              <w:rPr>
                <w:rFonts w:ascii="Times New Roman" w:eastAsia="Times New Roman" w:hAnsi="Times New Roman" w:cs="Times New Roman"/>
                <w:sz w:val="24"/>
                <w:szCs w:val="24"/>
                <w:lang w:val="uk-UA" w:eastAsia="ru-RU"/>
              </w:rPr>
              <w:t>Наталинська територіальна громада має природньо-рекреаційний ресурс і це створює сприятливі умови для розвитку зеленого туризму на території громади. Серед потенційних туристично-привабливих об’єктів громади є річка Берестова, на березі якої і пропонується створити туристично-рекреаційну зону для жителів та гостей Наталинської громади.</w:t>
            </w:r>
          </w:p>
          <w:p w:rsidR="00FA700C" w:rsidRPr="002F1284"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2F1284">
              <w:rPr>
                <w:rFonts w:ascii="Times New Roman" w:eastAsia="Times New Roman" w:hAnsi="Times New Roman" w:cs="Times New Roman"/>
                <w:sz w:val="24"/>
                <w:szCs w:val="24"/>
                <w:lang w:val="uk-UA" w:eastAsia="ru-RU"/>
              </w:rPr>
              <w:t>Першим етапом реалізації даного проекту стане проведення</w:t>
            </w:r>
          </w:p>
          <w:p w:rsidR="00FA700C" w:rsidRPr="002F1284"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2F1284">
              <w:rPr>
                <w:rFonts w:ascii="Times New Roman" w:eastAsia="Times New Roman" w:hAnsi="Times New Roman" w:cs="Times New Roman"/>
                <w:sz w:val="24"/>
                <w:szCs w:val="24"/>
                <w:lang w:val="uk-UA" w:eastAsia="ru-RU"/>
              </w:rPr>
              <w:t>дослідження серед потенційних учасників проекту щодо</w:t>
            </w:r>
          </w:p>
          <w:p w:rsidR="00FA700C" w:rsidRPr="002F1284"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2F1284">
              <w:rPr>
                <w:rFonts w:ascii="Times New Roman" w:eastAsia="Times New Roman" w:hAnsi="Times New Roman" w:cs="Times New Roman"/>
                <w:sz w:val="24"/>
                <w:szCs w:val="24"/>
                <w:lang w:val="uk-UA" w:eastAsia="ru-RU"/>
              </w:rPr>
              <w:t>необхідності створення туристично-рекреаційної зони для жителів та гостей Наталинської громади на березі ріки Берестова, для проведення якого будуть залучені незалежні експерти. Наступнимкроком першого етапу реалізації проекту стане розробка проектно-кошторисної документації.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2F1284" w:rsidRDefault="00FA700C" w:rsidP="00FA700C">
            <w:pPr>
              <w:spacing w:after="0" w:line="240" w:lineRule="auto"/>
              <w:jc w:val="both"/>
              <w:rPr>
                <w:rFonts w:ascii="Times New Roman" w:hAnsi="Times New Roman" w:cs="Times New Roman"/>
                <w:sz w:val="24"/>
                <w:szCs w:val="24"/>
                <w:lang w:eastAsia="it-IT"/>
              </w:rPr>
            </w:pPr>
            <w:r w:rsidRPr="002F1284">
              <w:rPr>
                <w:rFonts w:ascii="Times New Roman" w:hAnsi="Times New Roman" w:cs="Times New Roman"/>
                <w:sz w:val="24"/>
                <w:szCs w:val="24"/>
                <w:lang w:eastAsia="it-IT"/>
              </w:rPr>
              <w:t>- Проведено дослідження серед потенційних учасників проекту</w:t>
            </w:r>
          </w:p>
          <w:p w:rsidR="00FA700C" w:rsidRPr="002F1284" w:rsidRDefault="00FA700C" w:rsidP="00FA700C">
            <w:pPr>
              <w:spacing w:after="0" w:line="240" w:lineRule="auto"/>
              <w:jc w:val="both"/>
              <w:rPr>
                <w:rFonts w:ascii="Times New Roman" w:hAnsi="Times New Roman" w:cs="Times New Roman"/>
                <w:sz w:val="24"/>
                <w:szCs w:val="24"/>
                <w:lang w:eastAsia="it-IT"/>
              </w:rPr>
            </w:pPr>
            <w:r w:rsidRPr="002F1284">
              <w:rPr>
                <w:rFonts w:ascii="Times New Roman" w:hAnsi="Times New Roman" w:cs="Times New Roman"/>
                <w:sz w:val="24"/>
                <w:szCs w:val="24"/>
                <w:lang w:eastAsia="it-IT"/>
              </w:rPr>
              <w:t>щодо необхідності створення туристично-рекреаційної зони для</w:t>
            </w:r>
          </w:p>
          <w:p w:rsidR="00FA700C" w:rsidRPr="002F1284" w:rsidRDefault="00FA700C" w:rsidP="00FA700C">
            <w:pPr>
              <w:spacing w:after="0" w:line="240" w:lineRule="auto"/>
              <w:jc w:val="both"/>
              <w:rPr>
                <w:sz w:val="24"/>
                <w:szCs w:val="24"/>
              </w:rPr>
            </w:pPr>
            <w:r w:rsidRPr="002F1284">
              <w:rPr>
                <w:rFonts w:ascii="Times New Roman" w:hAnsi="Times New Roman" w:cs="Times New Roman"/>
                <w:sz w:val="24"/>
                <w:szCs w:val="24"/>
                <w:lang w:eastAsia="it-IT"/>
              </w:rPr>
              <w:t xml:space="preserve">жителів та гостей </w:t>
            </w:r>
            <w:r w:rsidRPr="002F1284">
              <w:rPr>
                <w:rFonts w:ascii="Times New Roman" w:eastAsia="Times New Roman" w:hAnsi="Times New Roman" w:cs="Times New Roman"/>
                <w:sz w:val="24"/>
                <w:szCs w:val="24"/>
                <w:lang w:val="uk-UA" w:eastAsia="ru-RU"/>
              </w:rPr>
              <w:t>Наталинської громади на березі ріки Берестова та інших водоймах громади;</w:t>
            </w:r>
            <w:r w:rsidRPr="002F1284">
              <w:rPr>
                <w:sz w:val="24"/>
                <w:szCs w:val="24"/>
              </w:rPr>
              <w:t xml:space="preserve"> </w:t>
            </w:r>
          </w:p>
          <w:p w:rsidR="00FA700C" w:rsidRPr="002F1284" w:rsidRDefault="00FA700C" w:rsidP="00FA700C">
            <w:pPr>
              <w:spacing w:after="0" w:line="240" w:lineRule="auto"/>
              <w:jc w:val="both"/>
              <w:rPr>
                <w:rFonts w:ascii="Times New Roman" w:eastAsia="Times New Roman" w:hAnsi="Times New Roman" w:cs="Times New Roman"/>
                <w:sz w:val="24"/>
                <w:szCs w:val="24"/>
                <w:lang w:val="uk-UA" w:eastAsia="ru-RU"/>
              </w:rPr>
            </w:pPr>
            <w:r w:rsidRPr="002F1284">
              <w:rPr>
                <w:rFonts w:ascii="Times New Roman" w:eastAsia="Times New Roman" w:hAnsi="Times New Roman" w:cs="Times New Roman"/>
                <w:sz w:val="24"/>
                <w:szCs w:val="24"/>
                <w:lang w:val="uk-UA" w:eastAsia="ru-RU"/>
              </w:rPr>
              <w:t xml:space="preserve">- </w:t>
            </w:r>
            <w:r w:rsidRPr="002F1284">
              <w:rPr>
                <w:rFonts w:ascii="Times New Roman" w:hAnsi="Times New Roman" w:cs="Times New Roman"/>
                <w:sz w:val="24"/>
                <w:szCs w:val="24"/>
                <w:lang w:eastAsia="it-IT"/>
              </w:rPr>
              <w:t>Розроблено та затверджено проектно-кошторисну</w:t>
            </w:r>
          </w:p>
          <w:p w:rsidR="00FA700C" w:rsidRPr="002F1284" w:rsidRDefault="00FA700C" w:rsidP="00FA700C">
            <w:pPr>
              <w:spacing w:after="0" w:line="240" w:lineRule="auto"/>
              <w:jc w:val="both"/>
              <w:rPr>
                <w:rFonts w:ascii="Times New Roman" w:hAnsi="Times New Roman" w:cs="Times New Roman"/>
                <w:color w:val="FF0000"/>
                <w:sz w:val="24"/>
                <w:szCs w:val="24"/>
                <w:lang w:eastAsia="it-IT"/>
              </w:rPr>
            </w:pPr>
            <w:r w:rsidRPr="002F1284">
              <w:rPr>
                <w:rFonts w:ascii="Times New Roman" w:hAnsi="Times New Roman" w:cs="Times New Roman"/>
                <w:sz w:val="24"/>
                <w:szCs w:val="24"/>
                <w:lang w:eastAsia="it-IT"/>
              </w:rPr>
              <w:t>документацію.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spacing w:after="0" w:line="240" w:lineRule="auto"/>
              <w:jc w:val="both"/>
              <w:rPr>
                <w:rFonts w:ascii="Times New Roman" w:hAnsi="Times New Roman" w:cs="Times New Roman"/>
                <w:sz w:val="24"/>
                <w:szCs w:val="24"/>
                <w:lang w:val="uk-UA" w:eastAsia="it-IT"/>
              </w:rPr>
            </w:pPr>
            <w:r w:rsidRPr="002F1284">
              <w:rPr>
                <w:rFonts w:ascii="Times New Roman" w:hAnsi="Times New Roman" w:cs="Times New Roman"/>
                <w:sz w:val="24"/>
                <w:szCs w:val="24"/>
                <w:lang w:val="uk-UA" w:eastAsia="it-IT"/>
              </w:rPr>
              <w:t>- Залучення незалежних експертів для проведення дослідження;</w:t>
            </w:r>
          </w:p>
          <w:p w:rsidR="00FA700C" w:rsidRPr="002F1284" w:rsidRDefault="00FA700C" w:rsidP="00FA700C">
            <w:pPr>
              <w:spacing w:after="0" w:line="240" w:lineRule="auto"/>
              <w:jc w:val="both"/>
              <w:rPr>
                <w:rFonts w:ascii="Times New Roman" w:hAnsi="Times New Roman" w:cs="Times New Roman"/>
                <w:sz w:val="24"/>
                <w:szCs w:val="24"/>
                <w:lang w:val="uk-UA" w:eastAsia="it-IT"/>
              </w:rPr>
            </w:pPr>
            <w:r w:rsidRPr="002F1284">
              <w:rPr>
                <w:rFonts w:ascii="Times New Roman" w:hAnsi="Times New Roman" w:cs="Times New Roman"/>
                <w:sz w:val="24"/>
                <w:szCs w:val="24"/>
                <w:lang w:val="uk-UA" w:eastAsia="it-IT"/>
              </w:rPr>
              <w:t>- Проведення безпосередньо самого дослідження;</w:t>
            </w:r>
          </w:p>
          <w:p w:rsidR="00FA700C" w:rsidRPr="002F1284" w:rsidRDefault="00FA700C" w:rsidP="00FA700C">
            <w:pPr>
              <w:spacing w:after="0" w:line="240" w:lineRule="auto"/>
              <w:jc w:val="both"/>
              <w:rPr>
                <w:rFonts w:ascii="Times New Roman" w:eastAsia="Times New Roman" w:hAnsi="Times New Roman" w:cs="Times New Roman"/>
                <w:sz w:val="24"/>
                <w:szCs w:val="24"/>
                <w:lang w:val="uk-UA" w:eastAsia="ru-RU"/>
              </w:rPr>
            </w:pPr>
            <w:r w:rsidRPr="002F1284">
              <w:rPr>
                <w:sz w:val="24"/>
                <w:szCs w:val="24"/>
                <w:lang w:val="uk-UA"/>
              </w:rPr>
              <w:t xml:space="preserve">- </w:t>
            </w:r>
            <w:r w:rsidRPr="002F1284">
              <w:rPr>
                <w:rFonts w:ascii="Times New Roman" w:eastAsia="Times New Roman" w:hAnsi="Times New Roman" w:cs="Times New Roman"/>
                <w:sz w:val="24"/>
                <w:szCs w:val="24"/>
                <w:lang w:val="uk-UA" w:eastAsia="ru-RU"/>
              </w:rPr>
              <w:t>Необхідно провести благоустрій територій біля водойм;</w:t>
            </w:r>
          </w:p>
          <w:p w:rsidR="00FA700C" w:rsidRPr="002F1284" w:rsidRDefault="00FA700C" w:rsidP="00FA700C">
            <w:pPr>
              <w:spacing w:after="0" w:line="240" w:lineRule="auto"/>
              <w:jc w:val="both"/>
              <w:rPr>
                <w:rFonts w:ascii="Times New Roman" w:eastAsia="Times New Roman" w:hAnsi="Times New Roman" w:cs="Times New Roman"/>
                <w:sz w:val="24"/>
                <w:szCs w:val="24"/>
                <w:lang w:val="uk-UA" w:eastAsia="ru-RU"/>
              </w:rPr>
            </w:pPr>
            <w:r w:rsidRPr="002F1284">
              <w:rPr>
                <w:rFonts w:ascii="Times New Roman" w:eastAsia="Times New Roman" w:hAnsi="Times New Roman" w:cs="Times New Roman"/>
                <w:sz w:val="24"/>
                <w:szCs w:val="24"/>
                <w:lang w:val="uk-UA" w:eastAsia="ru-RU"/>
              </w:rPr>
              <w:t>- Облаштування бігових та велосипедних доріжок, спортивних та дитячих майданчиків, станції прокату плавальних засобів та спортивного інвентаря</w:t>
            </w:r>
          </w:p>
          <w:p w:rsidR="00FA700C" w:rsidRPr="002F1284" w:rsidRDefault="00FA700C" w:rsidP="00FA700C">
            <w:pPr>
              <w:spacing w:after="0" w:line="240" w:lineRule="auto"/>
              <w:jc w:val="both"/>
              <w:rPr>
                <w:rFonts w:ascii="Times New Roman" w:hAnsi="Times New Roman" w:cs="Times New Roman"/>
                <w:color w:val="FF0000"/>
                <w:sz w:val="24"/>
                <w:szCs w:val="24"/>
                <w:lang w:val="uk-UA" w:eastAsia="it-IT"/>
              </w:rPr>
            </w:pPr>
            <w:r w:rsidRPr="002F1284">
              <w:rPr>
                <w:rFonts w:ascii="Times New Roman" w:hAnsi="Times New Roman" w:cs="Times New Roman"/>
                <w:sz w:val="24"/>
                <w:szCs w:val="24"/>
                <w:lang w:val="uk-UA" w:eastAsia="it-IT"/>
              </w:rPr>
              <w:t>- Розробка та затвердження проектно-кошторисної документації.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2F1284" w:rsidRDefault="00FA700C" w:rsidP="00FA700C">
            <w:pPr>
              <w:rPr>
                <w:rFonts w:ascii="Times New Roman" w:hAnsi="Times New Roman" w:cs="Times New Roman"/>
                <w:color w:val="000000"/>
                <w:sz w:val="24"/>
                <w:szCs w:val="24"/>
                <w:lang w:val="uk-UA" w:eastAsia="it-IT"/>
              </w:rPr>
            </w:pPr>
            <w:r w:rsidRPr="002F1284">
              <w:rPr>
                <w:rFonts w:ascii="Times New Roman" w:hAnsi="Times New Roman" w:cs="Times New Roman"/>
                <w:color w:val="000000"/>
                <w:sz w:val="24"/>
                <w:szCs w:val="24"/>
                <w:lang w:val="uk-UA" w:eastAsia="it-IT"/>
              </w:rPr>
              <w:t>2019 – 2020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2F1284" w:rsidRDefault="00FA700C" w:rsidP="00FA700C">
            <w:pPr>
              <w:rPr>
                <w:rFonts w:ascii="Times New Roman" w:hAnsi="Times New Roman" w:cs="Times New Roman"/>
                <w:color w:val="000000"/>
                <w:sz w:val="28"/>
                <w:szCs w:val="28"/>
                <w:lang w:val="uk-UA" w:eastAsia="it-IT"/>
              </w:rPr>
            </w:pPr>
            <w:r w:rsidRPr="002F1284">
              <w:rPr>
                <w:rFonts w:ascii="Times New Roman" w:hAnsi="Times New Roman" w:cs="Times New Roman"/>
                <w:color w:val="000000"/>
                <w:sz w:val="28"/>
                <w:szCs w:val="28"/>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2F1284" w:rsidRDefault="00FA700C" w:rsidP="00FA700C">
            <w:pPr>
              <w:jc w:val="both"/>
              <w:rPr>
                <w:rFonts w:ascii="Times New Roman" w:hAnsi="Times New Roman" w:cs="Times New Roman"/>
                <w:color w:val="000000"/>
                <w:sz w:val="28"/>
                <w:szCs w:val="28"/>
                <w:lang w:eastAsia="it-IT"/>
              </w:rPr>
            </w:pPr>
            <w:r w:rsidRPr="002F1284">
              <w:rPr>
                <w:rFonts w:ascii="Times New Roman" w:hAnsi="Times New Roman" w:cs="Times New Roman"/>
                <w:color w:val="000000"/>
                <w:sz w:val="28"/>
                <w:szCs w:val="28"/>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Default="002F1284"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Pr="00AC09B6" w:rsidRDefault="002F1284"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1.2.2. Активна туристична промоція громади.</w:t>
            </w:r>
          </w:p>
        </w:tc>
      </w:tr>
      <w:tr w:rsidR="00FA700C" w:rsidRPr="00AC09B6" w:rsidTr="00FA700C">
        <w:trPr>
          <w:trHeight w:val="42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spacing w:after="0" w:line="240" w:lineRule="auto"/>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Розроблення бренду Наталинської об’єднаної</w:t>
            </w:r>
          </w:p>
          <w:p w:rsidR="00FA700C" w:rsidRPr="00AC09B6" w:rsidRDefault="00FA700C" w:rsidP="00FA700C">
            <w:pPr>
              <w:tabs>
                <w:tab w:val="left" w:pos="900"/>
              </w:tabs>
              <w:spacing w:after="0" w:line="240" w:lineRule="auto"/>
              <w:ind w:left="-6"/>
              <w:jc w:val="both"/>
              <w:rPr>
                <w:rFonts w:ascii="Times New Roman" w:hAnsi="Times New Roman" w:cs="Times New Roman"/>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територіальної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Default="00FA700C" w:rsidP="00FA700C">
            <w:pPr>
              <w:spacing w:after="0" w:line="240" w:lineRule="auto"/>
              <w:jc w:val="both"/>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Розроблення бренду </w:t>
            </w:r>
            <w:r w:rsidRPr="00AC09B6">
              <w:rPr>
                <w:rFonts w:ascii="Times New Roman" w:hAnsi="Times New Roman" w:cs="Times New Roman"/>
                <w:color w:val="000000"/>
                <w:kern w:val="2"/>
                <w:sz w:val="24"/>
                <w:szCs w:val="24"/>
                <w:lang w:val="uk-UA" w:eastAsia="ar-SA"/>
              </w:rPr>
              <w:t>Наталинської</w:t>
            </w:r>
            <w:r w:rsidRPr="00AC09B6">
              <w:rPr>
                <w:rFonts w:ascii="Times New Roman" w:hAnsi="Times New Roman" w:cs="Times New Roman"/>
                <w:color w:val="000000"/>
                <w:sz w:val="24"/>
                <w:szCs w:val="24"/>
                <w:lang w:val="uk-UA" w:eastAsia="it-IT"/>
              </w:rPr>
              <w:t xml:space="preserve"> об’єднаної</w:t>
            </w:r>
            <w:r>
              <w:rPr>
                <w:rFonts w:ascii="Times New Roman" w:hAnsi="Times New Roman" w:cs="Times New Roman"/>
                <w:color w:val="000000"/>
                <w:sz w:val="24"/>
                <w:szCs w:val="24"/>
                <w:lang w:val="uk-UA" w:eastAsia="it-IT"/>
              </w:rPr>
              <w:t xml:space="preserve"> </w:t>
            </w:r>
            <w:r w:rsidRPr="00AC09B6">
              <w:rPr>
                <w:rFonts w:ascii="Times New Roman" w:hAnsi="Times New Roman" w:cs="Times New Roman"/>
                <w:color w:val="000000"/>
                <w:sz w:val="24"/>
                <w:szCs w:val="24"/>
                <w:lang w:val="uk-UA" w:eastAsia="it-IT"/>
              </w:rPr>
              <w:t>територіальної громади, що сприятиме встановленню партнерських відносин з українськими та європейськими містами, реалізації міжнародних проектів, залученню інвестицій, формуванню бізнес-середовища та туристичної привабливості</w:t>
            </w:r>
            <w:r>
              <w:rPr>
                <w:rFonts w:ascii="Times New Roman" w:hAnsi="Times New Roman" w:cs="Times New Roman"/>
                <w:color w:val="000000"/>
                <w:sz w:val="24"/>
                <w:szCs w:val="24"/>
                <w:lang w:val="uk-UA" w:eastAsia="it-IT"/>
              </w:rPr>
              <w:t xml:space="preserve"> </w:t>
            </w:r>
            <w:r w:rsidRPr="00AC09B6">
              <w:rPr>
                <w:rFonts w:ascii="Times New Roman" w:hAnsi="Times New Roman" w:cs="Times New Roman"/>
                <w:color w:val="000000"/>
                <w:sz w:val="24"/>
                <w:szCs w:val="24"/>
                <w:lang w:val="uk-UA" w:eastAsia="it-IT"/>
              </w:rPr>
              <w:t>території громади.</w:t>
            </w:r>
          </w:p>
          <w:p w:rsidR="00FA700C" w:rsidRPr="00514BF9" w:rsidRDefault="00FA700C" w:rsidP="00FA700C">
            <w:pPr>
              <w:spacing w:after="0" w:line="240" w:lineRule="auto"/>
              <w:jc w:val="both"/>
              <w:rPr>
                <w:rFonts w:ascii="Times New Roman" w:hAnsi="Times New Roman" w:cs="Times New Roman"/>
                <w:sz w:val="24"/>
                <w:szCs w:val="24"/>
              </w:rPr>
            </w:pPr>
            <w:r w:rsidRPr="00514BF9">
              <w:rPr>
                <w:rFonts w:ascii="Times New Roman" w:hAnsi="Times New Roman" w:cs="Times New Roman"/>
                <w:sz w:val="24"/>
                <w:szCs w:val="24"/>
              </w:rPr>
              <w:t xml:space="preserve">Формування та затвердження бренду </w:t>
            </w:r>
            <w:r w:rsidRPr="00514BF9">
              <w:rPr>
                <w:rFonts w:ascii="Times New Roman" w:hAnsi="Times New Roman" w:cs="Times New Roman"/>
                <w:sz w:val="24"/>
                <w:szCs w:val="24"/>
                <w:lang w:val="uk-UA"/>
              </w:rPr>
              <w:t>Немирівської</w:t>
            </w:r>
            <w:r w:rsidRPr="00514BF9">
              <w:rPr>
                <w:rFonts w:ascii="Times New Roman" w:hAnsi="Times New Roman" w:cs="Times New Roman"/>
                <w:sz w:val="24"/>
                <w:szCs w:val="24"/>
              </w:rPr>
              <w:t xml:space="preserve"> ОТГ</w:t>
            </w:r>
            <w:r w:rsidRPr="00514BF9">
              <w:rPr>
                <w:rFonts w:ascii="Times New Roman" w:hAnsi="Times New Roman" w:cs="Times New Roman"/>
                <w:sz w:val="24"/>
                <w:szCs w:val="24"/>
                <w:lang w:val="uk-UA"/>
              </w:rPr>
              <w:t>.</w:t>
            </w:r>
            <w:r w:rsidRPr="00514BF9">
              <w:rPr>
                <w:rFonts w:ascii="Times New Roman" w:hAnsi="Times New Roman" w:cs="Times New Roman"/>
                <w:sz w:val="24"/>
                <w:szCs w:val="24"/>
              </w:rPr>
              <w:t xml:space="preserve"> </w:t>
            </w:r>
          </w:p>
          <w:p w:rsidR="00FA700C" w:rsidRDefault="00FA700C" w:rsidP="00FA700C">
            <w:pPr>
              <w:spacing w:after="0" w:line="240" w:lineRule="auto"/>
              <w:jc w:val="both"/>
              <w:rPr>
                <w:rFonts w:ascii="Times New Roman" w:hAnsi="Times New Roman" w:cs="Times New Roman"/>
                <w:sz w:val="24"/>
                <w:szCs w:val="24"/>
              </w:rPr>
            </w:pPr>
            <w:r w:rsidRPr="00514BF9">
              <w:rPr>
                <w:rFonts w:ascii="Times New Roman" w:hAnsi="Times New Roman" w:cs="Times New Roman"/>
                <w:sz w:val="24"/>
                <w:szCs w:val="24"/>
              </w:rPr>
              <w:t>Створення різних видів сувенірної продукції для туристів та гостей громади</w:t>
            </w:r>
            <w:r w:rsidRPr="00514BF9">
              <w:rPr>
                <w:rFonts w:ascii="Times New Roman" w:hAnsi="Times New Roman" w:cs="Times New Roman"/>
                <w:sz w:val="24"/>
                <w:szCs w:val="24"/>
                <w:lang w:val="uk-UA"/>
              </w:rPr>
              <w:t>.</w:t>
            </w:r>
          </w:p>
          <w:p w:rsidR="00FA700C" w:rsidRPr="00027876" w:rsidRDefault="00FA700C" w:rsidP="00FA700C">
            <w:pPr>
              <w:spacing w:after="0" w:line="240" w:lineRule="auto"/>
              <w:jc w:val="both"/>
              <w:rPr>
                <w:rFonts w:ascii="Times New Roman" w:hAnsi="Times New Roman" w:cs="Times New Roman"/>
                <w:sz w:val="24"/>
                <w:szCs w:val="24"/>
              </w:rPr>
            </w:pPr>
            <w:r w:rsidRPr="00514BF9">
              <w:rPr>
                <w:rFonts w:ascii="Times New Roman" w:hAnsi="Times New Roman" w:cs="Times New Roman"/>
                <w:sz w:val="24"/>
                <w:szCs w:val="24"/>
              </w:rPr>
              <w:t>Визначення механізмів розповсюдження сувенірної продукції.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Населення Наталинської ОТГ – 6444 особи</w:t>
            </w:r>
            <w:r w:rsidRPr="00AC09B6">
              <w:rPr>
                <w:rFonts w:ascii="Times New Roman" w:hAnsi="Times New Roman" w:cs="Times New Roman"/>
                <w:color w:val="000000"/>
                <w:sz w:val="24"/>
                <w:szCs w:val="24"/>
                <w:lang w:val="uk-UA" w:eastAsia="it-IT"/>
              </w:rPr>
              <w:t>, гості громади.</w:t>
            </w:r>
          </w:p>
        </w:tc>
      </w:tr>
      <w:tr w:rsidR="00FA700C" w:rsidRPr="000B3530"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Наталинській  громаді необхідно сформувати позитивний імідж,</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щоб створити свій привабливий бренд на основі своєї економічної унікальності та конкурентних переваг. На основі унікальногобренду потрібно сформувати систему маркетингу і промоціїінвестиційних можливостей та продуктів громади. Це</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забезпечуватиме просування інформації, необхідної для інвестораяк на внутрішньому, так і на зовнішньому ринках, рекламуінвестиційних ресурсів та умов для розміщення інвестицій натериторії громади, формування іміджу громади як території зі сприятливим інвестиційним кліматом та спроможністю влади до плідної співпраці на паритетних умовах для покращення життя мешканців.</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Для розроблення бренду будуть залучатися не лише експерти та</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фахівці. Під час створення продукту обов’язково буде врахована думка жителів громади через можливі канали комунікації: соціальні мережі, місцеві ЗМІ, опитування, конкурси ідей, тощо.</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Проведення SWOT-аналізу наявного іміджу громади передбачає</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здійснення аналізу сильних і слабких сторін, можливостей та</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перешкод у просуванні бренду громади, виявлення внутрішніх і</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зовнішніх факторів, що сприяють і перешкоджають розвитку</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Наталинської громади. Визначення ключової ідеї і цінностей</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бренду Наталинської громади дозволить визначити пріоритетні</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напрямки для позиціонування іміджевої привабливості.</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Сформований цілісний документ буде опублікований на місцевих інтернет-ресурсах, після чого затверджений сесією Наталинськоїсільської ради. В рамках проекту також буде розроблено маркетингово-інвестиційну стратегію просування бренду Наталинської  громади, включаючи: подання стратегії просування бренду на</w:t>
            </w:r>
            <w:r>
              <w:rPr>
                <w:rFonts w:ascii="Times New Roman" w:eastAsia="Times New Roman" w:hAnsi="Times New Roman" w:cs="Times New Roman"/>
                <w:sz w:val="24"/>
                <w:szCs w:val="24"/>
                <w:lang w:val="uk-UA" w:eastAsia="ru-RU"/>
              </w:rPr>
              <w:t xml:space="preserve"> </w:t>
            </w:r>
            <w:r w:rsidRPr="00AC09B6">
              <w:rPr>
                <w:rFonts w:ascii="Times New Roman" w:eastAsia="Times New Roman" w:hAnsi="Times New Roman" w:cs="Times New Roman"/>
                <w:sz w:val="24"/>
                <w:szCs w:val="24"/>
                <w:lang w:val="uk-UA" w:eastAsia="ru-RU"/>
              </w:rPr>
              <w:t>вітчизняному та світовому ринках; подання стратегії рекламних</w:t>
            </w:r>
            <w:r>
              <w:rPr>
                <w:rFonts w:ascii="Times New Roman" w:eastAsia="Times New Roman" w:hAnsi="Times New Roman" w:cs="Times New Roman"/>
                <w:sz w:val="24"/>
                <w:szCs w:val="24"/>
                <w:lang w:val="uk-UA" w:eastAsia="ru-RU"/>
              </w:rPr>
              <w:t xml:space="preserve"> </w:t>
            </w:r>
            <w:r w:rsidRPr="00AC09B6">
              <w:rPr>
                <w:rFonts w:ascii="Times New Roman" w:eastAsia="Times New Roman" w:hAnsi="Times New Roman" w:cs="Times New Roman"/>
                <w:sz w:val="24"/>
                <w:szCs w:val="24"/>
                <w:lang w:val="uk-UA" w:eastAsia="ru-RU"/>
              </w:rPr>
              <w:t>та PR-заходів просування бренду, а також плану реалізації цієї</w:t>
            </w:r>
            <w:r>
              <w:rPr>
                <w:rFonts w:ascii="Times New Roman" w:eastAsia="Times New Roman" w:hAnsi="Times New Roman" w:cs="Times New Roman"/>
                <w:sz w:val="24"/>
                <w:szCs w:val="24"/>
                <w:lang w:val="uk-UA" w:eastAsia="ru-RU"/>
              </w:rPr>
              <w:t xml:space="preserve"> </w:t>
            </w:r>
            <w:r w:rsidRPr="00AC09B6">
              <w:rPr>
                <w:rFonts w:ascii="Times New Roman" w:eastAsia="Times New Roman" w:hAnsi="Times New Roman" w:cs="Times New Roman"/>
                <w:sz w:val="24"/>
                <w:szCs w:val="24"/>
                <w:lang w:val="uk-UA" w:eastAsia="ru-RU"/>
              </w:rPr>
              <w:t>стратегії, обгрунтування і опис каналів комунікації для кожної</w:t>
            </w:r>
            <w:r>
              <w:rPr>
                <w:rFonts w:ascii="Times New Roman" w:eastAsia="Times New Roman" w:hAnsi="Times New Roman" w:cs="Times New Roman"/>
                <w:sz w:val="24"/>
                <w:szCs w:val="24"/>
                <w:lang w:val="uk-UA" w:eastAsia="ru-RU"/>
              </w:rPr>
              <w:t xml:space="preserve"> цільової аудиторії та видів </w:t>
            </w:r>
            <w:r w:rsidRPr="00AC09B6">
              <w:rPr>
                <w:rFonts w:ascii="Times New Roman" w:eastAsia="Times New Roman" w:hAnsi="Times New Roman" w:cs="Times New Roman"/>
                <w:sz w:val="24"/>
                <w:szCs w:val="24"/>
                <w:lang w:val="uk-UA" w:eastAsia="ru-RU"/>
              </w:rPr>
              <w:t>форматів проведення маркетингової</w:t>
            </w:r>
            <w:r>
              <w:rPr>
                <w:rFonts w:ascii="Times New Roman" w:eastAsia="Times New Roman" w:hAnsi="Times New Roman" w:cs="Times New Roman"/>
                <w:sz w:val="24"/>
                <w:szCs w:val="24"/>
                <w:lang w:val="uk-UA" w:eastAsia="ru-RU"/>
              </w:rPr>
              <w:t xml:space="preserve"> </w:t>
            </w:r>
            <w:r w:rsidRPr="00AC09B6">
              <w:rPr>
                <w:rFonts w:ascii="Times New Roman" w:eastAsia="Times New Roman" w:hAnsi="Times New Roman" w:cs="Times New Roman"/>
                <w:sz w:val="24"/>
                <w:szCs w:val="24"/>
                <w:lang w:val="uk-UA" w:eastAsia="ru-RU"/>
              </w:rPr>
              <w:t>роботи, тощо.</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1. Розроблено бренд </w:t>
            </w:r>
            <w:r w:rsidRPr="00AC09B6">
              <w:rPr>
                <w:rFonts w:ascii="Times New Roman" w:hAnsi="Times New Roman" w:cs="Times New Roman"/>
                <w:sz w:val="24"/>
                <w:szCs w:val="24"/>
                <w:lang w:val="uk-UA" w:eastAsia="it-IT"/>
              </w:rPr>
              <w:t xml:space="preserve">Наталинської </w:t>
            </w:r>
            <w:r w:rsidRPr="00AC09B6">
              <w:rPr>
                <w:rFonts w:ascii="Times New Roman" w:hAnsi="Times New Roman" w:cs="Times New Roman"/>
                <w:sz w:val="24"/>
                <w:szCs w:val="24"/>
                <w:lang w:eastAsia="it-IT"/>
              </w:rPr>
              <w:t>громади, що включає:</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опис концепції бренду громади;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презентації громади, адресовані ключовим цільовим групам;</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знак/логотип бренду;</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шрифтове зображення назви бренду (кирилиця/латиниця);</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слоган громади;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маркетингово-інвестиційну стратегію просування бренду</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Наталинської</w:t>
            </w:r>
            <w:r w:rsidRPr="00AC09B6">
              <w:rPr>
                <w:rFonts w:ascii="Times New Roman" w:hAnsi="Times New Roman" w:cs="Times New Roman"/>
                <w:sz w:val="24"/>
                <w:szCs w:val="24"/>
                <w:lang w:eastAsia="it-IT"/>
              </w:rPr>
              <w:t xml:space="preserve"> громади.</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2. Розпочнеться</w:t>
            </w:r>
            <w:r w:rsidRPr="00AC09B6">
              <w:rPr>
                <w:rFonts w:ascii="Times New Roman" w:hAnsi="Times New Roman" w:cs="Times New Roman"/>
                <w:sz w:val="24"/>
                <w:szCs w:val="24"/>
                <w:lang w:eastAsia="it-IT"/>
              </w:rPr>
              <w:t xml:space="preserve"> випуск сувенірної продукції </w:t>
            </w:r>
            <w:r w:rsidRPr="00AC09B6">
              <w:rPr>
                <w:rFonts w:ascii="Times New Roman" w:hAnsi="Times New Roman" w:cs="Times New Roman"/>
                <w:sz w:val="24"/>
                <w:szCs w:val="24"/>
                <w:lang w:val="uk-UA" w:eastAsia="it-IT"/>
              </w:rPr>
              <w:t>Наталинської</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громади.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3. Збільшилася кількість туристів у громаді.</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4. Створено нові робочі місця.</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 xml:space="preserve">5. Підвищився рівень впізнаваності </w:t>
            </w:r>
            <w:r w:rsidRPr="00AC09B6">
              <w:rPr>
                <w:rFonts w:ascii="Times New Roman" w:hAnsi="Times New Roman" w:cs="Times New Roman"/>
                <w:sz w:val="24"/>
                <w:szCs w:val="24"/>
                <w:lang w:val="uk-UA" w:eastAsia="it-IT"/>
              </w:rPr>
              <w:t>Наталинської</w:t>
            </w:r>
            <w:r w:rsidRPr="00AC09B6">
              <w:rPr>
                <w:rFonts w:ascii="Times New Roman" w:hAnsi="Times New Roman" w:cs="Times New Roman"/>
                <w:sz w:val="24"/>
                <w:szCs w:val="24"/>
                <w:lang w:eastAsia="it-IT"/>
              </w:rPr>
              <w:t xml:space="preserve">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1. Провести інформаційну кампанію, спрямовану на необхідність реалізації даного проекту.</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2. Створити робочу групу з числа експертів, представників</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місцевої влади, бізнесу та громадськості, яка буде розробляти</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бренд громади.</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3. Провести комплексний аналіз образу Наталинської громади в</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розрізі наступних цільових аудиторій: зовнішні аудиторії</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(інвестори та бізнесмени, туристи), внутрішні аудиторії (місцеві</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жителі, місцева влада, адміністрація області), з визначеною</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кількістю опитаних респондентів.</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4. Проведення SWOT-аналізу наявного іміджу громади.</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sz w:val="24"/>
                <w:szCs w:val="24"/>
                <w:lang w:val="uk-UA" w:eastAsia="it-IT"/>
              </w:rPr>
              <w:t>5.</w:t>
            </w:r>
            <w:r w:rsidRPr="00AC09B6">
              <w:rPr>
                <w:rFonts w:ascii="Times New Roman" w:hAnsi="Times New Roman" w:cs="Times New Roman"/>
                <w:sz w:val="24"/>
                <w:szCs w:val="24"/>
                <w:lang w:val="uk-UA" w:eastAsia="it-IT"/>
              </w:rPr>
              <w:t>Визначити ключові ідеї і цінності бренду Наталинської</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val="uk-UA" w:eastAsia="it-IT"/>
              </w:rPr>
              <w:t>громади.</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6. Створити бренд-бук – текстовий опис концепції бренду,</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кольорові рішення логотипу та варіанти його використання на</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різних поверхнях.</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7. Розробити маркетингово-інвестиційну стратегію просування</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бренду Наталинської громади</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8. Сформувати цілісний документ - концепцію бренду</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Наталинської громади.</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9. Винести документ на громадське обговорення, після чого</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sz w:val="24"/>
                <w:szCs w:val="24"/>
                <w:lang w:val="uk-UA" w:eastAsia="it-IT"/>
              </w:rPr>
              <w:t xml:space="preserve">затвердити на сесії сільської </w:t>
            </w:r>
            <w:r w:rsidRPr="00AC09B6">
              <w:rPr>
                <w:rFonts w:ascii="Times New Roman" w:hAnsi="Times New Roman" w:cs="Times New Roman"/>
                <w:sz w:val="24"/>
                <w:szCs w:val="24"/>
                <w:lang w:val="uk-UA" w:eastAsia="it-IT"/>
              </w:rPr>
              <w:t>ради.</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sz w:val="24"/>
                <w:szCs w:val="24"/>
                <w:lang w:val="uk-UA" w:eastAsia="it-IT"/>
              </w:rPr>
              <w:t>10.</w:t>
            </w:r>
            <w:r w:rsidRPr="00AC09B6">
              <w:rPr>
                <w:rFonts w:ascii="Times New Roman" w:hAnsi="Times New Roman" w:cs="Times New Roman"/>
                <w:sz w:val="24"/>
                <w:szCs w:val="24"/>
                <w:lang w:val="uk-UA" w:eastAsia="it-IT"/>
              </w:rPr>
              <w:t>Провести інформаційну кампанію про результати і досягнення проекту.</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2019 – 2020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1</w:t>
            </w:r>
            <w:r w:rsidRPr="00AC09B6">
              <w:rPr>
                <w:rFonts w:ascii="Times New Roman" w:hAnsi="Times New Roman" w:cs="Times New Roman"/>
                <w:b/>
                <w:color w:val="000000"/>
                <w:sz w:val="24"/>
                <w:szCs w:val="24"/>
                <w:lang w:val="uk-UA" w:eastAsia="it-IT"/>
              </w:rPr>
              <w:t>50,00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2</w:t>
            </w:r>
            <w:r w:rsidRPr="00AC09B6">
              <w:rPr>
                <w:rFonts w:ascii="Times New Roman" w:hAnsi="Times New Roman" w:cs="Times New Roman"/>
                <w:b/>
                <w:color w:val="000000"/>
                <w:sz w:val="24"/>
                <w:szCs w:val="24"/>
                <w:lang w:val="uk-UA" w:eastAsia="it-IT"/>
              </w:rPr>
              <w:t>50,00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trHeight w:val="840"/>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1.2.3. Розвиток та покращення туристичної інфраструктури.</w:t>
            </w:r>
          </w:p>
        </w:tc>
      </w:tr>
      <w:tr w:rsidR="00FA700C" w:rsidRPr="00AC09B6" w:rsidTr="00FA700C">
        <w:trPr>
          <w:trHeight w:val="42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Розвиток зеленого туризму у Наталинській об’єднаній  територіальній громаді</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 Зростання занятості та самозайнятості населення; </w:t>
            </w:r>
          </w:p>
          <w:p w:rsidR="00FA700C" w:rsidRPr="00AC09B6" w:rsidRDefault="00FA700C" w:rsidP="00FA700C">
            <w:pPr>
              <w:spacing w:after="0" w:line="240" w:lineRule="auto"/>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 Збільшення реальних доходів населення; </w:t>
            </w:r>
          </w:p>
          <w:p w:rsidR="00FA700C" w:rsidRPr="00AC09B6" w:rsidRDefault="00FA700C" w:rsidP="00FA700C">
            <w:pPr>
              <w:spacing w:after="0" w:line="240" w:lineRule="auto"/>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 Розширення сфери послуг; </w:t>
            </w:r>
          </w:p>
          <w:p w:rsidR="00FA700C" w:rsidRPr="00AC09B6" w:rsidRDefault="00FA700C" w:rsidP="00FA700C">
            <w:pPr>
              <w:spacing w:after="0" w:line="240" w:lineRule="auto"/>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 Збільшення надходжень до місцевого бюджету.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Наталинська ОТГ</w:t>
            </w:r>
            <w:r w:rsidRPr="00AC09B6">
              <w:rPr>
                <w:rFonts w:ascii="Times New Roman" w:hAnsi="Times New Roman" w:cs="Times New Roman"/>
                <w:color w:val="000000"/>
                <w:sz w:val="24"/>
                <w:szCs w:val="24"/>
                <w:lang w:val="uk-UA" w:eastAsia="it-IT"/>
              </w:rPr>
              <w:t>та прилеглі населені пункти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Населення Наталинської ОТГ – 6444 особи</w:t>
            </w:r>
            <w:r w:rsidRPr="00AC09B6">
              <w:rPr>
                <w:rFonts w:ascii="Times New Roman" w:hAnsi="Times New Roman" w:cs="Times New Roman"/>
                <w:color w:val="000000"/>
                <w:sz w:val="24"/>
                <w:szCs w:val="24"/>
                <w:lang w:val="uk-UA" w:eastAsia="it-IT"/>
              </w:rPr>
              <w:t>, та гості громади.</w:t>
            </w:r>
          </w:p>
        </w:tc>
      </w:tr>
      <w:tr w:rsidR="00FA700C" w:rsidRPr="000B3530"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Пріоритетність розвитку зеленого туризму в громаді зумовлена нагальною необхідністю розвитку соціально-економічних проблем сучасного села, в якому спостерігається зменшення населення, зростання безробіття, масова заробітчанська міграція. Розвитку зеленого туризму на території Наталинської ОТГ сприяють такі фактори: </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    наявність вільних земельних ділянок; </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    доступна ціна за відпочинок; </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 можливість надання комплексних додаткових послуг з екскурсій, риболовлі, збирання ягід і грибів. </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Проект скеровано на вирішення проблеми безробіття та збільшення доходів сільського населення, покращення благоустрою місцевості Наталинської об’єднаної територіальної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 - Підвищено рівень самозайнятості населення;</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 - Збільшено надходження до бюджету;</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w:t>
            </w:r>
            <w:r w:rsidRPr="00AC09B6">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Активізовано розвиток торгівлі, будівництва, сільського господарства;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Поліпшена інфраструктури громади;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Створено додаткові робочі місця;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Покращено позитивний імідж для влади та підвищено рівень  довіри до неї у місцевого населення</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 Організація та проведення навчання тих категорій населення, які бажають бути зайнятими в сфері зеленого туризму;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Збір та систематизація інформації про туристичний продукт місцевості;</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 Створення необхідних баз даних;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 Розробка нових туристичних маршрутів та доробка уже існуючих;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Інформаційна підтримка зеленого туризму та надання доступу зацікавлених підприємців до інформаційних ресурсів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2019 – 2020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50,00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150,00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250,00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trHeight w:val="819"/>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rPr>
          <w:rFonts w:ascii="Times New Roman" w:eastAsia="SimSun" w:hAnsi="Times New Roman" w:cs="Times New Roman"/>
          <w:b/>
          <w:sz w:val="28"/>
          <w:szCs w:val="28"/>
          <w:lang w:val="uk-UA" w:eastAsia="ar-SA"/>
        </w:rPr>
      </w:pPr>
      <w:r>
        <w:rPr>
          <w:rFonts w:ascii="Times New Roman" w:eastAsia="SimSun" w:hAnsi="Times New Roman" w:cs="Times New Roman"/>
          <w:b/>
          <w:sz w:val="28"/>
          <w:szCs w:val="28"/>
          <w:lang w:val="uk-UA" w:eastAsia="ar-SA"/>
        </w:rPr>
        <w:t xml:space="preserve">                       </w:t>
      </w:r>
      <w:r w:rsidRPr="00AC09B6">
        <w:rPr>
          <w:rFonts w:ascii="Times New Roman" w:eastAsia="SimSun" w:hAnsi="Times New Roman" w:cs="Times New Roman"/>
          <w:b/>
          <w:sz w:val="28"/>
          <w:szCs w:val="28"/>
          <w:lang w:val="uk-UA" w:eastAsia="ar-SA"/>
        </w:rPr>
        <w:t>Технічні завдання на проекти місцевого розвитку</w:t>
      </w:r>
    </w:p>
    <w:p w:rsidR="00FA700C" w:rsidRPr="00E04423" w:rsidRDefault="00FA700C" w:rsidP="00E04423">
      <w:pPr>
        <w:suppressAutoHyphens/>
        <w:spacing w:after="0" w:line="100" w:lineRule="atLeast"/>
        <w:jc w:val="center"/>
        <w:rPr>
          <w:rFonts w:ascii="Times New Roman" w:eastAsia="SimSun" w:hAnsi="Times New Roman" w:cs="Times New Roman"/>
          <w:b/>
          <w:sz w:val="28"/>
          <w:szCs w:val="28"/>
          <w:lang w:val="uk-UA" w:eastAsia="ar-SA"/>
        </w:rPr>
      </w:pPr>
      <w:r w:rsidRPr="00AC09B6">
        <w:rPr>
          <w:rFonts w:ascii="Times New Roman" w:eastAsia="SimSun" w:hAnsi="Times New Roman" w:cs="Times New Roman"/>
          <w:b/>
          <w:sz w:val="28"/>
          <w:szCs w:val="28"/>
          <w:lang w:val="uk-UA" w:eastAsia="ar-SA"/>
        </w:rPr>
        <w:t xml:space="preserve"> </w:t>
      </w:r>
      <w:r>
        <w:rPr>
          <w:rFonts w:ascii="Times New Roman" w:eastAsia="SimSun" w:hAnsi="Times New Roman" w:cs="Times New Roman"/>
          <w:b/>
          <w:sz w:val="28"/>
          <w:szCs w:val="28"/>
          <w:lang w:val="uk-UA" w:eastAsia="ar-SA"/>
        </w:rPr>
        <w:t xml:space="preserve"> операційної цілі </w:t>
      </w:r>
      <w:r w:rsidRPr="00AC09B6">
        <w:rPr>
          <w:rFonts w:ascii="Times New Roman" w:eastAsia="SimSun" w:hAnsi="Times New Roman" w:cs="Times New Roman"/>
          <w:b/>
          <w:sz w:val="28"/>
          <w:szCs w:val="28"/>
          <w:lang w:val="uk-UA" w:eastAsia="ar-SA"/>
        </w:rPr>
        <w:t>2.1. Підвищення безпеки, привабливості і функц</w:t>
      </w:r>
      <w:r w:rsidR="00E04423">
        <w:rPr>
          <w:rFonts w:ascii="Times New Roman" w:eastAsia="SimSun" w:hAnsi="Times New Roman" w:cs="Times New Roman"/>
          <w:b/>
          <w:sz w:val="28"/>
          <w:szCs w:val="28"/>
          <w:lang w:val="uk-UA" w:eastAsia="ar-SA"/>
        </w:rPr>
        <w:t>іональності середовища громади.</w:t>
      </w: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2.1.1. Розвиток інфраструктури безпеки громади.</w:t>
            </w:r>
          </w:p>
        </w:tc>
      </w:tr>
      <w:tr w:rsidR="00FA700C" w:rsidRPr="00AC09B6" w:rsidTr="00FA700C">
        <w:trPr>
          <w:trHeight w:val="549"/>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spacing w:after="0" w:line="240" w:lineRule="auto"/>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Створення Муніціпальної варти на території Наталинської</w:t>
            </w:r>
          </w:p>
          <w:p w:rsidR="00FA700C" w:rsidRPr="00AC09B6" w:rsidRDefault="00FA700C" w:rsidP="00FA700C">
            <w:pPr>
              <w:tabs>
                <w:tab w:val="left" w:pos="900"/>
              </w:tabs>
              <w:spacing w:after="0" w:line="240" w:lineRule="auto"/>
              <w:jc w:val="both"/>
              <w:rPr>
                <w:rFonts w:ascii="Times New Roman" w:hAnsi="Times New Roman" w:cs="Times New Roman"/>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об’єднаної територіальної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39172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391726">
              <w:rPr>
                <w:rFonts w:ascii="Times New Roman" w:eastAsia="Times New Roman" w:hAnsi="Times New Roman" w:cs="Times New Roman"/>
                <w:sz w:val="24"/>
                <w:szCs w:val="24"/>
                <w:lang w:val="uk-UA" w:eastAsia="ru-RU"/>
              </w:rPr>
              <w:t>Охорона громадського порядку на території Наталинської</w:t>
            </w:r>
          </w:p>
          <w:p w:rsidR="00FA700C" w:rsidRPr="00AC09B6" w:rsidRDefault="00FA700C" w:rsidP="00FA700C">
            <w:pPr>
              <w:autoSpaceDE w:val="0"/>
              <w:autoSpaceDN w:val="0"/>
              <w:adjustRightInd w:val="0"/>
              <w:spacing w:after="0" w:line="240" w:lineRule="auto"/>
              <w:jc w:val="both"/>
              <w:rPr>
                <w:rFonts w:ascii="Times New Roman" w:hAnsi="Times New Roman" w:cs="Times New Roman"/>
                <w:color w:val="000000"/>
                <w:sz w:val="24"/>
                <w:szCs w:val="24"/>
                <w:lang w:val="uk-UA" w:eastAsia="it-IT"/>
              </w:rPr>
            </w:pPr>
            <w:r w:rsidRPr="00391726">
              <w:rPr>
                <w:rFonts w:ascii="Times New Roman" w:eastAsia="Times New Roman" w:hAnsi="Times New Roman" w:cs="Times New Roman"/>
                <w:sz w:val="24"/>
                <w:szCs w:val="24"/>
                <w:lang w:val="uk-UA" w:eastAsia="ru-RU"/>
              </w:rPr>
              <w:t>об’єднаної територіальної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У країні, де відбуваються воєнні дії, контроль громадського</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порядку є пріоритетним завданням для правоохоронних органів</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держави. Але нажаль у зв’язку з реформою поліції, зменшилась</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кількість дільничних інспекторів, кількість маршрутів патрульної поліції. Відчуваючи послаблення контролю зі сторони органівправопорядку, різко збільшилась кількість правопорушень та протиправних дій зі сторони населення, особливо молоді. Одним з найбільш ефективних та найдієвішим способом розв’язання даної проблеми є створення Муніципальної варти - орган в структурі Виконавчого комітету Наталинської сільської  ради, що забезпечуєохорону громадського порядку, законності, прав, свобод і законних</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інтересів громадян. До її складу найдоцільніше відбирати місцевих чоловіків, які відслужили в свій час в Збройних силах, віком від 25 до 45 років, адже у них достатньо життєвого досвіду і професійноївідповідальності.</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Основними методами виконання посадових обов’язків є пішохідне та авто патрулювання. При виявлені правопорушень планується проводити попередню бесіду з порушником; ознайомлювати з чинним законодавством, щодо порушення яке вчинене; попереджати про адміністративну чи кримінальну</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відповідальність та за потребою викликати наряд Національної</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поліції.</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Підрозділ Муніципальної варти буде нараховувати 10 чол., у складі:- начальник підрозділу;</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три старших зміни;</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шість співробітників.</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Для технічного забезпечення роботи Муніципальної варти</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необхідно придбати автомобіль, обладнати приміщення та</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забезпечити засобами особистого захисту, що не протирічить</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діючому законодавству.</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Збільшення довіри до працівників правоохоронних органів.</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Зменшення адміністративних правопорушень;</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Зменшення дорожньо-транспортних пригод;</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Запобігання порушення громадського покою біля житлових</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будинків у нічний час</w:t>
            </w:r>
            <w:r w:rsidRPr="00AC09B6">
              <w:rPr>
                <w:rFonts w:ascii="Times New Roman" w:hAnsi="Times New Roman" w:cs="Times New Roman"/>
                <w:sz w:val="24"/>
                <w:szCs w:val="24"/>
                <w:lang w:eastAsia="it-IT"/>
              </w:rPr>
              <w:t>;</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Запобігання управління автомобіля в нетверезому стані.</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Патрулювання цілодобово в місцях відпочинку;</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Проводити додаткові заходи в школах (зустрічі, екскурсії,</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виставки,</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диспути) щодо поглибленого ознайомлення з роботою</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Муніціпальної варти.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Підготовка документації щодо діяльності підрозділу;</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Проведення відбору кандидатів;</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Проведення фахової підготовки працівників;</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Обладнання приміщення Муніципальної варти;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Закупівля автомобіля для патрулювання;</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Інформаційна кампанія на всіх етапах проекту</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 xml:space="preserve">- Внесення змін до бюджету та затвердження </w:t>
            </w:r>
            <w:r w:rsidRPr="00AC09B6">
              <w:rPr>
                <w:rFonts w:ascii="Times New Roman" w:hAnsi="Times New Roman" w:cs="Times New Roman"/>
                <w:sz w:val="24"/>
                <w:szCs w:val="24"/>
                <w:lang w:val="uk-UA" w:eastAsia="it-IT"/>
              </w:rPr>
              <w:t>сільською</w:t>
            </w:r>
            <w:r w:rsidRPr="00AC09B6">
              <w:rPr>
                <w:rFonts w:ascii="Times New Roman" w:hAnsi="Times New Roman" w:cs="Times New Roman"/>
                <w:sz w:val="24"/>
                <w:szCs w:val="24"/>
                <w:lang w:eastAsia="it-IT"/>
              </w:rPr>
              <w:t xml:space="preserve"> радою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3 000,00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3 000,00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6 000,00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Pr="00AC09B6" w:rsidRDefault="002F1284"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sz w:val="24"/>
                <w:szCs w:val="24"/>
                <w:highlight w:val="red"/>
              </w:rPr>
            </w:pPr>
            <w:r w:rsidRPr="00AC09B6">
              <w:rPr>
                <w:rFonts w:ascii="Times New Roman" w:hAnsi="Times New Roman" w:cs="Times New Roman"/>
                <w:b/>
                <w:bCs/>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highlight w:val="red"/>
                <w:lang w:val="uk-UA" w:eastAsia="it-IT"/>
              </w:rPr>
            </w:pPr>
            <w:r w:rsidRPr="00AC09B6">
              <w:rPr>
                <w:rFonts w:ascii="Times New Roman" w:hAnsi="Times New Roman" w:cs="Times New Roman"/>
                <w:color w:val="000000"/>
                <w:sz w:val="24"/>
                <w:szCs w:val="24"/>
                <w:lang w:val="uk-UA" w:eastAsia="it-IT"/>
              </w:rPr>
              <w:t>2.1.1. Розвиток інфраструктури безпеки громади.</w:t>
            </w:r>
          </w:p>
        </w:tc>
      </w:tr>
      <w:tr w:rsidR="00FA700C" w:rsidRPr="00AC09B6" w:rsidTr="00FA700C">
        <w:trPr>
          <w:trHeight w:val="42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sz w:val="24"/>
                <w:szCs w:val="24"/>
              </w:rPr>
              <w:t>Створення центр</w:t>
            </w:r>
            <w:r w:rsidRPr="00AC09B6">
              <w:rPr>
                <w:rFonts w:ascii="Times New Roman" w:hAnsi="Times New Roman" w:cs="Times New Roman"/>
                <w:b/>
                <w:sz w:val="24"/>
                <w:szCs w:val="24"/>
                <w:lang w:val="uk-UA"/>
              </w:rPr>
              <w:t>у</w:t>
            </w:r>
            <w:r w:rsidRPr="00AC09B6">
              <w:rPr>
                <w:rFonts w:ascii="Times New Roman" w:hAnsi="Times New Roman" w:cs="Times New Roman"/>
                <w:b/>
                <w:sz w:val="24"/>
                <w:szCs w:val="24"/>
              </w:rPr>
              <w:t xml:space="preserve"> безпеки в об’єднан</w:t>
            </w:r>
            <w:r w:rsidRPr="00AC09B6">
              <w:rPr>
                <w:rFonts w:ascii="Times New Roman" w:hAnsi="Times New Roman" w:cs="Times New Roman"/>
                <w:b/>
                <w:sz w:val="24"/>
                <w:szCs w:val="24"/>
                <w:lang w:val="uk-UA"/>
              </w:rPr>
              <w:t xml:space="preserve">ій </w:t>
            </w:r>
            <w:r w:rsidRPr="00AC09B6">
              <w:rPr>
                <w:rFonts w:ascii="Times New Roman" w:hAnsi="Times New Roman" w:cs="Times New Roman"/>
                <w:b/>
                <w:sz w:val="24"/>
                <w:szCs w:val="24"/>
              </w:rPr>
              <w:t>територіальн</w:t>
            </w:r>
            <w:r w:rsidRPr="00AC09B6">
              <w:rPr>
                <w:rFonts w:ascii="Times New Roman" w:hAnsi="Times New Roman" w:cs="Times New Roman"/>
                <w:b/>
                <w:sz w:val="24"/>
                <w:szCs w:val="24"/>
                <w:lang w:val="uk-UA"/>
              </w:rPr>
              <w:t>ій</w:t>
            </w:r>
            <w:r w:rsidRPr="00AC09B6">
              <w:rPr>
                <w:rFonts w:ascii="Times New Roman" w:hAnsi="Times New Roman" w:cs="Times New Roman"/>
                <w:b/>
                <w:sz w:val="24"/>
                <w:szCs w:val="24"/>
              </w:rPr>
              <w:t xml:space="preserve"> громад</w:t>
            </w:r>
            <w:r w:rsidRPr="00AC09B6">
              <w:rPr>
                <w:rFonts w:ascii="Times New Roman" w:hAnsi="Times New Roman" w:cs="Times New Roman"/>
                <w:b/>
                <w:sz w:val="24"/>
                <w:szCs w:val="24"/>
                <w:lang w:val="uk-UA"/>
              </w:rPr>
              <w:t>і</w:t>
            </w:r>
            <w:r w:rsidRPr="00AC09B6">
              <w:rPr>
                <w:rFonts w:ascii="Times New Roman" w:hAnsi="Times New Roman" w:cs="Times New Roman"/>
                <w:b/>
                <w:sz w:val="24"/>
                <w:szCs w:val="24"/>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hAnsi="Times New Roman" w:cs="Times New Roman"/>
                <w:color w:val="000000"/>
                <w:sz w:val="24"/>
                <w:szCs w:val="24"/>
                <w:lang w:val="uk-UA" w:eastAsia="it-IT"/>
              </w:rPr>
            </w:pPr>
            <w:r w:rsidRPr="00391726">
              <w:rPr>
                <w:rFonts w:ascii="Times New Roman" w:eastAsia="Times New Roman" w:hAnsi="Times New Roman" w:cs="Times New Roman"/>
                <w:sz w:val="24"/>
                <w:szCs w:val="24"/>
                <w:lang w:val="uk-UA" w:eastAsia="ru-RU"/>
              </w:rPr>
              <w:t>Створення комфортного та безпечного життєвого середовища для мешканців населених пунктів і належних умов для сталого розвитку об’єднаної громади. Надання життєво необхідних послуг, у тому числі щодо захисту життя, здоров’я та майна членів об’єднаної  територіальної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Default="00FA700C" w:rsidP="00FA700C">
            <w:pPr>
              <w:autoSpaceDE w:val="0"/>
              <w:autoSpaceDN w:val="0"/>
              <w:adjustRightInd w:val="0"/>
              <w:spacing w:after="0" w:line="240" w:lineRule="auto"/>
              <w:jc w:val="both"/>
              <w:rPr>
                <w:rFonts w:ascii="Times New Roman" w:hAnsi="Times New Roman" w:cs="Times New Roman"/>
                <w:color w:val="000000"/>
                <w:sz w:val="24"/>
                <w:szCs w:val="24"/>
              </w:rPr>
            </w:pPr>
            <w:r w:rsidRPr="00AC09B6">
              <w:rPr>
                <w:rFonts w:ascii="Times New Roman" w:hAnsi="Times New Roman" w:cs="Times New Roman"/>
                <w:color w:val="000000"/>
                <w:sz w:val="24"/>
                <w:szCs w:val="24"/>
              </w:rPr>
              <w:t xml:space="preserve">На даний час у </w:t>
            </w:r>
            <w:r w:rsidRPr="00AC09B6">
              <w:rPr>
                <w:rFonts w:ascii="Times New Roman" w:hAnsi="Times New Roman" w:cs="Times New Roman"/>
                <w:color w:val="000000"/>
                <w:sz w:val="24"/>
                <w:szCs w:val="24"/>
                <w:lang w:val="uk-UA"/>
              </w:rPr>
              <w:t>Наталинській</w:t>
            </w:r>
            <w:r>
              <w:rPr>
                <w:rFonts w:ascii="Times New Roman" w:hAnsi="Times New Roman" w:cs="Times New Roman"/>
                <w:color w:val="000000"/>
                <w:sz w:val="24"/>
                <w:szCs w:val="24"/>
                <w:lang w:val="uk-UA"/>
              </w:rPr>
              <w:t xml:space="preserve"> </w:t>
            </w:r>
            <w:r w:rsidRPr="00AC09B6">
              <w:rPr>
                <w:rFonts w:ascii="Times New Roman" w:hAnsi="Times New Roman" w:cs="Times New Roman"/>
                <w:color w:val="000000"/>
                <w:sz w:val="24"/>
                <w:szCs w:val="24"/>
              </w:rPr>
              <w:t>ОТГ відсутня місцева пожежна команда. Створення пожежної команди є сучасною вимогою. Даним робочим проектом передбачено створення пожежної команди, що включає облаштування приміщення, придбання спецтехніки, обла</w:t>
            </w:r>
            <w:r>
              <w:rPr>
                <w:rFonts w:ascii="Times New Roman" w:hAnsi="Times New Roman" w:cs="Times New Roman"/>
                <w:color w:val="000000"/>
                <w:sz w:val="24"/>
                <w:szCs w:val="24"/>
              </w:rPr>
              <w:t xml:space="preserve">днання вітчизняного виробника, </w:t>
            </w:r>
            <w:r w:rsidRPr="00AC09B6">
              <w:rPr>
                <w:rFonts w:ascii="Times New Roman" w:hAnsi="Times New Roman" w:cs="Times New Roman"/>
                <w:color w:val="000000"/>
                <w:sz w:val="24"/>
                <w:szCs w:val="24"/>
              </w:rPr>
              <w:t>а також встановлення системи оповіщення. Заходи даного проекту спрямовані на підв</w:t>
            </w:r>
            <w:r>
              <w:rPr>
                <w:rFonts w:ascii="Times New Roman" w:hAnsi="Times New Roman" w:cs="Times New Roman"/>
                <w:color w:val="000000"/>
                <w:sz w:val="24"/>
                <w:szCs w:val="24"/>
              </w:rPr>
              <w:t>ищення рівня безпеки в громаді.</w:t>
            </w:r>
          </w:p>
          <w:p w:rsidR="00FA700C" w:rsidRPr="00391726" w:rsidRDefault="00FA700C" w:rsidP="00FA700C">
            <w:pPr>
              <w:autoSpaceDE w:val="0"/>
              <w:autoSpaceDN w:val="0"/>
              <w:adjustRightInd w:val="0"/>
              <w:spacing w:after="0" w:line="240" w:lineRule="auto"/>
              <w:jc w:val="both"/>
              <w:rPr>
                <w:rFonts w:ascii="Times New Roman" w:hAnsi="Times New Roman" w:cs="Times New Roman"/>
                <w:color w:val="000000"/>
                <w:sz w:val="24"/>
                <w:szCs w:val="24"/>
              </w:rPr>
            </w:pPr>
            <w:r w:rsidRPr="00AC09B6">
              <w:rPr>
                <w:rFonts w:ascii="Times New Roman" w:hAnsi="Times New Roman" w:cs="Times New Roman"/>
                <w:color w:val="000000"/>
                <w:sz w:val="24"/>
                <w:szCs w:val="24"/>
                <w:lang w:val="uk-UA"/>
              </w:rPr>
              <w:t>На території об’єднаної територіальної громади розташовані</w:t>
            </w:r>
            <w:r>
              <w:rPr>
                <w:rFonts w:ascii="Times New Roman" w:hAnsi="Times New Roman" w:cs="Times New Roman"/>
                <w:color w:val="000000"/>
                <w:sz w:val="24"/>
                <w:szCs w:val="24"/>
                <w:lang w:val="uk-UA"/>
              </w:rPr>
              <w:t xml:space="preserve"> АЗС, які є вибухонебезпечними.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Наявність місцевої пожежної команди</w:t>
            </w:r>
            <w:r w:rsidRPr="00AC09B6">
              <w:rPr>
                <w:rFonts w:ascii="Times New Roman" w:hAnsi="Times New Roman" w:cs="Times New Roman"/>
                <w:sz w:val="24"/>
                <w:szCs w:val="24"/>
                <w:lang w:val="uk-UA" w:eastAsia="it-IT"/>
              </w:rPr>
              <w:t>.</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Запобігання надзвичайним ситуаціям</w:t>
            </w:r>
            <w:r w:rsidRPr="00AC09B6">
              <w:rPr>
                <w:rFonts w:ascii="Times New Roman" w:hAnsi="Times New Roman" w:cs="Times New Roman"/>
                <w:sz w:val="24"/>
                <w:szCs w:val="24"/>
                <w:lang w:val="uk-UA" w:eastAsia="it-IT"/>
              </w:rPr>
              <w:t>.</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val="uk-UA" w:eastAsia="it-IT"/>
              </w:rPr>
              <w:t>-</w:t>
            </w:r>
            <w:r w:rsidRPr="00AC09B6">
              <w:rPr>
                <w:rFonts w:ascii="Times New Roman" w:hAnsi="Times New Roman" w:cs="Times New Roman"/>
                <w:sz w:val="24"/>
                <w:szCs w:val="24"/>
                <w:lang w:eastAsia="it-IT"/>
              </w:rPr>
              <w:t xml:space="preserve"> Реагування на надзвичайні ситуації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Виготовлення ПКД</w:t>
            </w:r>
            <w:r w:rsidRPr="00AC09B6">
              <w:rPr>
                <w:rFonts w:ascii="Times New Roman" w:hAnsi="Times New Roman" w:cs="Times New Roman"/>
                <w:sz w:val="24"/>
                <w:szCs w:val="24"/>
                <w:lang w:val="uk-UA" w:eastAsia="it-IT"/>
              </w:rPr>
              <w:t>.</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Вибір підрядної організації.</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Проведення будівельних та монтажних робіт.</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Придбання спецтехніки.</w:t>
            </w:r>
          </w:p>
          <w:p w:rsidR="00FA700C" w:rsidRPr="00AC09B6" w:rsidRDefault="00FA700C" w:rsidP="00FA700C">
            <w:pPr>
              <w:spacing w:after="0" w:line="240" w:lineRule="auto"/>
              <w:jc w:val="both"/>
              <w:rPr>
                <w:rFonts w:ascii="Times New Roman" w:hAnsi="Times New Roman" w:cs="Times New Roman"/>
                <w:color w:val="FF0000"/>
                <w:sz w:val="24"/>
                <w:szCs w:val="24"/>
                <w:lang w:val="uk-UA" w:eastAsia="it-IT"/>
              </w:rPr>
            </w:pPr>
            <w:r w:rsidRPr="00AC09B6">
              <w:rPr>
                <w:rFonts w:ascii="Times New Roman" w:hAnsi="Times New Roman" w:cs="Times New Roman"/>
                <w:sz w:val="24"/>
                <w:szCs w:val="24"/>
                <w:lang w:val="uk-UA" w:eastAsia="it-IT"/>
              </w:rPr>
              <w:t>- Введення в експлуатацію об’єкта.</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2020 – 2022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5 000,00</w:t>
            </w:r>
          </w:p>
        </w:tc>
        <w:tc>
          <w:tcPr>
            <w:tcW w:w="1584" w:type="dxa"/>
            <w:shd w:val="clear" w:color="auto" w:fill="FFFFFF"/>
            <w:vAlign w:val="center"/>
          </w:tcPr>
          <w:p w:rsidR="00FA700C" w:rsidRPr="00AC09B6" w:rsidRDefault="00FA700C" w:rsidP="00FA700C">
            <w:pP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15 000,00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20</w:t>
            </w:r>
            <w:r w:rsidRPr="00AC09B6">
              <w:rPr>
                <w:rFonts w:ascii="Times New Roman" w:hAnsi="Times New Roman" w:cs="Times New Roman"/>
                <w:b/>
                <w:color w:val="000000"/>
                <w:sz w:val="24"/>
                <w:szCs w:val="24"/>
                <w:lang w:val="uk-UA" w:eastAsia="it-IT"/>
              </w:rPr>
              <w:t>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Pr="00AC09B6" w:rsidRDefault="002F1284"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2.1.1. Розвиток інфраструктури безпеки громади</w:t>
            </w:r>
          </w:p>
        </w:tc>
      </w:tr>
      <w:tr w:rsidR="00FA700C" w:rsidRPr="00AC09B6" w:rsidTr="00FA700C">
        <w:trPr>
          <w:trHeight w:val="648"/>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spacing w:after="0" w:line="240" w:lineRule="auto"/>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Розвиток Єдиної системи відеоспостереження на території</w:t>
            </w:r>
          </w:p>
          <w:p w:rsidR="00FA700C" w:rsidRPr="00AC09B6" w:rsidRDefault="00FA700C" w:rsidP="00FA700C">
            <w:pPr>
              <w:tabs>
                <w:tab w:val="left" w:pos="900"/>
              </w:tabs>
              <w:spacing w:after="0" w:line="240" w:lineRule="auto"/>
              <w:ind w:left="-6"/>
              <w:jc w:val="both"/>
              <w:rPr>
                <w:rFonts w:ascii="Times New Roman" w:hAnsi="Times New Roman" w:cs="Times New Roman"/>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hAnsi="Times New Roman" w:cs="Times New Roman"/>
                <w:color w:val="000000"/>
                <w:sz w:val="24"/>
                <w:szCs w:val="24"/>
                <w:lang w:val="uk-UA" w:eastAsia="it-IT"/>
              </w:rPr>
            </w:pPr>
            <w:r w:rsidRPr="00391726">
              <w:rPr>
                <w:rFonts w:ascii="Times New Roman" w:hAnsi="Times New Roman" w:cs="Times New Roman"/>
                <w:color w:val="000000"/>
                <w:sz w:val="24"/>
                <w:szCs w:val="24"/>
              </w:rPr>
              <w:t>Завершити впровадження Єдиної системи відеоспостереження із облаштуванням диспетчерського пункту для організації Центру</w:t>
            </w:r>
            <w:r>
              <w:rPr>
                <w:rFonts w:ascii="Times New Roman" w:hAnsi="Times New Roman" w:cs="Times New Roman"/>
                <w:color w:val="000000"/>
                <w:sz w:val="24"/>
                <w:szCs w:val="24"/>
                <w:lang w:val="uk-UA"/>
              </w:rPr>
              <w:t xml:space="preserve"> </w:t>
            </w:r>
            <w:r w:rsidRPr="00391726">
              <w:rPr>
                <w:rFonts w:ascii="Times New Roman" w:hAnsi="Times New Roman" w:cs="Times New Roman"/>
                <w:color w:val="000000"/>
                <w:sz w:val="24"/>
                <w:szCs w:val="24"/>
              </w:rPr>
              <w:t>безпеки на території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На даний час мешканці ОТГ занепокоєні станом безпеки у громаді.</w:t>
            </w:r>
            <w:r>
              <w:rPr>
                <w:rFonts w:ascii="Times New Roman" w:eastAsia="Times New Roman" w:hAnsi="Times New Roman" w:cs="Times New Roman"/>
                <w:sz w:val="24"/>
                <w:szCs w:val="24"/>
                <w:lang w:val="uk-UA" w:eastAsia="ru-RU"/>
              </w:rPr>
              <w:t xml:space="preserve"> </w:t>
            </w:r>
            <w:r w:rsidRPr="00AC09B6">
              <w:rPr>
                <w:rFonts w:ascii="Times New Roman" w:eastAsia="Times New Roman" w:hAnsi="Times New Roman" w:cs="Times New Roman"/>
                <w:sz w:val="24"/>
                <w:szCs w:val="24"/>
                <w:lang w:val="uk-UA" w:eastAsia="ru-RU"/>
              </w:rPr>
              <w:t>Збільшилась кількість правопорушень, почастішали випадки протиправних дій та в цілому погіршився криміногенний стан. Цьому явищу сприяє як посередня економічна ситуація тапроведення воєнних дій на сході країни, що відбуваються в сусідній з нашою області, так і реформа поліції, під час якої скоротилась чисельність дільничних інспекторів, рейсів патрульної поліції, інші структурні перетворення, що якісно вплинули на роботу правоохоронного відомства. Відчуваючи відсутність контролю зі сторони органів правопорядку, антисоціальні елементи громади, а крім них вже й звичайне працездатне населення та молодь, все більше вчиняє хуліганських дій, збільшує чисельність актів вандалізму, а подекуди більш тяжких злочинів, таких як пограбування, розбій, зґвалтування.</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На допомогу робітникам Національної поліції України та</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Муніципальній варті, що створюється на території Наталинської</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громади, покликана прийти Єдина система відеоспостереження – технічний комплекс рішень у галузі безпеки, що являє собою</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мережу об’єктів зі встановленими відеокамерами, які фіксують всіподії, які відбуваються на території цих об’єктів та усередині їх.</w:t>
            </w:r>
            <w:r>
              <w:rPr>
                <w:rFonts w:ascii="Times New Roman" w:eastAsia="Times New Roman" w:hAnsi="Times New Roman" w:cs="Times New Roman"/>
                <w:sz w:val="24"/>
                <w:szCs w:val="24"/>
                <w:lang w:val="uk-UA" w:eastAsia="ru-RU"/>
              </w:rPr>
              <w:t xml:space="preserve"> </w:t>
            </w:r>
            <w:r w:rsidRPr="00AC09B6">
              <w:rPr>
                <w:rFonts w:ascii="Times New Roman" w:eastAsia="Times New Roman" w:hAnsi="Times New Roman" w:cs="Times New Roman"/>
                <w:sz w:val="24"/>
                <w:szCs w:val="24"/>
                <w:lang w:val="uk-UA" w:eastAsia="ru-RU"/>
              </w:rPr>
              <w:t>Вся інформація, що надходить із камер, записується локально на регістратори, дублюються на основний й резервний сервери та можуть бути доступні до перегляду не менш ніж два тижні.</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Створення даної системи є систематичним і на розбито на 5 етапів. На перших чотирьох буде встановлені камери відеоспостереження по всіх закладах, що належать громаді. На останньому етапі, крім встановлення камер у місцях масового скупчення людей, заплановано впровадити Диспетчерський пункт, який буде першим кроком у створенні Центру безпеки – організована система міжвідомственної взаємодії, що забезпечується підтримкою сучасних технологій у галузі безпеки. Диспетчерський пункт буде працювати цілодобово, слідкуватимеза станом безпеки у громаді за допомогою камер</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відеоспостережень та систем аналітики, що виведені на</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широкоформатні екрани у спеціально обладнаному приміщенні.</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Паралельно з реалізацією всіх етапів, буде створений Центр</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безпеки, на баланс якого і буде передана Єдина система</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відеоспостереження.</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Побудована мережа з об’єктів, на яких встановлено камери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відеоспостереження.</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Діючий Диспетчерський пункт.</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1 Аудит існуючих об’єктів обладнаних камерами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відеоспостереження та серверного обладнання на якому</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зберігається вся інформація.</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2 Розроблення документації згідно проведеного аналізу на</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наступні об’єкти.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3 Проведення тендерів.</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4 Заключення договорів з підрядними організаціями.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5 Закупівля обладнання, виконання робіт зі встановлення</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обладнання на об’єктах та Диспетчерському пункті.</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6 Перевірка, тестування та запуск системи.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7 Інформаційна кампанія на всіх етапах впровадження проекту.</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3 000,00</w:t>
            </w:r>
          </w:p>
        </w:tc>
        <w:tc>
          <w:tcPr>
            <w:tcW w:w="1584" w:type="dxa"/>
            <w:shd w:val="clear" w:color="auto" w:fill="FFFFFF"/>
          </w:tcPr>
          <w:p w:rsidR="00FA700C" w:rsidRPr="00AC09B6" w:rsidRDefault="00FA700C" w:rsidP="00FA700C">
            <w:pPr>
              <w:jc w:val="center"/>
            </w:pPr>
            <w:r w:rsidRPr="00AC09B6">
              <w:rPr>
                <w:rFonts w:ascii="Times New Roman" w:hAnsi="Times New Roman" w:cs="Times New Roman"/>
                <w:b/>
                <w:color w:val="000000"/>
                <w:sz w:val="24"/>
                <w:szCs w:val="24"/>
                <w:lang w:val="uk-UA" w:eastAsia="it-IT"/>
              </w:rPr>
              <w:t>7 000,00</w:t>
            </w:r>
          </w:p>
        </w:tc>
        <w:tc>
          <w:tcPr>
            <w:tcW w:w="2407" w:type="dxa"/>
            <w:shd w:val="clear" w:color="auto" w:fill="FFFFFF"/>
          </w:tcPr>
          <w:p w:rsidR="00FA700C" w:rsidRPr="00AC09B6" w:rsidRDefault="00FA700C" w:rsidP="00FA700C">
            <w:pPr>
              <w:jc w:val="center"/>
            </w:pPr>
            <w:r w:rsidRPr="00AC09B6">
              <w:rPr>
                <w:rFonts w:ascii="Times New Roman" w:hAnsi="Times New Roman" w:cs="Times New Roman"/>
                <w:b/>
                <w:color w:val="000000"/>
                <w:sz w:val="24"/>
                <w:szCs w:val="24"/>
                <w:lang w:val="uk-UA" w:eastAsia="it-IT"/>
              </w:rPr>
              <w:t>10 000,00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Місцевий бюджет, інші джерела незаборонені законодавством </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Default="002F1284"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Pr="00AC09B6" w:rsidRDefault="002F1284"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2.1.1. Розвиток інфраструктури безпеки громади</w:t>
            </w:r>
          </w:p>
        </w:tc>
      </w:tr>
      <w:tr w:rsidR="00FA700C" w:rsidRPr="00AC09B6" w:rsidTr="00FA700C">
        <w:trPr>
          <w:trHeight w:val="465"/>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 xml:space="preserve">Покращення іфраструктури мереж зовнішнього освітлення в Наталинській ОТГ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391726" w:rsidRDefault="00FA700C" w:rsidP="00FA700C">
            <w:pPr>
              <w:autoSpaceDE w:val="0"/>
              <w:autoSpaceDN w:val="0"/>
              <w:adjustRightInd w:val="0"/>
              <w:spacing w:after="0" w:line="240" w:lineRule="auto"/>
              <w:jc w:val="both"/>
              <w:rPr>
                <w:rFonts w:ascii="Times New Roman" w:hAnsi="Times New Roman" w:cs="Times New Roman"/>
                <w:color w:val="000000"/>
                <w:sz w:val="24"/>
                <w:szCs w:val="24"/>
              </w:rPr>
            </w:pPr>
            <w:r w:rsidRPr="00391726">
              <w:rPr>
                <w:rFonts w:ascii="Times New Roman" w:hAnsi="Times New Roman" w:cs="Times New Roman"/>
                <w:color w:val="000000"/>
                <w:sz w:val="24"/>
                <w:szCs w:val="24"/>
              </w:rPr>
              <w:t>Покращення стану інфраструктури мереж зовнішнього освітлення в населених пунктах громади, створення безпечних умов проживання місцевого населення</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Населення Наталинської ОТГ – 6444 особи</w:t>
            </w:r>
            <w:r w:rsidRPr="00AC09B6">
              <w:rPr>
                <w:rFonts w:ascii="Times New Roman" w:hAnsi="Times New Roman" w:cs="Times New Roman"/>
                <w:color w:val="000000"/>
                <w:sz w:val="24"/>
                <w:szCs w:val="24"/>
                <w:lang w:val="uk-UA" w:eastAsia="it-IT"/>
              </w:rPr>
              <w:t xml:space="preserve"> та гості.</w:t>
            </w:r>
          </w:p>
        </w:tc>
      </w:tr>
      <w:tr w:rsidR="00FA700C" w:rsidRPr="00EF0417"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Робочим проектом передбачено покращення стану інфраструктури мереж зовні</w:t>
            </w:r>
            <w:r>
              <w:rPr>
                <w:rFonts w:ascii="Times New Roman" w:eastAsia="Times New Roman" w:hAnsi="Times New Roman" w:cs="Times New Roman"/>
                <w:sz w:val="24"/>
                <w:szCs w:val="24"/>
                <w:lang w:val="uk-UA" w:eastAsia="ru-RU"/>
              </w:rPr>
              <w:t>шнього освітлення у Наталинській</w:t>
            </w:r>
            <w:r w:rsidRPr="00AC09B6">
              <w:rPr>
                <w:rFonts w:ascii="Times New Roman" w:eastAsia="Times New Roman" w:hAnsi="Times New Roman" w:cs="Times New Roman"/>
                <w:sz w:val="24"/>
                <w:szCs w:val="24"/>
                <w:lang w:val="uk-UA" w:eastAsia="ru-RU"/>
              </w:rPr>
              <w:t xml:space="preserve"> О</w:t>
            </w:r>
            <w:r>
              <w:rPr>
                <w:rFonts w:ascii="Times New Roman" w:eastAsia="Times New Roman" w:hAnsi="Times New Roman" w:cs="Times New Roman"/>
                <w:sz w:val="24"/>
                <w:szCs w:val="24"/>
                <w:lang w:val="uk-UA" w:eastAsia="ru-RU"/>
              </w:rPr>
              <w:t>ТГ. Буде проведено ряд робіт з  реконструкції</w:t>
            </w:r>
            <w:r w:rsidRPr="00AC09B6">
              <w:rPr>
                <w:rFonts w:ascii="Times New Roman" w:eastAsia="Times New Roman" w:hAnsi="Times New Roman" w:cs="Times New Roman"/>
                <w:sz w:val="24"/>
                <w:szCs w:val="24"/>
                <w:lang w:val="uk-UA" w:eastAsia="ru-RU"/>
              </w:rPr>
              <w:t xml:space="preserve"> вже існуючих  з переведенням на використання альтернтивних джерел виробництва електроенергії.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Підвищення рівня безпеки на території ОТГ Економія енергоносіїв.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 Виготовлення ПКД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 Вибір підрядної організації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 Придбання та монтаж обладання та матеріалів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 Здача та введення об’єкта в експлуатацію.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800,00</w:t>
            </w:r>
          </w:p>
        </w:tc>
        <w:tc>
          <w:tcPr>
            <w:tcW w:w="1322" w:type="dxa"/>
            <w:shd w:val="clear" w:color="auto" w:fill="FFFFFF"/>
          </w:tcPr>
          <w:p w:rsidR="00FA700C" w:rsidRPr="00AC09B6" w:rsidRDefault="00FA700C" w:rsidP="00FA700C">
            <w:pPr>
              <w:jc w:val="center"/>
            </w:pPr>
            <w:r w:rsidRPr="00AC09B6">
              <w:rPr>
                <w:rFonts w:ascii="Times New Roman" w:hAnsi="Times New Roman" w:cs="Times New Roman"/>
                <w:b/>
                <w:color w:val="000000"/>
                <w:sz w:val="24"/>
                <w:szCs w:val="24"/>
                <w:lang w:val="uk-UA" w:eastAsia="it-IT"/>
              </w:rPr>
              <w:t>800,00</w:t>
            </w:r>
          </w:p>
        </w:tc>
        <w:tc>
          <w:tcPr>
            <w:tcW w:w="1584" w:type="dxa"/>
            <w:shd w:val="clear" w:color="auto" w:fill="FFFFFF"/>
          </w:tcPr>
          <w:p w:rsidR="00FA700C" w:rsidRPr="00AC09B6" w:rsidRDefault="00FA700C" w:rsidP="00FA700C">
            <w:pPr>
              <w:jc w:val="center"/>
            </w:pPr>
            <w:r w:rsidRPr="00AC09B6">
              <w:rPr>
                <w:rFonts w:ascii="Times New Roman" w:hAnsi="Times New Roman" w:cs="Times New Roman"/>
                <w:b/>
                <w:color w:val="000000"/>
                <w:sz w:val="24"/>
                <w:szCs w:val="24"/>
                <w:lang w:val="uk-UA" w:eastAsia="it-IT"/>
              </w:rPr>
              <w:t>500,00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2 100,00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Default="002F1284"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2.1.2. Розвиток громадських просторів    </w:t>
            </w:r>
          </w:p>
        </w:tc>
      </w:tr>
      <w:tr w:rsidR="00FA700C" w:rsidRPr="00AC09B6" w:rsidTr="00FA700C">
        <w:trPr>
          <w:trHeight w:val="465"/>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 xml:space="preserve"> Комплексний благоустрій паркових зон населених пунктів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Створити осередок відпочинку</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Населення Наталинської ОТГ – 6444 особи</w:t>
            </w:r>
            <w:r w:rsidRPr="00AC09B6">
              <w:rPr>
                <w:rFonts w:ascii="Times New Roman" w:hAnsi="Times New Roman" w:cs="Times New Roman"/>
                <w:color w:val="000000"/>
                <w:sz w:val="24"/>
                <w:szCs w:val="24"/>
                <w:lang w:val="uk-UA" w:eastAsia="it-IT"/>
              </w:rPr>
              <w:t xml:space="preserve"> та гості.</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На території  Наталинської об’єднаної громади мало місць</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громадського простору, жителям громади різних вікових</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категорій нема де відпочивати,проводити дозвілля та вільний</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час.Нема де проводити вільний час особливо молоді., тому вона</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свій вільний час проводить безцільно блуждаючи </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по селу, що призводить до вживання алкоголю,наркотиків та</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підвищує рівень кримінальної ситуації в селі.Для того, щоб</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уникнути цієї проблеми і створюється даний парк, тоді буде</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альтернатива уникнення пагубних звичок, молоді буде де вести</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здоровий спосіб життя, та спілкуватись між собою.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Новий парк відпочинку</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Розробка проектної документації;</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Проведення тендерних процедур на закупівлю товарів та</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послуг;</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Укладання договорів з підрядними організаціями;</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Благоустрій території (облаштування прогулянкових доріжок,</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встановлення лав, урн, освітлення, облаштування клумб);</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Будівництво майданчику та сцени для проведення масових заходів;</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-О   блаштування та встановлення тренажерів;</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 Інформаційний супровід проекту.</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rPr>
                <w:rFonts w:ascii="Times New Roman" w:hAnsi="Times New Roman" w:cs="Times New Roman"/>
                <w:b/>
                <w:color w:val="000000"/>
                <w:sz w:val="24"/>
                <w:szCs w:val="24"/>
                <w:lang w:val="uk-UA" w:eastAsia="it-IT"/>
              </w:rPr>
            </w:pPr>
          </w:p>
        </w:tc>
        <w:tc>
          <w:tcPr>
            <w:tcW w:w="1322" w:type="dxa"/>
            <w:shd w:val="clear" w:color="auto" w:fill="FFFFFF"/>
          </w:tcPr>
          <w:p w:rsidR="00FA700C" w:rsidRPr="00AC09B6" w:rsidRDefault="00FA700C" w:rsidP="00FA700C">
            <w:pPr>
              <w:jc w:val="center"/>
            </w:pPr>
            <w:r>
              <w:rPr>
                <w:rFonts w:ascii="Times New Roman" w:hAnsi="Times New Roman" w:cs="Times New Roman"/>
                <w:b/>
                <w:color w:val="000000"/>
                <w:sz w:val="24"/>
                <w:szCs w:val="24"/>
                <w:lang w:val="uk-UA" w:eastAsia="it-IT"/>
              </w:rPr>
              <w:t>1 5</w:t>
            </w:r>
            <w:r w:rsidRPr="00AC09B6">
              <w:rPr>
                <w:rFonts w:ascii="Times New Roman" w:hAnsi="Times New Roman" w:cs="Times New Roman"/>
                <w:b/>
                <w:color w:val="000000"/>
                <w:sz w:val="24"/>
                <w:szCs w:val="24"/>
                <w:lang w:val="uk-UA" w:eastAsia="it-IT"/>
              </w:rPr>
              <w:t>00,00</w:t>
            </w:r>
          </w:p>
        </w:tc>
        <w:tc>
          <w:tcPr>
            <w:tcW w:w="1584" w:type="dxa"/>
            <w:shd w:val="clear" w:color="auto" w:fill="FFFFFF"/>
          </w:tcPr>
          <w:p w:rsidR="00FA700C" w:rsidRPr="00AC09B6" w:rsidRDefault="00FA700C" w:rsidP="00FA700C">
            <w:pPr>
              <w:jc w:val="center"/>
            </w:pPr>
            <w:r>
              <w:rPr>
                <w:rFonts w:ascii="Times New Roman" w:hAnsi="Times New Roman" w:cs="Times New Roman"/>
                <w:b/>
                <w:color w:val="000000"/>
                <w:sz w:val="24"/>
                <w:szCs w:val="24"/>
                <w:lang w:val="uk-UA" w:eastAsia="it-IT"/>
              </w:rPr>
              <w:t>1 5</w:t>
            </w:r>
            <w:r w:rsidRPr="00AC09B6">
              <w:rPr>
                <w:rFonts w:ascii="Times New Roman" w:hAnsi="Times New Roman" w:cs="Times New Roman"/>
                <w:b/>
                <w:color w:val="000000"/>
                <w:sz w:val="24"/>
                <w:szCs w:val="24"/>
                <w:lang w:val="uk-UA" w:eastAsia="it-IT"/>
              </w:rPr>
              <w:t>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3 000,00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2.1.2. Розвиток громадських просторів</w:t>
            </w:r>
          </w:p>
        </w:tc>
      </w:tr>
      <w:tr w:rsidR="00FA700C" w:rsidRPr="00AC09B6" w:rsidTr="00FA700C">
        <w:trPr>
          <w:trHeight w:val="465"/>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Будівництво майданчику зі сценою для проведення масових заходів в с. Наталине.</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Створити осередок відпочинку</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Населення Наталинської ОТГ – 6444 особи</w:t>
            </w:r>
            <w:r w:rsidRPr="00AC09B6">
              <w:rPr>
                <w:rFonts w:ascii="Times New Roman" w:hAnsi="Times New Roman" w:cs="Times New Roman"/>
                <w:color w:val="000000"/>
                <w:sz w:val="24"/>
                <w:szCs w:val="24"/>
                <w:lang w:val="uk-UA" w:eastAsia="it-IT"/>
              </w:rPr>
              <w:t xml:space="preserve"> та гості.</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На території села Наталине на даний час відсутнє приміщення або осередок для проведення масових заходів на селі, жителям громади різних вікових категорій нема де відпочивати,проводити дозвілля та вільний час.Нема де проводити вільний час особливо молоді, тому вона</w:t>
            </w:r>
          </w:p>
          <w:p w:rsidR="00FA700C" w:rsidRPr="00AC09B6" w:rsidRDefault="00FA700C" w:rsidP="00FA700C">
            <w:pPr>
              <w:autoSpaceDE w:val="0"/>
              <w:autoSpaceDN w:val="0"/>
              <w:adjustRightInd w:val="0"/>
              <w:spacing w:after="0" w:line="240" w:lineRule="auto"/>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свій вільний час проводить безцільно блуждаючи </w:t>
            </w:r>
          </w:p>
          <w:p w:rsidR="00FA700C" w:rsidRPr="00AC09B6" w:rsidRDefault="00FA700C" w:rsidP="00FA700C">
            <w:pPr>
              <w:autoSpaceDE w:val="0"/>
              <w:autoSpaceDN w:val="0"/>
              <w:adjustRightInd w:val="0"/>
              <w:spacing w:after="0" w:line="240" w:lineRule="auto"/>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по селу, що призводить до вживання алкоголю,наркотиків та</w:t>
            </w:r>
          </w:p>
          <w:p w:rsidR="00FA700C" w:rsidRPr="00AC09B6" w:rsidRDefault="00FA700C" w:rsidP="00FA700C">
            <w:pPr>
              <w:autoSpaceDE w:val="0"/>
              <w:autoSpaceDN w:val="0"/>
              <w:adjustRightInd w:val="0"/>
              <w:spacing w:after="0" w:line="240" w:lineRule="auto"/>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підвищує рівень кримінальної ситуації в селі.Для того, щоб</w:t>
            </w:r>
          </w:p>
          <w:p w:rsidR="00FA700C" w:rsidRPr="00AC09B6" w:rsidRDefault="00FA700C" w:rsidP="00FA700C">
            <w:pPr>
              <w:autoSpaceDE w:val="0"/>
              <w:autoSpaceDN w:val="0"/>
              <w:adjustRightInd w:val="0"/>
              <w:spacing w:after="0" w:line="240" w:lineRule="auto"/>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уникнути цієї проблеми і створюється майданчик, тоді буде</w:t>
            </w:r>
          </w:p>
          <w:p w:rsidR="00FA700C" w:rsidRPr="00AC09B6" w:rsidRDefault="00FA700C" w:rsidP="00FA700C">
            <w:pPr>
              <w:autoSpaceDE w:val="0"/>
              <w:autoSpaceDN w:val="0"/>
              <w:adjustRightInd w:val="0"/>
              <w:spacing w:after="0" w:line="240" w:lineRule="auto"/>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альтернатива уникнення пагубних звичок, молоді буде де вести</w:t>
            </w:r>
          </w:p>
          <w:p w:rsidR="00FA700C" w:rsidRPr="00AC09B6" w:rsidRDefault="00FA700C" w:rsidP="00FA700C">
            <w:pPr>
              <w:autoSpaceDE w:val="0"/>
              <w:autoSpaceDN w:val="0"/>
              <w:adjustRightInd w:val="0"/>
              <w:spacing w:after="0" w:line="240" w:lineRule="auto"/>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здоровий спосіб життя, та спілкуватись між собою.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Створення комфортних умов для проведення культурного дозвілля  мешканцями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Розробка проектної документації;</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Проведення тендерних процедур на закупівлю товарів та</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послуг;</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Укладання договорів з підрядними організаціями;</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Будівництво майданчику та сцени для проведення масових заходів;</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 Інформаційний супровід проекту.</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1 000,00</w:t>
            </w:r>
          </w:p>
        </w:tc>
        <w:tc>
          <w:tcPr>
            <w:tcW w:w="1322" w:type="dxa"/>
            <w:shd w:val="clear" w:color="auto" w:fill="FFFFFF"/>
          </w:tcPr>
          <w:p w:rsidR="00FA700C" w:rsidRPr="00AC09B6" w:rsidRDefault="00FA700C" w:rsidP="00FA700C">
            <w:pPr>
              <w:jc w:val="center"/>
            </w:pPr>
            <w:r w:rsidRPr="00AC09B6">
              <w:rPr>
                <w:rFonts w:ascii="Times New Roman" w:hAnsi="Times New Roman" w:cs="Times New Roman"/>
                <w:b/>
                <w:color w:val="000000"/>
                <w:sz w:val="24"/>
                <w:szCs w:val="24"/>
                <w:lang w:val="uk-UA" w:eastAsia="it-IT"/>
              </w:rPr>
              <w:t>1 000,00</w:t>
            </w:r>
          </w:p>
        </w:tc>
        <w:tc>
          <w:tcPr>
            <w:tcW w:w="1584" w:type="dxa"/>
            <w:shd w:val="clear" w:color="auto" w:fill="FFFFFF"/>
          </w:tcPr>
          <w:p w:rsidR="00FA700C" w:rsidRPr="00AC09B6" w:rsidRDefault="00FA700C" w:rsidP="00FA700C">
            <w:pPr>
              <w:jc w:val="center"/>
            </w:pP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2</w:t>
            </w:r>
            <w:r w:rsidRPr="00AC09B6">
              <w:rPr>
                <w:rFonts w:ascii="Times New Roman" w:hAnsi="Times New Roman" w:cs="Times New Roman"/>
                <w:b/>
                <w:color w:val="000000"/>
                <w:sz w:val="24"/>
                <w:szCs w:val="24"/>
                <w:lang w:val="uk-UA" w:eastAsia="it-IT"/>
              </w:rPr>
              <w:t>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Default="002F1284"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rPr>
              <w:t>2.1.3. Налагодження комунікацій у громаді (громадськість-бізнес-влада</w:t>
            </w:r>
          </w:p>
        </w:tc>
      </w:tr>
      <w:tr w:rsidR="00FA700C" w:rsidRPr="00AC09B6" w:rsidTr="00FA700C">
        <w:trPr>
          <w:trHeight w:val="724"/>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Запровадження системи електронних петицій та сучасних засобів електронної комунікації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Удосконалення та спрощення системи зворотного зв’язку між  владою та громадськістю. Надання консультацій та вирішення проблемних питань громадян в режимі «онлайн».</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На сайті сільської ради планується створити підрозділ для роботи зі зверненнями громадян та проведення обговорень в режимі «онлайн». Планується впровадження систем «Відкрита громада» та «Електронні петиції» Веб-інструмент також буде використовуватися для роботи із старостами громади, іншими громадами.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П</w:t>
            </w:r>
            <w:r w:rsidRPr="00AC09B6">
              <w:rPr>
                <w:rFonts w:ascii="Times New Roman" w:hAnsi="Times New Roman" w:cs="Times New Roman"/>
                <w:sz w:val="24"/>
                <w:szCs w:val="24"/>
                <w:lang w:eastAsia="it-IT"/>
              </w:rPr>
              <w:t xml:space="preserve">рацювати зі зверненнями громадян та петиціями,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Н</w:t>
            </w:r>
            <w:r w:rsidRPr="00AC09B6">
              <w:rPr>
                <w:rFonts w:ascii="Times New Roman" w:hAnsi="Times New Roman" w:cs="Times New Roman"/>
                <w:sz w:val="24"/>
                <w:szCs w:val="24"/>
                <w:lang w:eastAsia="it-IT"/>
              </w:rPr>
              <w:t xml:space="preserve">адавати консультації мешканцям з питань, що відносяться до компетенції місцевої влади,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С</w:t>
            </w:r>
            <w:r w:rsidRPr="00AC09B6">
              <w:rPr>
                <w:rFonts w:ascii="Times New Roman" w:hAnsi="Times New Roman" w:cs="Times New Roman"/>
                <w:sz w:val="24"/>
                <w:szCs w:val="24"/>
                <w:lang w:eastAsia="it-IT"/>
              </w:rPr>
              <w:t xml:space="preserve">творювати тематичні групи для обговорення питань, що стосуються функціонування громади.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color w:val="000000" w:themeColor="text1"/>
                <w:sz w:val="24"/>
                <w:szCs w:val="24"/>
                <w:lang w:val="uk-UA" w:eastAsia="it-IT"/>
              </w:rPr>
            </w:pPr>
            <w:r w:rsidRPr="00AC09B6">
              <w:rPr>
                <w:rFonts w:ascii="Times New Roman" w:hAnsi="Times New Roman" w:cs="Times New Roman"/>
                <w:color w:val="000000" w:themeColor="text1"/>
                <w:sz w:val="24"/>
                <w:szCs w:val="24"/>
                <w:lang w:val="uk-UA" w:eastAsia="it-IT"/>
              </w:rPr>
              <w:t>Створення сайту Наталинської громади.</w:t>
            </w:r>
          </w:p>
          <w:p w:rsidR="00FA700C" w:rsidRPr="00AC09B6" w:rsidRDefault="00FA700C" w:rsidP="00FA700C">
            <w:pPr>
              <w:spacing w:after="0" w:line="240" w:lineRule="auto"/>
              <w:jc w:val="both"/>
              <w:rPr>
                <w:rFonts w:ascii="Times New Roman" w:hAnsi="Times New Roman" w:cs="Times New Roman"/>
                <w:color w:val="000000" w:themeColor="text1"/>
                <w:sz w:val="24"/>
                <w:szCs w:val="24"/>
                <w:lang w:eastAsia="it-IT"/>
              </w:rPr>
            </w:pPr>
            <w:r w:rsidRPr="00AC09B6">
              <w:rPr>
                <w:rFonts w:ascii="Times New Roman" w:hAnsi="Times New Roman" w:cs="Times New Roman"/>
                <w:color w:val="000000" w:themeColor="text1"/>
                <w:sz w:val="24"/>
                <w:szCs w:val="24"/>
                <w:lang w:eastAsia="it-IT"/>
              </w:rPr>
              <w:t>Підготовка технічного завдання для створення або для долучення до існуючих веб-інструментів</w:t>
            </w:r>
            <w:r w:rsidRPr="00AC09B6">
              <w:rPr>
                <w:rFonts w:ascii="Times New Roman" w:hAnsi="Times New Roman" w:cs="Times New Roman"/>
                <w:color w:val="000000" w:themeColor="text1"/>
                <w:sz w:val="24"/>
                <w:szCs w:val="24"/>
                <w:lang w:val="uk-UA" w:eastAsia="it-IT"/>
              </w:rPr>
              <w:t>.</w:t>
            </w:r>
            <w:r w:rsidRPr="00AC09B6">
              <w:rPr>
                <w:rFonts w:ascii="Times New Roman" w:hAnsi="Times New Roman" w:cs="Times New Roman"/>
                <w:color w:val="000000" w:themeColor="text1"/>
                <w:sz w:val="24"/>
                <w:szCs w:val="24"/>
                <w:lang w:eastAsia="it-IT"/>
              </w:rPr>
              <w:t xml:space="preserve">  </w:t>
            </w:r>
          </w:p>
          <w:p w:rsidR="00FA700C" w:rsidRPr="00AC09B6" w:rsidRDefault="00FA700C" w:rsidP="00FA700C">
            <w:pPr>
              <w:spacing w:after="0" w:line="240" w:lineRule="auto"/>
              <w:jc w:val="both"/>
              <w:rPr>
                <w:rFonts w:ascii="Times New Roman" w:hAnsi="Times New Roman" w:cs="Times New Roman"/>
                <w:color w:val="000000" w:themeColor="text1"/>
                <w:sz w:val="24"/>
                <w:szCs w:val="24"/>
                <w:lang w:eastAsia="it-IT"/>
              </w:rPr>
            </w:pPr>
            <w:r w:rsidRPr="00AC09B6">
              <w:rPr>
                <w:rFonts w:ascii="Times New Roman" w:hAnsi="Times New Roman" w:cs="Times New Roman"/>
                <w:color w:val="000000" w:themeColor="text1"/>
                <w:sz w:val="24"/>
                <w:szCs w:val="24"/>
                <w:lang w:eastAsia="it-IT"/>
              </w:rPr>
              <w:t>Розробка веб-інструменту або долучення до існуючих веб</w:t>
            </w:r>
            <w:r w:rsidRPr="00AC09B6">
              <w:rPr>
                <w:rFonts w:ascii="Times New Roman" w:hAnsi="Times New Roman" w:cs="Times New Roman"/>
                <w:color w:val="000000" w:themeColor="text1"/>
                <w:sz w:val="24"/>
                <w:szCs w:val="24"/>
                <w:lang w:val="uk-UA" w:eastAsia="it-IT"/>
              </w:rPr>
              <w:t>-</w:t>
            </w:r>
            <w:r w:rsidRPr="00AC09B6">
              <w:rPr>
                <w:rFonts w:ascii="Times New Roman" w:hAnsi="Times New Roman" w:cs="Times New Roman"/>
                <w:color w:val="000000" w:themeColor="text1"/>
                <w:sz w:val="24"/>
                <w:szCs w:val="24"/>
                <w:lang w:eastAsia="it-IT"/>
              </w:rPr>
              <w:t>інструментів</w:t>
            </w:r>
            <w:r w:rsidRPr="00AC09B6">
              <w:rPr>
                <w:rFonts w:ascii="Times New Roman" w:hAnsi="Times New Roman" w:cs="Times New Roman"/>
                <w:color w:val="000000" w:themeColor="text1"/>
                <w:sz w:val="24"/>
                <w:szCs w:val="24"/>
                <w:lang w:val="uk-UA" w:eastAsia="it-IT"/>
              </w:rPr>
              <w:t>.</w:t>
            </w:r>
            <w:r w:rsidRPr="00AC09B6">
              <w:rPr>
                <w:rFonts w:ascii="Times New Roman" w:hAnsi="Times New Roman" w:cs="Times New Roman"/>
                <w:color w:val="000000" w:themeColor="text1"/>
                <w:sz w:val="24"/>
                <w:szCs w:val="24"/>
                <w:lang w:eastAsia="it-IT"/>
              </w:rPr>
              <w:t xml:space="preserve">       </w:t>
            </w:r>
          </w:p>
          <w:p w:rsidR="00FA700C" w:rsidRPr="00AC09B6" w:rsidRDefault="00FA700C" w:rsidP="00FA700C">
            <w:pPr>
              <w:spacing w:after="0" w:line="240" w:lineRule="auto"/>
              <w:jc w:val="both"/>
              <w:rPr>
                <w:rFonts w:ascii="Times New Roman" w:hAnsi="Times New Roman" w:cs="Times New Roman"/>
                <w:color w:val="000000" w:themeColor="text1"/>
                <w:sz w:val="24"/>
                <w:szCs w:val="24"/>
                <w:lang w:val="uk-UA" w:eastAsia="it-IT"/>
              </w:rPr>
            </w:pPr>
            <w:r w:rsidRPr="00AC09B6">
              <w:rPr>
                <w:rFonts w:ascii="Times New Roman" w:hAnsi="Times New Roman" w:cs="Times New Roman"/>
                <w:color w:val="000000" w:themeColor="text1"/>
                <w:sz w:val="24"/>
                <w:szCs w:val="24"/>
                <w:lang w:eastAsia="it-IT"/>
              </w:rPr>
              <w:t xml:space="preserve">Підписання меморандуму про використання </w:t>
            </w:r>
            <w:r>
              <w:rPr>
                <w:rFonts w:ascii="Times New Roman" w:hAnsi="Times New Roman" w:cs="Times New Roman"/>
                <w:color w:val="000000" w:themeColor="text1"/>
                <w:sz w:val="24"/>
                <w:szCs w:val="24"/>
                <w:lang w:eastAsia="it-IT"/>
              </w:rPr>
              <w:t xml:space="preserve">електронної системи петицій та </w:t>
            </w:r>
            <w:r w:rsidRPr="00AC09B6">
              <w:rPr>
                <w:rFonts w:ascii="Times New Roman" w:hAnsi="Times New Roman" w:cs="Times New Roman"/>
                <w:color w:val="000000" w:themeColor="text1"/>
                <w:sz w:val="24"/>
                <w:szCs w:val="24"/>
                <w:lang w:eastAsia="it-IT"/>
              </w:rPr>
              <w:t>до платформи «Відкрита громада»</w:t>
            </w:r>
            <w:r w:rsidRPr="00AC09B6">
              <w:rPr>
                <w:rFonts w:ascii="Times New Roman" w:hAnsi="Times New Roman" w:cs="Times New Roman"/>
                <w:color w:val="000000" w:themeColor="text1"/>
                <w:sz w:val="24"/>
                <w:szCs w:val="24"/>
                <w:lang w:val="uk-UA" w:eastAsia="it-IT"/>
              </w:rPr>
              <w:t>.</w:t>
            </w:r>
            <w:r w:rsidRPr="00AC09B6">
              <w:rPr>
                <w:rFonts w:ascii="Times New Roman" w:hAnsi="Times New Roman" w:cs="Times New Roman"/>
                <w:color w:val="000000" w:themeColor="text1"/>
                <w:sz w:val="24"/>
                <w:szCs w:val="24"/>
                <w:lang w:eastAsia="it-IT"/>
              </w:rPr>
              <w:t xml:space="preserve">  Промоція створеного веб-інструменту серед мешканців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 xml:space="preserve">    25,00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25,00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Місцевий бюджет, інші джерела незаборонені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2F1284" w:rsidRPr="00AC09B6" w:rsidRDefault="002F1284"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trHeight w:val="748"/>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color w:val="000000"/>
                <w:sz w:val="24"/>
                <w:szCs w:val="24"/>
                <w:lang w:val="uk-UA" w:eastAsia="it-IT"/>
              </w:rPr>
            </w:pPr>
            <w:r w:rsidRPr="00391726">
              <w:rPr>
                <w:rFonts w:ascii="Times New Roman" w:hAnsi="Times New Roman" w:cs="Times New Roman"/>
                <w:sz w:val="24"/>
                <w:szCs w:val="24"/>
                <w:lang w:val="uk-UA" w:eastAsia="it-IT"/>
              </w:rPr>
              <w:t>2.1.3. Налагодження комунікацій у громаді (громадськість-бізнес-влада</w:t>
            </w:r>
          </w:p>
        </w:tc>
      </w:tr>
      <w:tr w:rsidR="00FA700C" w:rsidRPr="00AC09B6" w:rsidTr="00FA700C">
        <w:trPr>
          <w:trHeight w:val="543"/>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color w:val="000000"/>
                <w:kern w:val="2"/>
                <w:sz w:val="24"/>
                <w:szCs w:val="24"/>
                <w:lang w:val="uk-UA" w:eastAsia="ar-SA"/>
              </w:rPr>
            </w:pPr>
            <w:r w:rsidRPr="00AC09B6">
              <w:rPr>
                <w:rFonts w:ascii="Times New Roman" w:hAnsi="Times New Roman" w:cs="Times New Roman"/>
                <w:b/>
                <w:sz w:val="24"/>
                <w:szCs w:val="24"/>
                <w:lang w:val="uk-UA"/>
              </w:rPr>
              <w:t>Впровадження програми «Бюджет громадських ініціатив»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391726" w:rsidRDefault="00FA700C" w:rsidP="00FA700C">
            <w:pPr>
              <w:spacing w:after="0" w:line="240" w:lineRule="auto"/>
              <w:jc w:val="both"/>
              <w:rPr>
                <w:rFonts w:ascii="Times New Roman" w:hAnsi="Times New Roman" w:cs="Times New Roman"/>
                <w:sz w:val="24"/>
                <w:szCs w:val="24"/>
                <w:lang w:val="uk-UA" w:eastAsia="it-IT"/>
              </w:rPr>
            </w:pPr>
            <w:r w:rsidRPr="00391726">
              <w:rPr>
                <w:rFonts w:ascii="Times New Roman" w:hAnsi="Times New Roman" w:cs="Times New Roman"/>
                <w:sz w:val="24"/>
                <w:szCs w:val="24"/>
                <w:lang w:val="uk-UA" w:eastAsia="it-IT"/>
              </w:rPr>
              <w:t>Залучення громадян до вирішення проблем громади</w:t>
            </w:r>
            <w:r w:rsidRPr="00AC09B6">
              <w:rPr>
                <w:rFonts w:ascii="Times New Roman" w:hAnsi="Times New Roman" w:cs="Times New Roman"/>
                <w:sz w:val="24"/>
                <w:szCs w:val="24"/>
                <w:lang w:val="uk-UA" w:eastAsia="it-IT"/>
              </w:rPr>
              <w:t>.</w:t>
            </w:r>
          </w:p>
          <w:p w:rsidR="00FA700C" w:rsidRPr="00391726" w:rsidRDefault="00FA700C" w:rsidP="00FA700C">
            <w:pPr>
              <w:spacing w:after="0" w:line="240" w:lineRule="auto"/>
              <w:jc w:val="both"/>
              <w:rPr>
                <w:rFonts w:ascii="Times New Roman" w:hAnsi="Times New Roman" w:cs="Times New Roman"/>
                <w:sz w:val="24"/>
                <w:szCs w:val="24"/>
                <w:lang w:val="uk-UA" w:eastAsia="it-IT"/>
              </w:rPr>
            </w:pPr>
            <w:r w:rsidRPr="00391726">
              <w:rPr>
                <w:rFonts w:ascii="Times New Roman" w:hAnsi="Times New Roman" w:cs="Times New Roman"/>
                <w:sz w:val="24"/>
                <w:szCs w:val="24"/>
                <w:lang w:val="uk-UA" w:eastAsia="it-IT"/>
              </w:rPr>
              <w:t>Активізація діяльності місцевих громадських організацій на вирішення нагальних проблем громади</w:t>
            </w:r>
            <w:r w:rsidRPr="00AC09B6">
              <w:rPr>
                <w:rFonts w:ascii="Times New Roman" w:hAnsi="Times New Roman" w:cs="Times New Roman"/>
                <w:sz w:val="24"/>
                <w:szCs w:val="24"/>
                <w:lang w:val="uk-UA" w:eastAsia="it-IT"/>
              </w:rPr>
              <w:t>.</w:t>
            </w:r>
            <w:r w:rsidRPr="00391726">
              <w:rPr>
                <w:rFonts w:ascii="Times New Roman" w:hAnsi="Times New Roman" w:cs="Times New Roman"/>
                <w:sz w:val="24"/>
                <w:szCs w:val="24"/>
                <w:lang w:val="uk-UA" w:eastAsia="it-IT"/>
              </w:rPr>
              <w:t xml:space="preserve"> </w:t>
            </w:r>
          </w:p>
          <w:p w:rsidR="00FA700C" w:rsidRPr="00AC09B6" w:rsidRDefault="00FA700C" w:rsidP="00FA700C">
            <w:pPr>
              <w:spacing w:after="0" w:line="240" w:lineRule="auto"/>
              <w:jc w:val="both"/>
              <w:rPr>
                <w:rFonts w:ascii="Times New Roman" w:hAnsi="Times New Roman" w:cs="Times New Roman"/>
                <w:sz w:val="24"/>
                <w:szCs w:val="24"/>
              </w:rPr>
            </w:pPr>
            <w:r w:rsidRPr="00391726">
              <w:rPr>
                <w:rFonts w:ascii="Times New Roman" w:hAnsi="Times New Roman" w:cs="Times New Roman"/>
                <w:sz w:val="24"/>
                <w:szCs w:val="24"/>
                <w:lang w:val="uk-UA" w:eastAsia="it-IT"/>
              </w:rPr>
              <w:t>Визначення актуальних потреб жителів громади та реагування на них</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hAnsi="Times New Roman" w:cs="Times New Roman"/>
                <w:sz w:val="24"/>
                <w:szCs w:val="24"/>
              </w:rPr>
              <w:t>Конкурс проектів громадських організацій – це один з видів партисипавного бюджетування, у якому розподільником коштів є не орган місцевого самоврядування, а власне громадяни. Особливістю конкурсу проектів громадських організацій є ще й те, що виконавцями будуть представники команд-переможців. Відповідно реалізовується максимальна долученість громадян до реалізації змін у громаді та забезпечи</w:t>
            </w:r>
            <w:r>
              <w:rPr>
                <w:rFonts w:ascii="Times New Roman" w:hAnsi="Times New Roman" w:cs="Times New Roman"/>
                <w:sz w:val="24"/>
                <w:szCs w:val="24"/>
              </w:rPr>
              <w:t>ть сталість результатів проектів.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jc w:val="both"/>
              <w:rPr>
                <w:rFonts w:ascii="Times New Roman" w:hAnsi="Times New Roman" w:cs="Times New Roman"/>
                <w:sz w:val="24"/>
                <w:szCs w:val="24"/>
              </w:rPr>
            </w:pPr>
            <w:r w:rsidRPr="00AC09B6">
              <w:rPr>
                <w:rFonts w:ascii="Times New Roman" w:hAnsi="Times New Roman" w:cs="Times New Roman"/>
                <w:sz w:val="24"/>
                <w:szCs w:val="24"/>
              </w:rPr>
              <w:t xml:space="preserve">Сформовано фонд конкурсу «Громадський бюджет» – 100 тисяч гривень.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rPr>
              <w:t xml:space="preserve">Вирішено нагальні проблеми громади за </w:t>
            </w:r>
            <w:r>
              <w:rPr>
                <w:rFonts w:ascii="Times New Roman" w:hAnsi="Times New Roman" w:cs="Times New Roman"/>
                <w:sz w:val="24"/>
                <w:szCs w:val="24"/>
              </w:rPr>
              <w:t xml:space="preserve">активної участі громадськості.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67" w:lineRule="auto"/>
              <w:rPr>
                <w:rFonts w:ascii="Times New Roman" w:hAnsi="Times New Roman" w:cs="Times New Roman"/>
                <w:sz w:val="24"/>
                <w:szCs w:val="24"/>
              </w:rPr>
            </w:pPr>
            <w:r w:rsidRPr="00AC09B6">
              <w:rPr>
                <w:rFonts w:ascii="Times New Roman" w:hAnsi="Times New Roman" w:cs="Times New Roman"/>
                <w:sz w:val="24"/>
                <w:szCs w:val="24"/>
              </w:rPr>
              <w:t>Формування фонду конкурсу з бюджету громади</w:t>
            </w:r>
            <w:r w:rsidRPr="00AC09B6">
              <w:rPr>
                <w:rFonts w:ascii="Times New Roman" w:hAnsi="Times New Roman" w:cs="Times New Roman"/>
                <w:sz w:val="24"/>
                <w:szCs w:val="24"/>
                <w:lang w:val="uk-UA"/>
              </w:rPr>
              <w:t>.</w:t>
            </w:r>
            <w:r w:rsidRPr="00AC09B6">
              <w:rPr>
                <w:rFonts w:ascii="Times New Roman" w:eastAsia="Arial" w:hAnsi="Times New Roman" w:cs="Times New Roman"/>
                <w:sz w:val="24"/>
                <w:szCs w:val="24"/>
              </w:rPr>
              <w:t xml:space="preserve"> </w:t>
            </w:r>
            <w:r w:rsidRPr="00AC09B6">
              <w:rPr>
                <w:rFonts w:ascii="Times New Roman" w:hAnsi="Times New Roman" w:cs="Times New Roman"/>
                <w:sz w:val="24"/>
                <w:szCs w:val="24"/>
              </w:rPr>
              <w:t xml:space="preserve">Оголошення щорічного конкурсу проектів «Громадський бюджет». </w:t>
            </w:r>
          </w:p>
          <w:p w:rsidR="00FA700C" w:rsidRPr="00AC09B6" w:rsidRDefault="00FA700C" w:rsidP="00FA700C">
            <w:pPr>
              <w:spacing w:after="0" w:line="278" w:lineRule="auto"/>
              <w:rPr>
                <w:rFonts w:ascii="Times New Roman" w:hAnsi="Times New Roman" w:cs="Times New Roman"/>
                <w:sz w:val="24"/>
                <w:szCs w:val="24"/>
              </w:rPr>
            </w:pPr>
            <w:r w:rsidRPr="00AC09B6">
              <w:rPr>
                <w:rFonts w:ascii="Times New Roman" w:hAnsi="Times New Roman" w:cs="Times New Roman"/>
                <w:sz w:val="24"/>
                <w:szCs w:val="24"/>
              </w:rPr>
              <w:t xml:space="preserve">Підбиття підсумків конкурсу, фінансування проектівпереможців.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rPr>
              <w:t>Реалізація проект</w:t>
            </w:r>
            <w:r w:rsidRPr="00AC09B6">
              <w:rPr>
                <w:rFonts w:ascii="Times New Roman" w:hAnsi="Times New Roman" w:cs="Times New Roman"/>
                <w:sz w:val="24"/>
                <w:szCs w:val="24"/>
                <w:lang w:val="uk-UA"/>
              </w:rPr>
              <w:t>ів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100,00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300,00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 xml:space="preserve">Місцевий бюджет,  інші кошти не заборонені законодавством  </w:t>
            </w:r>
          </w:p>
        </w:tc>
      </w:tr>
      <w:tr w:rsidR="00FA700C" w:rsidRPr="00AC09B6" w:rsidTr="00FA700C">
        <w:trPr>
          <w:trHeight w:val="415"/>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Default="00FA700C" w:rsidP="00FA700C">
            <w:pPr>
              <w:jc w:val="both"/>
              <w:rPr>
                <w:rFonts w:ascii="Times New Roman" w:hAnsi="Times New Roman" w:cs="Times New Roman"/>
                <w:sz w:val="24"/>
                <w:szCs w:val="24"/>
                <w:lang w:val="uk-UA"/>
              </w:rPr>
            </w:pPr>
            <w:r w:rsidRPr="00AC09B6">
              <w:rPr>
                <w:rFonts w:ascii="Times New Roman" w:hAnsi="Times New Roman" w:cs="Times New Roman"/>
                <w:color w:val="000000"/>
                <w:sz w:val="24"/>
                <w:szCs w:val="24"/>
                <w:lang w:val="uk-UA" w:eastAsia="it-IT"/>
              </w:rPr>
              <w:t>Наталинська сільська рада</w:t>
            </w:r>
          </w:p>
          <w:p w:rsidR="00FA700C" w:rsidRPr="00AC09B6" w:rsidRDefault="00FA700C" w:rsidP="00FA700C">
            <w:pPr>
              <w:jc w:val="both"/>
              <w:rPr>
                <w:rFonts w:ascii="Times New Roman" w:hAnsi="Times New Roman" w:cs="Times New Roman"/>
                <w:color w:val="000000"/>
                <w:sz w:val="24"/>
                <w:szCs w:val="24"/>
                <w:lang w:eastAsia="it-IT"/>
              </w:rPr>
            </w:pP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0C5CA3" w:rsidRDefault="00FA700C" w:rsidP="00FA700C">
      <w:pPr>
        <w:suppressAutoHyphens/>
        <w:spacing w:after="0" w:line="100" w:lineRule="atLeast"/>
        <w:jc w:val="center"/>
        <w:rPr>
          <w:rFonts w:ascii="Times New Roman" w:eastAsia="SimSun" w:hAnsi="Times New Roman" w:cs="Times New Roman"/>
          <w:b/>
          <w:sz w:val="28"/>
          <w:szCs w:val="28"/>
          <w:lang w:val="uk-UA" w:eastAsia="ar-SA"/>
        </w:rPr>
      </w:pPr>
      <w:r w:rsidRPr="00AC09B6">
        <w:rPr>
          <w:rFonts w:ascii="Times New Roman" w:eastAsia="SimSun" w:hAnsi="Times New Roman" w:cs="Times New Roman"/>
          <w:b/>
          <w:sz w:val="28"/>
          <w:szCs w:val="28"/>
          <w:lang w:val="uk-UA" w:eastAsia="ar-SA"/>
        </w:rPr>
        <w:t>Технічні завдання на проекти місцевого розвитку  операційної цілі               2.2. Підвищення рівня екологічної безпеки  та   впровадже</w:t>
      </w:r>
      <w:r>
        <w:rPr>
          <w:rFonts w:ascii="Times New Roman" w:eastAsia="SimSun" w:hAnsi="Times New Roman" w:cs="Times New Roman"/>
          <w:b/>
          <w:sz w:val="28"/>
          <w:szCs w:val="28"/>
          <w:lang w:val="uk-UA" w:eastAsia="ar-SA"/>
        </w:rPr>
        <w:t>ння енергоефективних технологій</w:t>
      </w: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2.2.1. Впровадження енергозберігаючих технологій та альтернативних джерел енергії</w:t>
            </w:r>
          </w:p>
        </w:tc>
      </w:tr>
      <w:tr w:rsidR="00FA700C" w:rsidRPr="00AC09B6" w:rsidTr="00FA700C">
        <w:trPr>
          <w:trHeight w:val="535"/>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sz w:val="24"/>
                <w:szCs w:val="24"/>
                <w:lang w:val="uk-UA"/>
              </w:rPr>
              <w:t>Створення</w:t>
            </w:r>
            <w:r>
              <w:rPr>
                <w:rFonts w:ascii="Times New Roman" w:hAnsi="Times New Roman" w:cs="Times New Roman"/>
                <w:b/>
                <w:sz w:val="24"/>
                <w:szCs w:val="24"/>
                <w:lang w:val="uk-UA"/>
              </w:rPr>
              <w:t xml:space="preserve"> умов для розміщення</w:t>
            </w:r>
            <w:r w:rsidRPr="00AC09B6">
              <w:rPr>
                <w:rFonts w:ascii="Times New Roman" w:hAnsi="Times New Roman" w:cs="Times New Roman"/>
                <w:b/>
                <w:sz w:val="24"/>
                <w:szCs w:val="24"/>
                <w:lang w:val="uk-UA"/>
              </w:rPr>
              <w:t xml:space="preserve"> сонячної електростанції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Використання альтернативних джерел енергії з метою забезпечення енергоавтономії будівель та економії енергоресурсів.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highlight w:val="yellow"/>
                <w:lang w:val="uk-UA" w:eastAsia="ru-RU"/>
              </w:rPr>
            </w:pPr>
            <w:r w:rsidRPr="00607230">
              <w:rPr>
                <w:rFonts w:ascii="Times New Roman" w:eastAsia="Times New Roman" w:hAnsi="Times New Roman" w:cs="Times New Roman"/>
                <w:sz w:val="24"/>
                <w:szCs w:val="24"/>
                <w:lang w:val="uk-UA" w:eastAsia="ru-RU"/>
              </w:rPr>
              <w:t>Робочим проектом передбачено встановлення сучасних альтернативних джерел виробництва енергії. Такі заходи забезпечать електричну автономію об’єктів та економію енергоресурсів.</w:t>
            </w:r>
          </w:p>
        </w:tc>
      </w:tr>
      <w:tr w:rsidR="00FA700C" w:rsidRPr="00AC09B6" w:rsidTr="00FA700C">
        <w:trPr>
          <w:trHeight w:val="891"/>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highlight w:val="yellow"/>
                <w:lang w:eastAsia="it-IT"/>
              </w:rPr>
            </w:pPr>
            <w:r w:rsidRPr="00607230">
              <w:rPr>
                <w:rFonts w:ascii="Times New Roman" w:hAnsi="Times New Roman" w:cs="Times New Roman"/>
                <w:sz w:val="24"/>
                <w:szCs w:val="24"/>
                <w:lang w:eastAsia="it-IT"/>
              </w:rPr>
              <w:t xml:space="preserve"> Економія енергоносіїв Застосування альтернативних джерел виробництва енергії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Виготовлення ПКД</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Вибір підрядної організації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eastAsia="it-IT"/>
              </w:rPr>
              <w:t xml:space="preserve">Будівництво сонячної </w:t>
            </w:r>
            <w:r w:rsidRPr="00AC09B6">
              <w:rPr>
                <w:rFonts w:ascii="Times New Roman" w:hAnsi="Times New Roman" w:cs="Times New Roman"/>
                <w:sz w:val="24"/>
                <w:szCs w:val="24"/>
                <w:lang w:eastAsia="it-IT"/>
              </w:rPr>
              <w:t xml:space="preserve">електростанції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Введення в експлуатацію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1 000,00</w:t>
            </w:r>
          </w:p>
        </w:tc>
        <w:tc>
          <w:tcPr>
            <w:tcW w:w="1322" w:type="dxa"/>
            <w:shd w:val="clear" w:color="auto" w:fill="FFFFFF"/>
          </w:tcPr>
          <w:p w:rsidR="00FA700C" w:rsidRPr="00AC09B6" w:rsidRDefault="00FA700C" w:rsidP="00FA700C">
            <w:pPr>
              <w:jc w:val="center"/>
            </w:pPr>
            <w:r w:rsidRPr="00AC09B6">
              <w:rPr>
                <w:rFonts w:ascii="Times New Roman" w:hAnsi="Times New Roman" w:cs="Times New Roman"/>
                <w:b/>
                <w:color w:val="000000"/>
                <w:sz w:val="24"/>
                <w:szCs w:val="24"/>
                <w:lang w:val="uk-UA" w:eastAsia="it-IT"/>
              </w:rPr>
              <w:t>2 000,00</w:t>
            </w:r>
          </w:p>
        </w:tc>
        <w:tc>
          <w:tcPr>
            <w:tcW w:w="1584" w:type="dxa"/>
            <w:shd w:val="clear" w:color="auto" w:fill="FFFFFF"/>
          </w:tcPr>
          <w:p w:rsidR="00FA700C" w:rsidRPr="00AC09B6" w:rsidRDefault="00FA700C" w:rsidP="00FA700C">
            <w:pPr>
              <w:jc w:val="center"/>
            </w:pPr>
            <w:r w:rsidRPr="00AC09B6">
              <w:rPr>
                <w:rFonts w:ascii="Times New Roman" w:hAnsi="Times New Roman" w:cs="Times New Roman"/>
                <w:b/>
                <w:color w:val="000000"/>
                <w:sz w:val="24"/>
                <w:szCs w:val="24"/>
                <w:lang w:val="uk-UA" w:eastAsia="it-IT"/>
              </w:rPr>
              <w:t>2 000,00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 xml:space="preserve">Місцевий бюджет,  інші кошти не заборонені законодавством  </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2.2.2. Організація роздільного збору ТПВ, розроблення проекту та будівництво сміттєсортувальної лінії.</w:t>
            </w:r>
          </w:p>
        </w:tc>
      </w:tr>
      <w:tr w:rsidR="00FA700C" w:rsidRPr="00AC09B6" w:rsidTr="00FA700C">
        <w:trPr>
          <w:trHeight w:val="776"/>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Впровадження системи роздільного збору ТПВ на території Наталинської ОТГ</w:t>
            </w:r>
          </w:p>
        </w:tc>
      </w:tr>
      <w:tr w:rsidR="00FA700C" w:rsidRPr="00AC09B6" w:rsidTr="00FA700C">
        <w:trPr>
          <w:trHeight w:val="561"/>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Впровадження сучасних практик поводження з ТПВ на території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Робочим проектом передбачено будівництво контейнерних майданчиків для роздільного збору ТПВ на території населених пунктів громади, придбання та встановлення контейнерів для роздільного збору ТПВ, в тому числі  в школах та дошкільних установах.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Впровадження на території </w:t>
            </w:r>
            <w:r w:rsidRPr="00AC09B6">
              <w:rPr>
                <w:rFonts w:ascii="Times New Roman" w:hAnsi="Times New Roman" w:cs="Times New Roman"/>
                <w:sz w:val="24"/>
                <w:szCs w:val="24"/>
                <w:lang w:val="uk-UA" w:eastAsia="it-IT"/>
              </w:rPr>
              <w:t xml:space="preserve">Наталинської </w:t>
            </w:r>
            <w:r w:rsidRPr="00AC09B6">
              <w:rPr>
                <w:rFonts w:ascii="Times New Roman" w:hAnsi="Times New Roman" w:cs="Times New Roman"/>
                <w:sz w:val="24"/>
                <w:szCs w:val="24"/>
                <w:lang w:eastAsia="it-IT"/>
              </w:rPr>
              <w:t>ОТГ практики сортування ТПВ згідно вимог</w:t>
            </w:r>
          </w:p>
        </w:tc>
      </w:tr>
      <w:tr w:rsidR="00FA700C" w:rsidRPr="00AC09B6" w:rsidTr="00FA700C">
        <w:trPr>
          <w:trHeight w:val="1393"/>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Виготовлення ПКД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Пошук підрядної організації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Будівництво майданчиків ТПВ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Придбання та встановлення контейнерів для роздільного збор</w:t>
            </w:r>
            <w:r>
              <w:rPr>
                <w:rFonts w:ascii="Times New Roman" w:hAnsi="Times New Roman" w:cs="Times New Roman"/>
                <w:sz w:val="24"/>
                <w:szCs w:val="24"/>
                <w:lang w:eastAsia="it-IT"/>
              </w:rPr>
              <w:t xml:space="preserve">у ТПВ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trHeight w:val="416"/>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300.00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500,00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800,00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 xml:space="preserve">Місцевий бюджет,  інші кошти не заборонені законодавством  </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2.2.3. Підвищення рівня екологічної свідомості населення</w:t>
            </w:r>
          </w:p>
        </w:tc>
      </w:tr>
      <w:tr w:rsidR="00FA700C" w:rsidRPr="00AC09B6" w:rsidTr="00FA700C">
        <w:trPr>
          <w:trHeight w:val="496"/>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Сприяння розвитку екологічної свідомості населення</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Підвищення екологічної свідомості жителів</w:t>
            </w:r>
            <w:r w:rsidRPr="00AC09B6">
              <w:rPr>
                <w:rFonts w:ascii="Times New Roman" w:hAnsi="Times New Roman" w:cs="Times New Roman"/>
                <w:color w:val="000000"/>
                <w:sz w:val="24"/>
                <w:szCs w:val="24"/>
                <w:lang w:eastAsia="it-IT"/>
              </w:rPr>
              <w:t>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Проектом передбачено проведення ряду семінарів та тренінгів для населення ОТГ в дошкільних, шкільних навчальних закладах, бюджетних установах громади, виготовлення та розповсюдження брошур, флаєрів, інших промоцій них матеріалів.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Висока екологічна свідомість жителів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Проведення тренінгів та семінарів Виготовлення промоцій них матеріалів Реалізація набутих знань</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7,00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3,00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15,00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 xml:space="preserve">Місцевий бюджет,  інші кошти не заборонені законодавством  </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2.2.4. Покращення благоустрою територій населених пунктів.</w:t>
            </w:r>
          </w:p>
        </w:tc>
      </w:tr>
      <w:tr w:rsidR="00FA700C" w:rsidRPr="00AC09B6" w:rsidTr="00FA700C">
        <w:trPr>
          <w:trHeight w:val="769"/>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Придбання спецтехніки для комунального підприємства</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Формування інфраструктури для обслуговування територій громади та покращення благоустрою.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На даний час благоустрій населених пунктів Наталинської ОТГ підтримує Наталинське ПЖКГ. Однак наявна на підприємстві спецтехніка вже застаріла і повністю зношена. А за рахунок збільшення навантаження часто виходить з ладу. Проектом передбачено придбати нову спецтехніку вітчизняного виробника для Наталинського ПЖКГ.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Оновлена матеріально-технічна база </w:t>
            </w:r>
            <w:r w:rsidRPr="00AC09B6">
              <w:rPr>
                <w:rFonts w:ascii="Times New Roman" w:eastAsia="Times New Roman" w:hAnsi="Times New Roman" w:cs="Times New Roman"/>
                <w:sz w:val="24"/>
                <w:szCs w:val="24"/>
                <w:lang w:val="uk-UA" w:eastAsia="ru-RU"/>
              </w:rPr>
              <w:t>Наталинського ПЖКГ</w:t>
            </w:r>
            <w:r w:rsidRPr="00AC09B6">
              <w:rPr>
                <w:rFonts w:ascii="Times New Roman" w:hAnsi="Times New Roman" w:cs="Times New Roman"/>
                <w:sz w:val="24"/>
                <w:szCs w:val="24"/>
                <w:lang w:eastAsia="it-IT"/>
              </w:rPr>
              <w:t xml:space="preserve"> підвищить продуктивність праці комунального підприємства, що сприятиме підтримці благоустрою громади в належному стані.</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2 000,00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3 000,00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4 000,00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10 000,00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 xml:space="preserve">Місцевий бюджет,  інші кошти не заборонені законодавством  </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2.2.5. Покращення благоустрою територій населених пунктів.</w:t>
            </w:r>
          </w:p>
        </w:tc>
      </w:tr>
      <w:tr w:rsidR="00FA700C" w:rsidRPr="00AC09B6" w:rsidTr="00FA700C">
        <w:trPr>
          <w:trHeight w:val="769"/>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Запровадження правил благоустрою на території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Розробка наочних матеріалів, проведення навчань з населенням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Проектом передбачено проведення ряду семінарів та тренінгів для населення ОТГ в дошкільних, шкільних навчальних закладах, бюджетних установах громади, виготовлення та розповсюдження брошур, флаєрів, інших промоційних матеріалів з метою ознайомлення населення з правилами благоустрою в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Підтримка благоустрою громади на належному рівні місцевим населенням, формування свідомості населення стосовно даного питання</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Розробка наочних матеріалів, таблиць, Проведення навчань з населенням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25,00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25,00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 xml:space="preserve">Місцевий бюджет,  інші кошти не заборонені законодавством  </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Pr="00AC09B6" w:rsidRDefault="00E04423"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2.2.6. Удосконалення, будівництво та реконструкція мереж системи водовідведення та водопостачання в громаді.</w:t>
            </w:r>
          </w:p>
        </w:tc>
      </w:tr>
      <w:tr w:rsidR="00FA700C" w:rsidRPr="00AC09B6" w:rsidTr="00FA700C">
        <w:trPr>
          <w:trHeight w:val="1154"/>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«Капітальний ремонт частини каналізаційного напірного колектору (зони дії КНС №3) крізь річку Берестова в с. Наталине, Красноградського району, Харківської області орієнтовною протяжністю 800 м.»</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Cs w:val="28"/>
                <w:lang w:val="uk-UA"/>
              </w:rPr>
            </w:pPr>
            <w:r w:rsidRPr="00AC09B6">
              <w:rPr>
                <w:rFonts w:ascii="Times New Roman" w:hAnsi="Times New Roman" w:cs="Times New Roman"/>
                <w:szCs w:val="28"/>
                <w:lang w:val="uk-UA"/>
              </w:rPr>
              <w:t>П</w:t>
            </w:r>
            <w:r w:rsidRPr="00AC09B6">
              <w:rPr>
                <w:rFonts w:ascii="Times New Roman" w:hAnsi="Times New Roman" w:cs="Times New Roman"/>
                <w:szCs w:val="28"/>
              </w:rPr>
              <w:t>окращення інфраструктури каналізаційної мережі та покращення стану екології в громаді</w:t>
            </w:r>
            <w:r w:rsidRPr="00AC09B6">
              <w:rPr>
                <w:rFonts w:ascii="Times New Roman" w:hAnsi="Times New Roman" w:cs="Times New Roman"/>
                <w:szCs w:val="28"/>
                <w:lang w:val="uk-UA"/>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Cs w:val="28"/>
              </w:rPr>
            </w:pPr>
            <w:r w:rsidRPr="00AC09B6">
              <w:rPr>
                <w:rFonts w:ascii="Times New Roman" w:hAnsi="Times New Roman" w:cs="Times New Roman"/>
                <w:szCs w:val="28"/>
              </w:rPr>
              <w:t>Послуги по водопостачанню та водовідведенню мешканцям Наталинської сільської ради надаються Красноградським комунальним підприємством «Водоканал», на балансі якого знаходиться напірний каналізаційний колектор, що транспортує господарсько-побутові стоки від населення села Наталине на головну</w:t>
            </w:r>
            <w:r>
              <w:rPr>
                <w:rFonts w:ascii="Times New Roman" w:hAnsi="Times New Roman" w:cs="Times New Roman"/>
                <w:szCs w:val="28"/>
              </w:rPr>
              <w:t xml:space="preserve"> каналізаційну станцію КНС-1, </w:t>
            </w:r>
            <w:r w:rsidRPr="00AC09B6">
              <w:rPr>
                <w:rFonts w:ascii="Times New Roman" w:hAnsi="Times New Roman" w:cs="Times New Roman"/>
                <w:szCs w:val="28"/>
              </w:rPr>
              <w:t xml:space="preserve">з якої вони подаються на очисні споруди. Колектор виконаний із сталевих труб діаметром </w:t>
            </w:r>
            <w:smartTag w:uri="urn:schemas-microsoft-com:office:smarttags" w:element="metricconverter">
              <w:smartTagPr>
                <w:attr w:name="ProductID" w:val="275 мм"/>
              </w:smartTagPr>
              <w:r w:rsidRPr="00AC09B6">
                <w:rPr>
                  <w:rFonts w:ascii="Times New Roman" w:hAnsi="Times New Roman" w:cs="Times New Roman"/>
                  <w:szCs w:val="28"/>
                </w:rPr>
                <w:t>275 мм</w:t>
              </w:r>
            </w:smartTag>
            <w:r w:rsidRPr="00AC09B6">
              <w:rPr>
                <w:rFonts w:ascii="Times New Roman" w:hAnsi="Times New Roman" w:cs="Times New Roman"/>
                <w:szCs w:val="28"/>
              </w:rPr>
              <w:t xml:space="preserve">, протяжністю </w:t>
            </w:r>
            <w:smartTag w:uri="urn:schemas-microsoft-com:office:smarttags" w:element="metricconverter">
              <w:smartTagPr>
                <w:attr w:name="ProductID" w:val="2,7 км"/>
              </w:smartTagPr>
              <w:r w:rsidRPr="00AC09B6">
                <w:rPr>
                  <w:rFonts w:ascii="Times New Roman" w:hAnsi="Times New Roman" w:cs="Times New Roman"/>
                  <w:szCs w:val="28"/>
                </w:rPr>
                <w:t>2,7 км</w:t>
              </w:r>
            </w:smartTag>
            <w:r w:rsidRPr="00AC09B6">
              <w:rPr>
                <w:rFonts w:ascii="Times New Roman" w:hAnsi="Times New Roman" w:cs="Times New Roman"/>
                <w:szCs w:val="28"/>
              </w:rPr>
              <w:t>, обслуго</w:t>
            </w:r>
            <w:r>
              <w:rPr>
                <w:rFonts w:ascii="Times New Roman" w:hAnsi="Times New Roman" w:cs="Times New Roman"/>
                <w:szCs w:val="28"/>
              </w:rPr>
              <w:t xml:space="preserve">вує близько 1500 абонентів. </w:t>
            </w:r>
            <w:r w:rsidRPr="00AC09B6">
              <w:rPr>
                <w:rFonts w:ascii="Times New Roman" w:hAnsi="Times New Roman" w:cs="Times New Roman"/>
                <w:szCs w:val="28"/>
              </w:rPr>
              <w:t>На вищевказаному відрізку колектору виникають безперервні аварії, що призводять до забруднення навколишн</w:t>
            </w:r>
            <w:r>
              <w:rPr>
                <w:rFonts w:ascii="Times New Roman" w:hAnsi="Times New Roman" w:cs="Times New Roman"/>
                <w:szCs w:val="28"/>
              </w:rPr>
              <w:t xml:space="preserve">ього природнього середовища та </w:t>
            </w:r>
            <w:r w:rsidRPr="00AC09B6">
              <w:rPr>
                <w:rFonts w:ascii="Times New Roman" w:hAnsi="Times New Roman" w:cs="Times New Roman"/>
                <w:szCs w:val="28"/>
              </w:rPr>
              <w:t>супроводжуються нестерпним специфічним смородом, який розповсюджується околицями села Наталине. Є пряма загроза потрапляння стічних вод до рі</w:t>
            </w:r>
            <w:r>
              <w:rPr>
                <w:rFonts w:ascii="Times New Roman" w:hAnsi="Times New Roman" w:cs="Times New Roman"/>
                <w:szCs w:val="28"/>
              </w:rPr>
              <w:t xml:space="preserve">чки Берестова, що призведе до </w:t>
            </w:r>
            <w:r w:rsidRPr="00AC09B6">
              <w:rPr>
                <w:rFonts w:ascii="Times New Roman" w:hAnsi="Times New Roman" w:cs="Times New Roman"/>
                <w:szCs w:val="28"/>
              </w:rPr>
              <w:t xml:space="preserve">повної зупинки роботи КНС № 3 в селі Наталине та паралізує життєдіяльність населеного пункту, а також може призвести до екологічної катастрофи. </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hAnsi="Times New Roman" w:cs="Times New Roman"/>
                <w:szCs w:val="28"/>
              </w:rPr>
              <w:t>Складність усунення цих аварій пояснюється специфічними географічними умовами їх розміщення, а саме заболоченістю місцевості, а також потребує значних фінансових затрат.</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val="uk-UA" w:eastAsia="it-IT"/>
              </w:rPr>
              <w:t>П</w:t>
            </w:r>
            <w:r w:rsidRPr="00AC09B6">
              <w:rPr>
                <w:rFonts w:ascii="Times New Roman" w:hAnsi="Times New Roman" w:cs="Times New Roman"/>
                <w:sz w:val="24"/>
                <w:szCs w:val="24"/>
                <w:lang w:eastAsia="it-IT"/>
              </w:rPr>
              <w:t>окращення інфраструктури каналізаційної мережі та покращення стану екології в громаді</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Виготовлення ПКД.</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Вибір підрядної організації.</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eastAsia="it-IT"/>
              </w:rPr>
              <w:t>Проведення робіт</w:t>
            </w:r>
            <w:r w:rsidRPr="00AC09B6">
              <w:rPr>
                <w:rFonts w:ascii="Times New Roman" w:hAnsi="Times New Roman" w:cs="Times New Roman"/>
                <w:sz w:val="24"/>
                <w:szCs w:val="24"/>
                <w:lang w:val="uk-UA" w:eastAsia="it-IT"/>
              </w:rPr>
              <w:t>.</w:t>
            </w:r>
          </w:p>
          <w:p w:rsidR="00FA700C" w:rsidRPr="00AC09B6" w:rsidRDefault="00FA700C" w:rsidP="00FA700C">
            <w:pPr>
              <w:spacing w:after="0" w:line="240" w:lineRule="auto"/>
              <w:jc w:val="both"/>
              <w:rPr>
                <w:rFonts w:ascii="Times New Roman" w:hAnsi="Times New Roman" w:cs="Times New Roman"/>
                <w:color w:val="FF0000"/>
                <w:sz w:val="24"/>
                <w:szCs w:val="24"/>
                <w:lang w:val="uk-UA" w:eastAsia="it-IT"/>
              </w:rPr>
            </w:pPr>
            <w:r w:rsidRPr="00AC09B6">
              <w:rPr>
                <w:rFonts w:ascii="Times New Roman" w:hAnsi="Times New Roman" w:cs="Times New Roman"/>
                <w:sz w:val="24"/>
                <w:szCs w:val="24"/>
                <w:lang w:eastAsia="it-IT"/>
              </w:rPr>
              <w:t>Здача та введення об’єкта в експлуатацію</w:t>
            </w:r>
            <w:r w:rsidRPr="00AC09B6">
              <w:rPr>
                <w:rFonts w:ascii="Times New Roman" w:hAnsi="Times New Roman" w:cs="Times New Roman"/>
                <w:sz w:val="24"/>
                <w:szCs w:val="24"/>
                <w:lang w:val="uk-UA" w:eastAsia="it-IT"/>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10 994,181</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10 994,181</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Місцевий бюджет, обласний бюджет та інші  кошти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Pr="00AC09B6"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2.2.6. Удосконалення, будівництво та реконструкція мереж системи водовідведення та водопостачання в громаді.</w:t>
            </w:r>
          </w:p>
        </w:tc>
      </w:tr>
      <w:tr w:rsidR="00FA700C" w:rsidRPr="00AC09B6" w:rsidTr="00FA700C">
        <w:trPr>
          <w:trHeight w:val="628"/>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Pr>
                <w:rFonts w:ascii="Times New Roman" w:hAnsi="Times New Roman" w:cs="Times New Roman"/>
                <w:b/>
                <w:color w:val="000000"/>
                <w:kern w:val="2"/>
                <w:sz w:val="24"/>
                <w:szCs w:val="24"/>
                <w:lang w:val="uk-UA" w:eastAsia="ar-SA"/>
              </w:rPr>
              <w:t>Забеспечення населення якісною питною водою на території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Покращення стану наявної інфраструктури водопостачання в населених пунктах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eastAsia="it-IT"/>
              </w:rPr>
              <w:t>Населення Наталинської ОТГ – 6444 особ</w:t>
            </w:r>
            <w:r w:rsidRPr="00AC09B6">
              <w:rPr>
                <w:rFonts w:ascii="Times New Roman" w:hAnsi="Times New Roman" w:cs="Times New Roman"/>
                <w:color w:val="000000"/>
                <w:sz w:val="24"/>
                <w:szCs w:val="24"/>
                <w:lang w:val="uk-UA" w:eastAsia="it-IT"/>
              </w:rPr>
              <w:t>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Мережа водогону, часто виходить з ладу (мають місце часті прориви у зв’язку з незадовільним станом труб). У зв’язку з цим, у селах виникають перебої з водопостачанням, неефективно використовуються водні ресурси. Реалізація даного проекту передбачає реконструкцію  водогонів з заміною труб на сучасні, високонадійні. Такі заходи повністю усунуть наявні на даний час проблеми водогонів.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Покращена інфраструктура водопостачання,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Безперебійне водопостачання,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Ефективне використання водних ресурсів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Виготовлення ПКД,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Вибір підрядної організації,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Проведення будівельних робіт,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Здача та введення об’єкта в експлуатацію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 xml:space="preserve"> 500,00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500, 00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Місцевий бюджет, інші  кошти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E04423">
      <w:pPr>
        <w:suppressAutoHyphens/>
        <w:spacing w:after="0" w:line="100" w:lineRule="atLeast"/>
        <w:rPr>
          <w:rFonts w:ascii="Times New Roman" w:eastAsia="SimSun" w:hAnsi="Times New Roman" w:cs="Times New Roman"/>
          <w:b/>
          <w:sz w:val="28"/>
          <w:szCs w:val="28"/>
          <w:lang w:val="uk-UA" w:eastAsia="ar-SA"/>
        </w:rPr>
      </w:pPr>
    </w:p>
    <w:p w:rsidR="00FA700C" w:rsidRPr="00AC09B6" w:rsidRDefault="00FA700C" w:rsidP="00E04423">
      <w:pPr>
        <w:suppressAutoHyphens/>
        <w:spacing w:after="0" w:line="100" w:lineRule="atLeast"/>
        <w:rPr>
          <w:rFonts w:ascii="Times New Roman" w:eastAsia="SimSun" w:hAnsi="Times New Roman" w:cs="Times New Roman"/>
          <w:b/>
          <w:sz w:val="28"/>
          <w:szCs w:val="28"/>
          <w:lang w:val="uk-UA" w:eastAsia="ar-SA"/>
        </w:rPr>
      </w:pPr>
    </w:p>
    <w:p w:rsidR="00FA700C" w:rsidRDefault="00FA700C" w:rsidP="00FA700C">
      <w:pPr>
        <w:suppressAutoHyphens/>
        <w:spacing w:after="0" w:line="100" w:lineRule="atLeast"/>
        <w:jc w:val="center"/>
        <w:rPr>
          <w:rFonts w:ascii="Times New Roman" w:eastAsia="SimSun" w:hAnsi="Times New Roman" w:cs="Times New Roman"/>
          <w:b/>
          <w:sz w:val="28"/>
          <w:szCs w:val="28"/>
          <w:lang w:val="uk-UA" w:eastAsia="ar-SA"/>
        </w:rPr>
      </w:pPr>
      <w:r w:rsidRPr="00AC09B6">
        <w:rPr>
          <w:rFonts w:ascii="Times New Roman" w:eastAsia="SimSun" w:hAnsi="Times New Roman" w:cs="Times New Roman"/>
          <w:b/>
          <w:sz w:val="28"/>
          <w:szCs w:val="28"/>
          <w:lang w:val="uk-UA" w:eastAsia="ar-SA"/>
        </w:rPr>
        <w:t xml:space="preserve">Технічні завдання на проекти місцевого розвитку  </w:t>
      </w:r>
    </w:p>
    <w:p w:rsidR="00FA700C" w:rsidRPr="00AC09B6" w:rsidRDefault="00FA700C" w:rsidP="00FA700C">
      <w:pPr>
        <w:suppressAutoHyphens/>
        <w:spacing w:after="0" w:line="100" w:lineRule="atLeast"/>
        <w:jc w:val="center"/>
        <w:rPr>
          <w:rFonts w:ascii="Times New Roman" w:eastAsia="SimSun" w:hAnsi="Times New Roman" w:cs="Times New Roman"/>
          <w:b/>
          <w:sz w:val="28"/>
          <w:szCs w:val="28"/>
          <w:lang w:val="uk-UA" w:eastAsia="ar-SA"/>
        </w:rPr>
      </w:pPr>
      <w:r w:rsidRPr="00AC09B6">
        <w:rPr>
          <w:rFonts w:ascii="Times New Roman" w:eastAsia="SimSun" w:hAnsi="Times New Roman" w:cs="Times New Roman"/>
          <w:b/>
          <w:sz w:val="28"/>
          <w:szCs w:val="28"/>
          <w:lang w:val="uk-UA" w:eastAsia="ar-SA"/>
        </w:rPr>
        <w:t>операційної цілі 2.3. Розвиток транспортної інфраструктури та підвищення якості  соціальних та культурних послуг</w:t>
      </w: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2.3.1. Покращення транспортної доступності та стану транспортної інфраструктури</w:t>
            </w:r>
          </w:p>
        </w:tc>
      </w:tr>
      <w:tr w:rsidR="00FA700C" w:rsidRPr="00AC09B6" w:rsidTr="00FA700C">
        <w:trPr>
          <w:trHeight w:val="1154"/>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Придбання  комунального транспорту для перевезення</w:t>
            </w:r>
            <w:r>
              <w:rPr>
                <w:rFonts w:ascii="Times New Roman" w:hAnsi="Times New Roman" w:cs="Times New Roman"/>
                <w:b/>
                <w:color w:val="000000"/>
                <w:kern w:val="2"/>
                <w:sz w:val="24"/>
                <w:szCs w:val="24"/>
                <w:lang w:val="uk-UA" w:eastAsia="ar-SA"/>
              </w:rPr>
              <w:t xml:space="preserve"> пільгового контингенту та</w:t>
            </w:r>
            <w:r w:rsidRPr="00AC09B6">
              <w:rPr>
                <w:rFonts w:ascii="Times New Roman" w:hAnsi="Times New Roman" w:cs="Times New Roman"/>
                <w:b/>
                <w:color w:val="000000"/>
                <w:kern w:val="2"/>
                <w:sz w:val="24"/>
                <w:szCs w:val="24"/>
                <w:lang w:val="uk-UA" w:eastAsia="ar-SA"/>
              </w:rPr>
              <w:t xml:space="preserve"> мешканців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Покращення стану транспортної інфраструктури в Наталинській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Проектом передбачено придбання мікроавтобусів для здійснення пасажирських перевезень у населених пунктах </w:t>
            </w:r>
            <w:r w:rsidRPr="00AC09B6">
              <w:rPr>
                <w:rFonts w:ascii="Times New Roman" w:hAnsi="Times New Roman" w:cs="Times New Roman"/>
                <w:color w:val="000000"/>
                <w:sz w:val="24"/>
                <w:szCs w:val="24"/>
                <w:lang w:eastAsia="it-IT"/>
              </w:rPr>
              <w:t>Наталинської</w:t>
            </w:r>
            <w:r w:rsidRPr="00AC09B6">
              <w:rPr>
                <w:rFonts w:ascii="Times New Roman" w:eastAsia="Times New Roman" w:hAnsi="Times New Roman" w:cs="Times New Roman"/>
                <w:sz w:val="24"/>
                <w:szCs w:val="24"/>
                <w:lang w:val="uk-UA" w:eastAsia="ru-RU"/>
              </w:rPr>
              <w:t xml:space="preserve">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Наявність сучасних пасажирських автомобілів Створення комфортних умов користування громадським транспортом Підвищення рівня комунікації та ділових стосунків між жителями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eastAsia="it-IT"/>
              </w:rPr>
              <w:t>Придбання мікроавтобусів</w:t>
            </w:r>
            <w:r w:rsidRPr="00AC09B6">
              <w:rPr>
                <w:rFonts w:ascii="Times New Roman" w:hAnsi="Times New Roman" w:cs="Times New Roman"/>
                <w:sz w:val="24"/>
                <w:szCs w:val="24"/>
                <w:lang w:val="uk-UA" w:eastAsia="it-IT"/>
              </w:rPr>
              <w:t>.</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Здійснення пасажирських перевезень</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2 000,00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3 000,00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Місцевий бюджет, інші  кошти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2.3.1. Покращення транспортної доступності та стану транспортної інфраструктури</w:t>
            </w:r>
          </w:p>
        </w:tc>
      </w:tr>
      <w:tr w:rsidR="00FA700C" w:rsidRPr="00AC09B6" w:rsidTr="00FA700C">
        <w:trPr>
          <w:trHeight w:val="840"/>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 xml:space="preserve">Запровадження маршруту внутрішнього сполучення між населеними пунктами </w:t>
            </w:r>
            <w:r w:rsidRPr="00AC09B6">
              <w:rPr>
                <w:rFonts w:ascii="Times New Roman" w:hAnsi="Times New Roman" w:cs="Times New Roman"/>
                <w:b/>
                <w:color w:val="000000"/>
                <w:sz w:val="24"/>
                <w:szCs w:val="24"/>
                <w:lang w:eastAsia="it-IT"/>
              </w:rPr>
              <w:t xml:space="preserve">Наталинської </w:t>
            </w:r>
            <w:r w:rsidRPr="00AC09B6">
              <w:rPr>
                <w:rFonts w:ascii="Times New Roman" w:hAnsi="Times New Roman" w:cs="Times New Roman"/>
                <w:b/>
                <w:color w:val="000000"/>
                <w:kern w:val="2"/>
                <w:sz w:val="24"/>
                <w:szCs w:val="24"/>
                <w:lang w:val="uk-UA" w:eastAsia="ar-SA"/>
              </w:rPr>
              <w:t>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Покращення транспортної доступності між населеними пунктами </w:t>
            </w:r>
            <w:r w:rsidRPr="00AC09B6">
              <w:rPr>
                <w:rFonts w:ascii="Times New Roman" w:hAnsi="Times New Roman" w:cs="Times New Roman"/>
                <w:color w:val="000000"/>
                <w:sz w:val="24"/>
                <w:szCs w:val="24"/>
                <w:lang w:eastAsia="it-IT"/>
              </w:rPr>
              <w:t>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Проектом передбачена розробка та рестрація маршруту внутрішнього сполучення між населеними пунктами </w:t>
            </w:r>
            <w:r w:rsidRPr="00AC09B6">
              <w:rPr>
                <w:rFonts w:ascii="Times New Roman" w:hAnsi="Times New Roman" w:cs="Times New Roman"/>
                <w:color w:val="000000"/>
                <w:sz w:val="24"/>
                <w:szCs w:val="24"/>
                <w:lang w:eastAsia="it-IT"/>
              </w:rPr>
              <w:t>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Покращення транспортної доступності між населеними пунктами громади</w:t>
            </w:r>
            <w:r w:rsidRPr="00AC09B6">
              <w:rPr>
                <w:rFonts w:ascii="Times New Roman" w:hAnsi="Times New Roman" w:cs="Times New Roman"/>
                <w:sz w:val="24"/>
                <w:szCs w:val="24"/>
                <w:lang w:val="uk-UA" w:eastAsia="it-IT"/>
              </w:rPr>
              <w:t>.</w:t>
            </w:r>
            <w:r w:rsidRPr="00AC09B6">
              <w:rPr>
                <w:rFonts w:ascii="Times New Roman" w:hAnsi="Times New Roman" w:cs="Times New Roman"/>
                <w:sz w:val="24"/>
                <w:szCs w:val="24"/>
                <w:lang w:eastAsia="it-IT"/>
              </w:rPr>
              <w:t xml:space="preserve"> Забезпечення населення </w:t>
            </w:r>
            <w:r w:rsidRPr="00AC09B6">
              <w:rPr>
                <w:rFonts w:ascii="Times New Roman" w:hAnsi="Times New Roman" w:cs="Times New Roman"/>
                <w:color w:val="000000"/>
                <w:sz w:val="24"/>
                <w:szCs w:val="24"/>
                <w:lang w:eastAsia="it-IT"/>
              </w:rPr>
              <w:t>Наталинської ОТГ</w:t>
            </w:r>
            <w:r w:rsidRPr="00AC09B6">
              <w:rPr>
                <w:rFonts w:ascii="Times New Roman" w:hAnsi="Times New Roman" w:cs="Times New Roman"/>
                <w:color w:val="000000"/>
                <w:sz w:val="24"/>
                <w:szCs w:val="24"/>
                <w:lang w:val="uk-UA" w:eastAsia="it-IT"/>
              </w:rPr>
              <w:t xml:space="preserve"> </w:t>
            </w:r>
            <w:r w:rsidRPr="00AC09B6">
              <w:rPr>
                <w:rFonts w:ascii="Times New Roman" w:hAnsi="Times New Roman" w:cs="Times New Roman"/>
                <w:sz w:val="24"/>
                <w:szCs w:val="24"/>
                <w:lang w:eastAsia="it-IT"/>
              </w:rPr>
              <w:t>громадським транспортом</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Розробка маршруту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Реєстрація маршруту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Введення маршруту в експлуатацію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25,00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25,00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Місцевий бюджет, інші  кошти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71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84"/>
        <w:gridCol w:w="1559"/>
        <w:gridCol w:w="1559"/>
        <w:gridCol w:w="1559"/>
        <w:gridCol w:w="2053"/>
      </w:tblGrid>
      <w:tr w:rsidR="00FA700C" w:rsidRPr="00AC09B6" w:rsidTr="00FA700C">
        <w:trPr>
          <w:jc w:val="right"/>
        </w:trPr>
        <w:tc>
          <w:tcPr>
            <w:tcW w:w="2984"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30"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2.3.1. Покращення транспортної доступності та стану транспортної інфраструктури.</w:t>
            </w:r>
          </w:p>
        </w:tc>
      </w:tr>
      <w:tr w:rsidR="00FA700C" w:rsidRPr="00AC09B6" w:rsidTr="00FA700C">
        <w:trPr>
          <w:trHeight w:val="1154"/>
          <w:jc w:val="right"/>
        </w:trPr>
        <w:tc>
          <w:tcPr>
            <w:tcW w:w="2984"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30" w:type="dxa"/>
            <w:gridSpan w:val="4"/>
            <w:tcBorders>
              <w:top w:val="single" w:sz="4" w:space="0" w:color="auto"/>
              <w:left w:val="single" w:sz="4" w:space="0" w:color="auto"/>
              <w:bottom w:val="single" w:sz="4" w:space="0" w:color="auto"/>
              <w:right w:val="single" w:sz="4" w:space="0" w:color="auto"/>
            </w:tcBorders>
            <w:vAlign w:val="center"/>
          </w:tcPr>
          <w:p w:rsidR="00FA700C" w:rsidRPr="00EF0417" w:rsidRDefault="00FA700C" w:rsidP="00FA700C">
            <w:pPr>
              <w:rPr>
                <w:rFonts w:ascii="Times New Roman" w:hAnsi="Times New Roman" w:cs="Times New Roman"/>
                <w:b/>
                <w:color w:val="000000"/>
                <w:sz w:val="24"/>
                <w:szCs w:val="24"/>
                <w:lang w:val="uk-UA" w:eastAsia="it-IT"/>
              </w:rPr>
            </w:pPr>
            <w:r w:rsidRPr="00EF0417">
              <w:rPr>
                <w:rFonts w:ascii="Times New Roman" w:hAnsi="Times New Roman" w:cs="Times New Roman"/>
                <w:b/>
                <w:color w:val="000000"/>
                <w:sz w:val="24"/>
                <w:szCs w:val="24"/>
                <w:lang w:val="uk-UA" w:eastAsia="it-IT"/>
              </w:rPr>
              <w:t>Капітальний ремонт доріг населених пунктів Наталинської ОТГ</w:t>
            </w:r>
          </w:p>
        </w:tc>
      </w:tr>
      <w:tr w:rsidR="00FA700C" w:rsidRPr="00AC09B6" w:rsidTr="00FA700C">
        <w:trPr>
          <w:jc w:val="right"/>
        </w:trPr>
        <w:tc>
          <w:tcPr>
            <w:tcW w:w="2984"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30"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 xml:space="preserve">Проведення капітального ремонту </w:t>
            </w:r>
            <w:r w:rsidRPr="00AC09B6">
              <w:rPr>
                <w:rFonts w:ascii="Times New Roman" w:hAnsi="Times New Roman" w:cs="Times New Roman"/>
                <w:color w:val="000000"/>
                <w:kern w:val="2"/>
                <w:sz w:val="24"/>
                <w:szCs w:val="24"/>
                <w:lang w:val="uk-UA" w:eastAsia="ar-SA"/>
              </w:rPr>
              <w:t>доріг населенних пунктів Наталинської ОТГ</w:t>
            </w:r>
            <w:r w:rsidRPr="00AC09B6">
              <w:rPr>
                <w:rFonts w:ascii="Times New Roman" w:hAnsi="Times New Roman" w:cs="Times New Roman"/>
                <w:color w:val="000000"/>
                <w:sz w:val="24"/>
                <w:szCs w:val="24"/>
                <w:lang w:val="uk-UA" w:eastAsia="it-IT"/>
              </w:rPr>
              <w:t>, з метою мінімізації ризиків ДТП та травматизму всіх учасників дорожньо-транспортного руху та жителів вулиць, створення комфортних умов для мешканців.</w:t>
            </w:r>
          </w:p>
        </w:tc>
      </w:tr>
      <w:tr w:rsidR="00FA700C" w:rsidRPr="00AC09B6" w:rsidTr="00FA700C">
        <w:trPr>
          <w:jc w:val="right"/>
        </w:trPr>
        <w:tc>
          <w:tcPr>
            <w:tcW w:w="2984"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30"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984"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30"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984"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30"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Поганий стан доріг є фактором ДТП та травматизму всіх учасників дорожнього руху.  Щоб цього уникнути, важливо провести її капітальний ремонт.  </w:t>
            </w:r>
          </w:p>
        </w:tc>
      </w:tr>
      <w:tr w:rsidR="00FA700C" w:rsidRPr="00AC09B6" w:rsidTr="00FA700C">
        <w:trPr>
          <w:jc w:val="right"/>
        </w:trPr>
        <w:tc>
          <w:tcPr>
            <w:tcW w:w="2984"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30"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Реалізація проект</w:t>
            </w:r>
            <w:r w:rsidRPr="00AC09B6">
              <w:rPr>
                <w:rFonts w:ascii="Times New Roman" w:hAnsi="Times New Roman" w:cs="Times New Roman"/>
                <w:sz w:val="24"/>
                <w:szCs w:val="24"/>
                <w:lang w:val="uk-UA" w:eastAsia="it-IT"/>
              </w:rPr>
              <w:t>ів</w:t>
            </w:r>
            <w:r w:rsidRPr="00AC09B6">
              <w:rPr>
                <w:rFonts w:ascii="Times New Roman" w:hAnsi="Times New Roman" w:cs="Times New Roman"/>
                <w:sz w:val="24"/>
                <w:szCs w:val="24"/>
                <w:lang w:eastAsia="it-IT"/>
              </w:rPr>
              <w:t xml:space="preserve"> дозволить покращити дорожню</w:t>
            </w:r>
            <w:r w:rsidRPr="00AC09B6">
              <w:rPr>
                <w:rFonts w:ascii="Times New Roman" w:hAnsi="Times New Roman" w:cs="Times New Roman"/>
                <w:sz w:val="24"/>
                <w:szCs w:val="24"/>
                <w:lang w:val="uk-UA" w:eastAsia="it-IT"/>
              </w:rPr>
              <w:t>-транспортну</w:t>
            </w:r>
            <w:r w:rsidRPr="00AC09B6">
              <w:rPr>
                <w:rFonts w:ascii="Times New Roman" w:hAnsi="Times New Roman" w:cs="Times New Roman"/>
                <w:sz w:val="24"/>
                <w:szCs w:val="24"/>
                <w:lang w:eastAsia="it-IT"/>
              </w:rPr>
              <w:t xml:space="preserve"> інфраструктуру, підвищить комфортні умови проживання жителів та гостей </w:t>
            </w:r>
            <w:r w:rsidRPr="00AC09B6">
              <w:rPr>
                <w:rFonts w:ascii="Times New Roman" w:hAnsi="Times New Roman" w:cs="Times New Roman"/>
                <w:sz w:val="24"/>
                <w:szCs w:val="24"/>
                <w:lang w:val="uk-UA" w:eastAsia="it-IT"/>
              </w:rPr>
              <w:t>Наталинської ОТГ</w:t>
            </w:r>
            <w:r w:rsidRPr="00AC09B6">
              <w:rPr>
                <w:rFonts w:ascii="Times New Roman" w:hAnsi="Times New Roman" w:cs="Times New Roman"/>
                <w:sz w:val="24"/>
                <w:szCs w:val="24"/>
                <w:lang w:eastAsia="it-IT"/>
              </w:rPr>
              <w:t>. Значно зменшаться ризики травматизму населення та ДТП на дорог</w:t>
            </w:r>
            <w:r w:rsidRPr="00AC09B6">
              <w:rPr>
                <w:rFonts w:ascii="Times New Roman" w:hAnsi="Times New Roman" w:cs="Times New Roman"/>
                <w:sz w:val="24"/>
                <w:szCs w:val="24"/>
                <w:lang w:val="uk-UA" w:eastAsia="it-IT"/>
              </w:rPr>
              <w:t>ах</w:t>
            </w:r>
            <w:r w:rsidRPr="00AC09B6">
              <w:rPr>
                <w:rFonts w:ascii="Times New Roman" w:hAnsi="Times New Roman" w:cs="Times New Roman"/>
                <w:sz w:val="24"/>
                <w:szCs w:val="24"/>
                <w:lang w:eastAsia="it-IT"/>
              </w:rPr>
              <w:t xml:space="preserve"> громади.</w:t>
            </w:r>
          </w:p>
        </w:tc>
      </w:tr>
      <w:tr w:rsidR="00FA700C" w:rsidRPr="00AC09B6" w:rsidTr="00FA700C">
        <w:trPr>
          <w:jc w:val="right"/>
        </w:trPr>
        <w:tc>
          <w:tcPr>
            <w:tcW w:w="2984"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30"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eastAsia="it-IT"/>
              </w:rPr>
              <w:t>Проектом передбачено проведення таких робіт: вибір підрядної організації, знімання асфальтобетонного покриття дороги; улаштування вирівнювального шару з а/б суміші; улаштування підстильних та вирівнювальних шарів основи із щебеню; розлив бітуму; виправлення профілю основ щебеневих з додаванням нового щебеневого матеріалу;</w:t>
            </w:r>
            <w:r w:rsidRPr="00AC09B6">
              <w:rPr>
                <w:rFonts w:ascii="Times New Roman" w:hAnsi="Times New Roman" w:cs="Times New Roman"/>
                <w:sz w:val="24"/>
                <w:szCs w:val="24"/>
                <w:lang w:val="uk-UA" w:eastAsia="it-IT"/>
              </w:rPr>
              <w:t xml:space="preserve"> улаштування покриттів із гарячих а/б сумішей; демонтаж та установлення люків; укріплення узбіччя щебінь-висівками; розробка грунту бульдозерами; ремонт мосту та влаштування перильної огорожі, здача об’єкта в експлуатацію.</w:t>
            </w:r>
          </w:p>
        </w:tc>
      </w:tr>
      <w:tr w:rsidR="00FA700C" w:rsidRPr="00AC09B6" w:rsidTr="00FA700C">
        <w:trPr>
          <w:trHeight w:val="531"/>
          <w:jc w:val="right"/>
        </w:trPr>
        <w:tc>
          <w:tcPr>
            <w:tcW w:w="2984"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30"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trHeight w:val="369"/>
          <w:jc w:val="right"/>
        </w:trPr>
        <w:tc>
          <w:tcPr>
            <w:tcW w:w="2984"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559"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559"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59" w:type="dxa"/>
            <w:shd w:val="clear" w:color="auto" w:fill="E6E6E6"/>
            <w:vAlign w:val="center"/>
          </w:tcPr>
          <w:p w:rsidR="00FA700C" w:rsidRPr="00AC09B6" w:rsidRDefault="00FA700C" w:rsidP="00FA700C">
            <w:pP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 xml:space="preserve">       2021</w:t>
            </w:r>
          </w:p>
        </w:tc>
        <w:tc>
          <w:tcPr>
            <w:tcW w:w="2053"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trHeight w:val="422"/>
          <w:jc w:val="right"/>
        </w:trPr>
        <w:tc>
          <w:tcPr>
            <w:tcW w:w="2984"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559"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4 000,00</w:t>
            </w:r>
          </w:p>
        </w:tc>
        <w:tc>
          <w:tcPr>
            <w:tcW w:w="1559"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4 000,00</w:t>
            </w:r>
          </w:p>
        </w:tc>
        <w:tc>
          <w:tcPr>
            <w:tcW w:w="1559" w:type="dxa"/>
            <w:shd w:val="clear" w:color="auto" w:fill="E6E6E6"/>
            <w:vAlign w:val="center"/>
          </w:tcPr>
          <w:p w:rsidR="00FA700C" w:rsidRPr="00AC09B6" w:rsidRDefault="00FA700C" w:rsidP="00FA700C">
            <w:pP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4 000,00</w:t>
            </w:r>
          </w:p>
        </w:tc>
        <w:tc>
          <w:tcPr>
            <w:tcW w:w="2053"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12 000,00</w:t>
            </w:r>
          </w:p>
        </w:tc>
      </w:tr>
      <w:tr w:rsidR="00FA700C" w:rsidRPr="00AC09B6" w:rsidTr="00FA700C">
        <w:trPr>
          <w:jc w:val="right"/>
        </w:trPr>
        <w:tc>
          <w:tcPr>
            <w:tcW w:w="2984"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30"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Місцевий бюджет, інші  кошти не заборонені законодавством</w:t>
            </w:r>
          </w:p>
        </w:tc>
      </w:tr>
      <w:tr w:rsidR="00FA700C" w:rsidRPr="00AC09B6" w:rsidTr="00FA700C">
        <w:trPr>
          <w:trHeight w:val="898"/>
          <w:jc w:val="right"/>
        </w:trPr>
        <w:tc>
          <w:tcPr>
            <w:tcW w:w="2984"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30"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984"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30"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eastAsia="ar-SA"/>
        </w:rPr>
      </w:pPr>
      <w:r w:rsidRPr="00AC09B6">
        <w:rPr>
          <w:rFonts w:ascii="Times New Roman" w:eastAsia="SimSun" w:hAnsi="Times New Roman" w:cs="Times New Roman"/>
          <w:sz w:val="24"/>
          <w:szCs w:val="24"/>
          <w:lang w:eastAsia="ar-SA"/>
        </w:rPr>
        <w:t xml:space="preserve">   </w:t>
      </w: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trHeight w:val="890"/>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E977C4" w:rsidRDefault="00FA700C" w:rsidP="00FA700C">
            <w:pPr>
              <w:rPr>
                <w:rFonts w:ascii="Times New Roman" w:hAnsi="Times New Roman" w:cs="Times New Roman"/>
                <w:color w:val="000000"/>
                <w:lang w:val="uk-UA" w:eastAsia="it-IT"/>
              </w:rPr>
            </w:pPr>
            <w:r w:rsidRPr="00E977C4">
              <w:rPr>
                <w:rFonts w:ascii="Times New Roman" w:hAnsi="Times New Roman" w:cs="Times New Roman"/>
                <w:color w:val="000000"/>
                <w:lang w:val="uk-UA" w:eastAsia="it-IT"/>
              </w:rPr>
              <w:t>2.3.2. Покращення інфраструктури освітніх закладів та підвищення якості послуг</w:t>
            </w:r>
          </w:p>
        </w:tc>
      </w:tr>
      <w:tr w:rsidR="00FA700C" w:rsidRPr="00AC09B6" w:rsidTr="00FA700C">
        <w:trPr>
          <w:trHeight w:val="1529"/>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b/>
              </w:rPr>
            </w:pPr>
            <w:r w:rsidRPr="00AC09B6">
              <w:rPr>
                <w:rFonts w:ascii="Times New Roman" w:hAnsi="Times New Roman" w:cs="Times New Roman"/>
                <w:b/>
              </w:rPr>
              <w:t>Реконструкція існуючої будівлі Наталинського навчально виховного комплексу (загальноосвітня школа І-ІІІ ступенів - дошкільний навчальний заклад) Наталинської сільської ради Красноградського району Харківської області та прибудови спортивного комплексу з додатковими основними і допоміжними приміщеннями.</w:t>
            </w:r>
          </w:p>
        </w:tc>
      </w:tr>
      <w:tr w:rsidR="00FA700C" w:rsidRPr="00AC09B6" w:rsidTr="00FA700C">
        <w:trPr>
          <w:trHeight w:val="415"/>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lang w:val="uk-UA"/>
              </w:rPr>
            </w:pPr>
            <w:r w:rsidRPr="00AC09B6">
              <w:rPr>
                <w:rFonts w:ascii="Times New Roman" w:hAnsi="Times New Roman" w:cs="Times New Roman"/>
                <w:lang w:val="uk-UA"/>
              </w:rPr>
              <w:t>С</w:t>
            </w:r>
            <w:r w:rsidRPr="00AC09B6">
              <w:rPr>
                <w:rFonts w:ascii="Times New Roman" w:hAnsi="Times New Roman" w:cs="Times New Roman"/>
              </w:rPr>
              <w:t>творити сприятливі умови для подальшого розвитку загальної середньої освіти;</w:t>
            </w:r>
          </w:p>
          <w:p w:rsidR="00FA700C" w:rsidRPr="00AC09B6" w:rsidRDefault="00FA700C" w:rsidP="00FA700C">
            <w:pPr>
              <w:spacing w:after="0" w:line="240" w:lineRule="auto"/>
              <w:jc w:val="both"/>
              <w:rPr>
                <w:rFonts w:ascii="Times New Roman" w:hAnsi="Times New Roman" w:cs="Times New Roman"/>
                <w:lang w:val="uk-UA"/>
              </w:rPr>
            </w:pPr>
            <w:r w:rsidRPr="00AC09B6">
              <w:rPr>
                <w:rFonts w:ascii="Times New Roman" w:hAnsi="Times New Roman" w:cs="Times New Roman"/>
                <w:lang w:val="uk-UA"/>
              </w:rPr>
              <w:t>С</w:t>
            </w:r>
            <w:r w:rsidRPr="00AC09B6">
              <w:rPr>
                <w:rFonts w:ascii="Times New Roman" w:hAnsi="Times New Roman" w:cs="Times New Roman"/>
              </w:rPr>
              <w:t>творити належні комфортні умови для дітей, працівників закладу та молоді села;</w:t>
            </w:r>
          </w:p>
          <w:p w:rsidR="00FA700C" w:rsidRPr="00AC09B6" w:rsidRDefault="00FA700C" w:rsidP="00FA700C">
            <w:pPr>
              <w:spacing w:after="0" w:line="240" w:lineRule="auto"/>
              <w:jc w:val="both"/>
              <w:rPr>
                <w:rFonts w:ascii="Times New Roman" w:hAnsi="Times New Roman" w:cs="Times New Roman"/>
                <w:lang w:val="uk-UA"/>
              </w:rPr>
            </w:pPr>
            <w:r w:rsidRPr="00AC09B6">
              <w:rPr>
                <w:rFonts w:ascii="Times New Roman" w:hAnsi="Times New Roman" w:cs="Times New Roman"/>
                <w:lang w:val="uk-UA"/>
              </w:rPr>
              <w:t>З</w:t>
            </w:r>
            <w:r w:rsidRPr="00AC09B6">
              <w:rPr>
                <w:rFonts w:ascii="Times New Roman" w:hAnsi="Times New Roman" w:cs="Times New Roman"/>
              </w:rPr>
              <w:t>міцнити матеріально-технічну базу закладу оствіти;</w:t>
            </w:r>
          </w:p>
          <w:p w:rsidR="00FA700C" w:rsidRPr="00AC09B6" w:rsidRDefault="00FA700C" w:rsidP="00FA700C">
            <w:pPr>
              <w:spacing w:after="0" w:line="240" w:lineRule="auto"/>
              <w:jc w:val="both"/>
              <w:rPr>
                <w:rFonts w:ascii="Times New Roman" w:hAnsi="Times New Roman" w:cs="Times New Roman"/>
                <w:lang w:val="uk-UA"/>
              </w:rPr>
            </w:pPr>
            <w:r w:rsidRPr="00AC09B6">
              <w:rPr>
                <w:rFonts w:ascii="Times New Roman" w:hAnsi="Times New Roman" w:cs="Times New Roman"/>
                <w:lang w:val="uk-UA"/>
              </w:rPr>
              <w:t>Запровадити новітні енергозберігаючі технології під час реконструкції;</w:t>
            </w:r>
            <w:r w:rsidRPr="00AC09B6">
              <w:rPr>
                <w:b/>
                <w:sz w:val="24"/>
                <w:lang w:val="uk-UA"/>
              </w:rPr>
              <w:t xml:space="preserve"> </w:t>
            </w:r>
            <w:r w:rsidRPr="00AC09B6">
              <w:rPr>
                <w:rFonts w:ascii="Times New Roman" w:hAnsi="Times New Roman" w:cs="Times New Roman"/>
                <w:sz w:val="24"/>
                <w:lang w:val="uk-UA"/>
              </w:rPr>
              <w:t>Повна реалізація проекту дозволить збільшити кількість навчальних місць, що дасть змогу перевести заклад на одну зміну навчання та підвищить якість гармонійного виховання дітей, за рахунок організації спортивних секцій та культурно-масових гуртків. Прибудова актового залу дасть можливість використовувати його для культурно дозвілля у вечірній час дорослим населенням громади.</w:t>
            </w:r>
          </w:p>
        </w:tc>
      </w:tr>
      <w:tr w:rsidR="00FA700C" w:rsidRPr="00AC09B6" w:rsidTr="00FA700C">
        <w:trPr>
          <w:trHeight w:val="462"/>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trHeight w:val="543"/>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rPr>
            </w:pPr>
            <w:r w:rsidRPr="00AC09B6">
              <w:rPr>
                <w:rFonts w:ascii="Times New Roman" w:hAnsi="Times New Roman" w:cs="Times New Roman"/>
              </w:rPr>
              <w:t>Створення комфорт</w:t>
            </w:r>
            <w:r>
              <w:rPr>
                <w:rFonts w:ascii="Times New Roman" w:hAnsi="Times New Roman" w:cs="Times New Roman"/>
              </w:rPr>
              <w:t>них умов навчання школярів</w:t>
            </w:r>
            <w:r w:rsidRPr="00AC09B6">
              <w:rPr>
                <w:rFonts w:ascii="Times New Roman" w:hAnsi="Times New Roman" w:cs="Times New Roman"/>
              </w:rPr>
              <w:t>;</w:t>
            </w:r>
          </w:p>
          <w:p w:rsidR="00FA700C" w:rsidRPr="00AC09B6" w:rsidRDefault="00FA700C" w:rsidP="00FA700C">
            <w:pPr>
              <w:spacing w:after="0" w:line="240" w:lineRule="auto"/>
              <w:jc w:val="both"/>
              <w:rPr>
                <w:rFonts w:ascii="Times New Roman" w:hAnsi="Times New Roman" w:cs="Times New Roman"/>
              </w:rPr>
            </w:pPr>
            <w:r w:rsidRPr="00AC09B6">
              <w:rPr>
                <w:rFonts w:ascii="Times New Roman" w:hAnsi="Times New Roman" w:cs="Times New Roman"/>
              </w:rPr>
              <w:t>Покращення естетичного вигляду будівлі;</w:t>
            </w:r>
          </w:p>
          <w:p w:rsidR="00FA700C" w:rsidRPr="00AC09B6" w:rsidRDefault="00FA700C" w:rsidP="00FA700C">
            <w:pPr>
              <w:spacing w:after="0" w:line="240" w:lineRule="auto"/>
              <w:jc w:val="both"/>
              <w:rPr>
                <w:rFonts w:ascii="Times New Roman" w:hAnsi="Times New Roman" w:cs="Times New Roman"/>
                <w:lang w:val="uk-UA"/>
              </w:rPr>
            </w:pPr>
            <w:r w:rsidRPr="00AC09B6">
              <w:rPr>
                <w:rFonts w:ascii="Times New Roman" w:hAnsi="Times New Roman" w:cs="Times New Roman"/>
              </w:rPr>
              <w:t>Проведення добудови актової, спортивної зали</w:t>
            </w:r>
            <w:r>
              <w:rPr>
                <w:rFonts w:ascii="Times New Roman" w:hAnsi="Times New Roman" w:cs="Times New Roman"/>
                <w:lang w:val="uk-UA"/>
              </w:rPr>
              <w:t xml:space="preserve"> та використання їх </w:t>
            </w:r>
            <w:r w:rsidRPr="00AC09B6">
              <w:rPr>
                <w:rFonts w:ascii="Times New Roman" w:hAnsi="Times New Roman" w:cs="Times New Roman"/>
                <w:lang w:val="uk-UA"/>
              </w:rPr>
              <w:t>у вечірній час для дорослого населення</w:t>
            </w:r>
            <w:r w:rsidRPr="00AC09B6">
              <w:rPr>
                <w:rFonts w:ascii="Times New Roman" w:hAnsi="Times New Roman" w:cs="Times New Roman"/>
              </w:rPr>
              <w:t>;</w:t>
            </w:r>
          </w:p>
          <w:p w:rsidR="00FA700C" w:rsidRPr="00AC09B6" w:rsidRDefault="00FA700C" w:rsidP="00FA700C">
            <w:pPr>
              <w:spacing w:after="0" w:line="240" w:lineRule="auto"/>
              <w:jc w:val="both"/>
              <w:rPr>
                <w:rFonts w:ascii="Times New Roman" w:hAnsi="Times New Roman" w:cs="Times New Roman"/>
              </w:rPr>
            </w:pPr>
            <w:r w:rsidRPr="00AC09B6">
              <w:rPr>
                <w:rFonts w:ascii="Times New Roman" w:hAnsi="Times New Roman" w:cs="Times New Roman"/>
              </w:rPr>
              <w:t>Проведення заходів з енергозбереження будівлі;</w:t>
            </w:r>
          </w:p>
          <w:p w:rsidR="00FA700C" w:rsidRPr="00AC09B6" w:rsidRDefault="00FA700C" w:rsidP="00FA700C">
            <w:pPr>
              <w:spacing w:after="0" w:line="240" w:lineRule="auto"/>
              <w:jc w:val="both"/>
              <w:rPr>
                <w:rFonts w:ascii="Times New Roman" w:hAnsi="Times New Roman" w:cs="Times New Roman"/>
              </w:rPr>
            </w:pPr>
            <w:r w:rsidRPr="00AC09B6">
              <w:rPr>
                <w:rFonts w:ascii="Times New Roman" w:hAnsi="Times New Roman" w:cs="Times New Roman"/>
              </w:rPr>
              <w:t>Упорядкування пришкільної території для забезпечення рефлексії учнів в позаурочний час;</w:t>
            </w:r>
          </w:p>
          <w:p w:rsidR="00FA700C" w:rsidRPr="00AC09B6" w:rsidRDefault="00FA700C" w:rsidP="00FA700C">
            <w:pPr>
              <w:spacing w:after="0" w:line="240" w:lineRule="auto"/>
              <w:jc w:val="both"/>
              <w:rPr>
                <w:rFonts w:ascii="Times New Roman" w:hAnsi="Times New Roman" w:cs="Times New Roman"/>
              </w:rPr>
            </w:pPr>
            <w:r w:rsidRPr="00AC09B6">
              <w:rPr>
                <w:rFonts w:ascii="Times New Roman" w:hAnsi="Times New Roman" w:cs="Times New Roman"/>
              </w:rPr>
              <w:t>Покращення матеріально-технічної бази;</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hAnsi="Times New Roman" w:cs="Times New Roman"/>
              </w:rPr>
              <w:t>Створення сприятливих умов для подальшого розвитку загальної середньої освіти в умовах Нової Української школи.</w:t>
            </w:r>
          </w:p>
        </w:tc>
      </w:tr>
      <w:tr w:rsidR="00FA700C" w:rsidRPr="00AC09B6" w:rsidTr="00FA700C">
        <w:trPr>
          <w:trHeight w:val="2631"/>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Pr>
                <w:rFonts w:ascii="Times New Roman" w:hAnsi="Times New Roman" w:cs="Times New Roman"/>
                <w:b/>
                <w:bCs/>
                <w:color w:val="000000"/>
                <w:sz w:val="24"/>
                <w:szCs w:val="24"/>
              </w:rPr>
              <w:t>Очікувані результати</w:t>
            </w:r>
            <w:r w:rsidRPr="00AC09B6">
              <w:rPr>
                <w:rFonts w:ascii="Times New Roman" w:hAnsi="Times New Roman" w:cs="Times New Roman"/>
                <w:b/>
                <w:bCs/>
                <w:color w:val="000000"/>
                <w:sz w:val="24"/>
                <w:szCs w:val="24"/>
              </w:rPr>
              <w:t>:</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eastAsia="Times New Roman" w:hAnsi="Times New Roman" w:cs="Times New Roman"/>
              </w:rPr>
            </w:pPr>
            <w:r w:rsidRPr="00A87E77">
              <w:rPr>
                <w:rFonts w:ascii="Times New Roman" w:eastAsia="Times New Roman" w:hAnsi="Times New Roman" w:cs="Times New Roman"/>
              </w:rPr>
              <w:t xml:space="preserve">Проведення усіх необхідних заходів дасть можливість </w:t>
            </w:r>
            <w:r w:rsidRPr="00AC09B6">
              <w:rPr>
                <w:rFonts w:ascii="Times New Roman" w:eastAsia="Times New Roman" w:hAnsi="Times New Roman" w:cs="Times New Roman"/>
              </w:rPr>
              <w:t xml:space="preserve">покращити надання послуг для населення в галузі шкільної освіти, сприятиме </w:t>
            </w:r>
            <w:r w:rsidRPr="00A87E77">
              <w:rPr>
                <w:rFonts w:ascii="Times New Roman" w:eastAsia="Times New Roman" w:hAnsi="Times New Roman" w:cs="Times New Roman"/>
              </w:rPr>
              <w:t xml:space="preserve">створенню оптимальних санітарно-гігієнічних та побутових умов для належного функціонування навчального закладу. Навчання учнів шкільного підрозділу в одну зміну та охоплення культурним дозвілля молоді села забезпечить </w:t>
            </w:r>
            <w:r w:rsidRPr="00AC09B6">
              <w:rPr>
                <w:rFonts w:ascii="Times New Roman" w:eastAsia="Times New Roman" w:hAnsi="Times New Roman" w:cs="Times New Roman"/>
              </w:rPr>
              <w:t>належне виховання підростаючого покоління, збереження здоров’я дітей, створення сприятливих умов для розвитку та самореалізації педагога та дитини в нових соціокультурних умовах, сприятиме створенню нових робочих місць, що призведе до розвитку населених пунктів, а саме сіл Наталине та Уля</w:t>
            </w:r>
            <w:r>
              <w:rPr>
                <w:rFonts w:ascii="Times New Roman" w:eastAsia="Times New Roman" w:hAnsi="Times New Roman" w:cs="Times New Roman"/>
              </w:rPr>
              <w:t>нівка.</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eastAsia="Times New Roman" w:hAnsi="Times New Roman" w:cs="Times New Roman"/>
              </w:rPr>
              <w:t>Проектом передбачена реконструкція існуючої школи (реконструкція покрівлі з влаштуванням горища та утеплення зовнішніх стін будівлі); прибудова до існуючої будівлі школи спортивного корпуса з додатковими основними та допоміжними приміщеннями; реконструкція окремо розташованої будівлі (котельні) під підсобні приміщення; влаштування спортивного майданчику; влаштування протипожежних резервуарів; влаштування зовнішніх мереж водопроводу, каналізації та мереж зв’язку, благоустрій (вертикальне планування) та озеленення території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30 375,72</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30 375,72</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20 250,43</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81 001,87</w:t>
            </w:r>
          </w:p>
        </w:tc>
      </w:tr>
      <w:tr w:rsidR="00FA700C" w:rsidRPr="00AC09B6" w:rsidTr="00FA700C">
        <w:trPr>
          <w:trHeight w:val="589"/>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sz w:val="24"/>
                <w:szCs w:val="24"/>
                <w:lang w:val="uk-UA" w:eastAsia="it-IT"/>
              </w:rPr>
              <w:t>Наталинська сільська рада – 40% (32 400,748 тис. грн),                         ДФРР – 60%  - (48 601,122 тис. грн.)</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Pr="00AC09B6"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E977C4" w:rsidRDefault="00FA700C" w:rsidP="00FA700C">
            <w:pPr>
              <w:rPr>
                <w:rFonts w:ascii="Times New Roman" w:hAnsi="Times New Roman" w:cs="Times New Roman"/>
                <w:color w:val="000000"/>
                <w:sz w:val="24"/>
                <w:szCs w:val="24"/>
                <w:lang w:val="uk-UA" w:eastAsia="it-IT"/>
              </w:rPr>
            </w:pPr>
            <w:r w:rsidRPr="00E977C4">
              <w:rPr>
                <w:rFonts w:ascii="Times New Roman" w:hAnsi="Times New Roman" w:cs="Times New Roman"/>
                <w:color w:val="000000"/>
                <w:sz w:val="24"/>
                <w:szCs w:val="24"/>
                <w:lang w:val="uk-UA" w:eastAsia="it-IT"/>
              </w:rPr>
              <w:t>2.3.2.  Покращення інфраструктури освітніх закладів та підвищення якості послуг</w:t>
            </w:r>
          </w:p>
        </w:tc>
      </w:tr>
      <w:tr w:rsidR="00FA700C" w:rsidRPr="00AC09B6" w:rsidTr="00FA700C">
        <w:trPr>
          <w:trHeight w:val="989"/>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7B3202" w:rsidRDefault="00FA700C" w:rsidP="00FA700C">
            <w:pPr>
              <w:ind w:firstLine="91"/>
              <w:jc w:val="both"/>
              <w:rPr>
                <w:rFonts w:ascii="Times New Roman" w:hAnsi="Times New Roman" w:cs="Times New Roman"/>
                <w:sz w:val="24"/>
                <w:szCs w:val="24"/>
                <w:lang w:val="uk-UA"/>
              </w:rPr>
            </w:pPr>
            <w:r w:rsidRPr="00AC09B6">
              <w:rPr>
                <w:rFonts w:ascii="Times New Roman" w:hAnsi="Times New Roman" w:cs="Times New Roman"/>
                <w:b/>
                <w:color w:val="000000"/>
                <w:kern w:val="2"/>
                <w:sz w:val="24"/>
                <w:szCs w:val="24"/>
                <w:lang w:val="uk-UA" w:eastAsia="ar-SA"/>
              </w:rPr>
              <w:t>Капітал</w:t>
            </w:r>
            <w:r>
              <w:rPr>
                <w:rFonts w:ascii="Times New Roman" w:hAnsi="Times New Roman" w:cs="Times New Roman"/>
                <w:b/>
                <w:color w:val="000000"/>
                <w:kern w:val="2"/>
                <w:sz w:val="24"/>
                <w:szCs w:val="24"/>
                <w:lang w:val="uk-UA" w:eastAsia="ar-SA"/>
              </w:rPr>
              <w:t>ьні ремонти будівель</w:t>
            </w:r>
            <w:r w:rsidRPr="00AC09B6">
              <w:rPr>
                <w:rFonts w:ascii="Times New Roman" w:hAnsi="Times New Roman" w:cs="Times New Roman"/>
                <w:b/>
                <w:color w:val="000000"/>
                <w:kern w:val="2"/>
                <w:sz w:val="24"/>
                <w:szCs w:val="24"/>
                <w:lang w:val="uk-UA" w:eastAsia="ar-SA"/>
              </w:rPr>
              <w:t xml:space="preserve"> закладів</w:t>
            </w:r>
            <w:r>
              <w:rPr>
                <w:rFonts w:ascii="Times New Roman" w:hAnsi="Times New Roman" w:cs="Times New Roman"/>
                <w:b/>
                <w:color w:val="000000"/>
                <w:kern w:val="2"/>
                <w:sz w:val="24"/>
                <w:szCs w:val="24"/>
                <w:lang w:val="uk-UA" w:eastAsia="ar-SA"/>
              </w:rPr>
              <w:t xml:space="preserve"> освіти</w:t>
            </w:r>
            <w:r w:rsidRPr="00AC09B6">
              <w:rPr>
                <w:rFonts w:ascii="Times New Roman" w:hAnsi="Times New Roman" w:cs="Times New Roman"/>
                <w:b/>
                <w:color w:val="000000"/>
                <w:kern w:val="2"/>
                <w:sz w:val="24"/>
                <w:szCs w:val="24"/>
                <w:lang w:val="uk-UA" w:eastAsia="ar-SA"/>
              </w:rPr>
              <w:t xml:space="preserve"> Наталинської ОТГ</w:t>
            </w:r>
            <w:r>
              <w:rPr>
                <w:rFonts w:ascii="Times New Roman" w:hAnsi="Times New Roman" w:cs="Times New Roman"/>
                <w:b/>
                <w:color w:val="000000"/>
                <w:kern w:val="2"/>
                <w:sz w:val="24"/>
                <w:szCs w:val="24"/>
                <w:lang w:val="uk-UA" w:eastAsia="ar-SA"/>
              </w:rPr>
              <w:t xml:space="preserve">  </w:t>
            </w:r>
            <w:r>
              <w:rPr>
                <w:rFonts w:ascii="Times New Roman" w:hAnsi="Times New Roman" w:cs="Times New Roman"/>
                <w:b/>
                <w:sz w:val="24"/>
                <w:szCs w:val="24"/>
                <w:lang w:val="uk-UA"/>
              </w:rPr>
              <w:t xml:space="preserve">із застосуванням заходів теплореновації (утеплення фасаду, заміна даху)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sz w:val="24"/>
                <w:szCs w:val="24"/>
                <w:lang w:val="uk-UA"/>
              </w:rPr>
              <w:t>Покращити умови навчально-виховного процесу  та провести капітальні ремонти будівель закладів освіти Наталинської ОТГ з проведенням заходів термомодернізації  Н</w:t>
            </w:r>
            <w:r w:rsidRPr="00AC09B6">
              <w:rPr>
                <w:rFonts w:ascii="Times New Roman" w:hAnsi="Times New Roman" w:cs="Times New Roman"/>
                <w:sz w:val="24"/>
                <w:szCs w:val="24"/>
              </w:rPr>
              <w:t>еутеплені стіни несуть загрозу для здоров’я дітей та персоналу закладів освіти, а також підвищують рівень витрат на енергозабезпечення будів</w:t>
            </w:r>
            <w:r w:rsidRPr="00AC09B6">
              <w:rPr>
                <w:rFonts w:ascii="Times New Roman" w:hAnsi="Times New Roman" w:cs="Times New Roman"/>
                <w:sz w:val="24"/>
                <w:szCs w:val="24"/>
                <w:lang w:val="uk-UA"/>
              </w:rPr>
              <w:t>е</w:t>
            </w:r>
            <w:r w:rsidRPr="00AC09B6">
              <w:rPr>
                <w:rFonts w:ascii="Times New Roman" w:hAnsi="Times New Roman" w:cs="Times New Roman"/>
                <w:sz w:val="24"/>
                <w:szCs w:val="24"/>
              </w:rPr>
              <w:t xml:space="preserve">ль. </w:t>
            </w:r>
            <w:r w:rsidRPr="00AC09B6">
              <w:rPr>
                <w:rFonts w:ascii="Times New Roman" w:hAnsi="Times New Roman" w:cs="Times New Roman"/>
                <w:sz w:val="24"/>
                <w:szCs w:val="24"/>
                <w:lang w:val="uk-UA"/>
              </w:rPr>
              <w:t>У</w:t>
            </w:r>
            <w:r w:rsidRPr="00AC09B6">
              <w:rPr>
                <w:rFonts w:ascii="Times New Roman" w:hAnsi="Times New Roman" w:cs="Times New Roman"/>
                <w:sz w:val="24"/>
                <w:szCs w:val="24"/>
              </w:rPr>
              <w:t>теплення будівель стає як необхідність, адже  недостатня теплоізоляція є причиною не тільки втрата тепла, що є наслідком зростаючих витрат за опалення, а й ризиком пошкодження стін внаслідок частого промерзання.  Для вирішення даної проблеми планується провести капітальні ремонт</w:t>
            </w:r>
            <w:r w:rsidRPr="00AC09B6">
              <w:rPr>
                <w:rFonts w:ascii="Times New Roman" w:hAnsi="Times New Roman" w:cs="Times New Roman"/>
                <w:sz w:val="24"/>
                <w:szCs w:val="24"/>
                <w:lang w:val="uk-UA"/>
              </w:rPr>
              <w:t>и</w:t>
            </w:r>
            <w:r w:rsidRPr="00AC09B6">
              <w:rPr>
                <w:rFonts w:ascii="Times New Roman" w:hAnsi="Times New Roman" w:cs="Times New Roman"/>
                <w:sz w:val="24"/>
                <w:szCs w:val="24"/>
              </w:rPr>
              <w:t xml:space="preserve"> заклад</w:t>
            </w:r>
            <w:r w:rsidRPr="00AC09B6">
              <w:rPr>
                <w:rFonts w:ascii="Times New Roman" w:hAnsi="Times New Roman" w:cs="Times New Roman"/>
                <w:sz w:val="24"/>
                <w:szCs w:val="24"/>
                <w:lang w:val="uk-UA"/>
              </w:rPr>
              <w:t>ів освіти</w:t>
            </w:r>
            <w:r w:rsidRPr="00AC09B6">
              <w:rPr>
                <w:rFonts w:ascii="Times New Roman" w:hAnsi="Times New Roman" w:cs="Times New Roman"/>
                <w:sz w:val="24"/>
                <w:szCs w:val="24"/>
              </w:rPr>
              <w:t xml:space="preserve"> із заміною даху, утепленням стін</w:t>
            </w:r>
            <w:r w:rsidRPr="00AC09B6">
              <w:rPr>
                <w:rFonts w:ascii="Times New Roman" w:hAnsi="Times New Roman" w:cs="Times New Roman"/>
                <w:sz w:val="24"/>
                <w:szCs w:val="24"/>
                <w:lang w:val="uk-UA"/>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hAnsi="Times New Roman" w:cs="Times New Roman"/>
                <w:sz w:val="24"/>
                <w:szCs w:val="24"/>
              </w:rPr>
              <w:t>Планується утеплити фасад, дах, створити комфортні умови для навчання</w:t>
            </w:r>
            <w:r w:rsidRPr="00AC09B6">
              <w:rPr>
                <w:rFonts w:ascii="Times New Roman" w:hAnsi="Times New Roman" w:cs="Times New Roman"/>
                <w:sz w:val="24"/>
                <w:szCs w:val="24"/>
                <w:lang w:val="uk-UA"/>
              </w:rPr>
              <w:t xml:space="preserve"> </w:t>
            </w:r>
            <w:r w:rsidRPr="00AC09B6">
              <w:rPr>
                <w:rFonts w:ascii="Times New Roman" w:hAnsi="Times New Roman" w:cs="Times New Roman"/>
                <w:sz w:val="24"/>
                <w:szCs w:val="24"/>
              </w:rPr>
              <w:t>учнів, для роботи</w:t>
            </w:r>
            <w:r w:rsidRPr="00AC09B6">
              <w:rPr>
                <w:rFonts w:ascii="Times New Roman" w:hAnsi="Times New Roman" w:cs="Times New Roman"/>
                <w:sz w:val="24"/>
                <w:szCs w:val="24"/>
                <w:lang w:val="uk-UA"/>
              </w:rPr>
              <w:t xml:space="preserve"> </w:t>
            </w:r>
            <w:r w:rsidRPr="00AC09B6">
              <w:rPr>
                <w:rFonts w:ascii="Times New Roman" w:hAnsi="Times New Roman" w:cs="Times New Roman"/>
                <w:sz w:val="24"/>
                <w:szCs w:val="24"/>
              </w:rPr>
              <w:t>працівників;</w:t>
            </w:r>
            <w:r w:rsidRPr="00AC09B6">
              <w:rPr>
                <w:rFonts w:ascii="Times New Roman" w:hAnsi="Times New Roman" w:cs="Times New Roman"/>
                <w:sz w:val="24"/>
                <w:szCs w:val="24"/>
                <w:lang w:val="uk-UA"/>
              </w:rPr>
              <w:t xml:space="preserve"> </w:t>
            </w:r>
            <w:r w:rsidRPr="00AC09B6">
              <w:rPr>
                <w:rFonts w:ascii="Times New Roman" w:hAnsi="Times New Roman" w:cs="Times New Roman"/>
                <w:sz w:val="24"/>
                <w:szCs w:val="24"/>
              </w:rPr>
              <w:t xml:space="preserve">знизити рівень витрат закладу на </w:t>
            </w:r>
            <w:r w:rsidRPr="00AC09B6">
              <w:rPr>
                <w:rFonts w:ascii="Times New Roman" w:hAnsi="Times New Roman" w:cs="Times New Roman"/>
                <w:sz w:val="24"/>
                <w:szCs w:val="24"/>
                <w:lang w:val="uk-UA"/>
              </w:rPr>
              <w:t>опалення</w:t>
            </w:r>
            <w:r w:rsidRPr="00AC09B6">
              <w:rPr>
                <w:rFonts w:ascii="Times New Roman" w:hAnsi="Times New Roman" w:cs="Times New Roman"/>
                <w:sz w:val="24"/>
                <w:szCs w:val="24"/>
              </w:rPr>
              <w:t>, осучаснити дизайн, забезпечити комфорт, пок</w:t>
            </w:r>
            <w:r>
              <w:rPr>
                <w:rFonts w:ascii="Times New Roman" w:hAnsi="Times New Roman" w:cs="Times New Roman"/>
                <w:sz w:val="24"/>
                <w:szCs w:val="24"/>
              </w:rPr>
              <w:t>ращити навчально-виховний процес</w:t>
            </w:r>
            <w:r w:rsidRPr="00AC09B6">
              <w:rPr>
                <w:rFonts w:ascii="Times New Roman" w:hAnsi="Times New Roman" w:cs="Times New Roman"/>
                <w:sz w:val="24"/>
                <w:szCs w:val="24"/>
              </w:rPr>
              <w:t>.</w:t>
            </w:r>
            <w:r>
              <w:t xml:space="preserve">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45"/>
              <w:contextualSpacing/>
              <w:rPr>
                <w:rFonts w:ascii="Times New Roman" w:hAnsi="Times New Roman" w:cs="Times New Roman"/>
                <w:sz w:val="24"/>
                <w:szCs w:val="24"/>
                <w:lang w:val="uk-UA"/>
              </w:rPr>
            </w:pPr>
            <w:r w:rsidRPr="00AC09B6">
              <w:rPr>
                <w:rFonts w:ascii="Times New Roman" w:hAnsi="Times New Roman" w:cs="Times New Roman"/>
                <w:sz w:val="24"/>
                <w:szCs w:val="24"/>
              </w:rPr>
              <w:t xml:space="preserve">Утеплення фасадів, </w:t>
            </w:r>
            <w:r w:rsidRPr="00AC09B6">
              <w:rPr>
                <w:rFonts w:ascii="Times New Roman" w:hAnsi="Times New Roman" w:cs="Times New Roman"/>
                <w:sz w:val="24"/>
                <w:szCs w:val="24"/>
                <w:lang w:val="uk-UA"/>
              </w:rPr>
              <w:t>заміна покрівлі,</w:t>
            </w:r>
            <w:r>
              <w:rPr>
                <w:rFonts w:ascii="Times New Roman" w:hAnsi="Times New Roman" w:cs="Times New Roman"/>
                <w:sz w:val="24"/>
                <w:szCs w:val="24"/>
                <w:lang w:val="uk-UA"/>
              </w:rPr>
              <w:t xml:space="preserve"> </w:t>
            </w:r>
            <w:r w:rsidRPr="00AC09B6">
              <w:rPr>
                <w:rFonts w:ascii="Times New Roman" w:hAnsi="Times New Roman" w:cs="Times New Roman"/>
                <w:sz w:val="24"/>
                <w:szCs w:val="24"/>
              </w:rPr>
              <w:t>створення комфортних умов для навчання та виховання дітей у</w:t>
            </w:r>
            <w:r w:rsidRPr="00AC09B6">
              <w:rPr>
                <w:rFonts w:ascii="Times New Roman" w:hAnsi="Times New Roman" w:cs="Times New Roman"/>
                <w:sz w:val="24"/>
                <w:szCs w:val="24"/>
                <w:lang w:val="uk-UA"/>
              </w:rPr>
              <w:t xml:space="preserve"> закладах освіти Наталинської</w:t>
            </w:r>
            <w:r w:rsidRPr="00AC09B6">
              <w:rPr>
                <w:rFonts w:ascii="Times New Roman" w:hAnsi="Times New Roman" w:cs="Times New Roman"/>
                <w:sz w:val="24"/>
                <w:szCs w:val="24"/>
              </w:rPr>
              <w:t xml:space="preserve"> </w:t>
            </w:r>
            <w:r w:rsidRPr="00AC09B6">
              <w:rPr>
                <w:rFonts w:ascii="Times New Roman" w:hAnsi="Times New Roman" w:cs="Times New Roman"/>
                <w:sz w:val="24"/>
                <w:szCs w:val="24"/>
                <w:lang w:val="uk-UA"/>
              </w:rPr>
              <w:t>ОТГ. Мінімізація можливих ризиків для здоров’я відвідувачів закладів освіти.</w:t>
            </w:r>
            <w:r w:rsidRPr="00AC09B6">
              <w:rPr>
                <w:lang w:val="uk-UA"/>
              </w:rPr>
              <w:t xml:space="preserve">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lang w:val="uk-UA"/>
              </w:rPr>
            </w:pPr>
            <w:r w:rsidRPr="00AC09B6">
              <w:rPr>
                <w:rFonts w:ascii="Times New Roman" w:hAnsi="Times New Roman" w:cs="Times New Roman"/>
                <w:b/>
                <w:bCs/>
                <w:color w:val="000000"/>
                <w:sz w:val="24"/>
                <w:szCs w:val="24"/>
                <w:lang w:val="uk-UA"/>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Виготовлення ПКД,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Вибір підрядної організації,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Проведення будівельних робіт,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Здача та введення об’єкта в експлуатацію</w:t>
            </w:r>
            <w:r w:rsidRPr="00AC09B6">
              <w:rPr>
                <w:rFonts w:ascii="Times New Roman" w:hAnsi="Times New Roman" w:cs="Times New Roman"/>
                <w:sz w:val="24"/>
                <w:szCs w:val="24"/>
                <w:lang w:val="uk-UA"/>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4 000,00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4 000,00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4 000,00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12 000,00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F22664"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rPr>
              <w:t xml:space="preserve"> </w:t>
            </w:r>
            <w:r w:rsidRPr="00F22664">
              <w:rPr>
                <w:rFonts w:ascii="Times New Roman" w:hAnsi="Times New Roman" w:cs="Times New Roman"/>
                <w:sz w:val="24"/>
                <w:szCs w:val="24"/>
              </w:rPr>
              <w:t>Місцевий бюджет, інші джерела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trHeight w:val="597"/>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Pr="00AC09B6"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F22664" w:rsidRDefault="00FA700C" w:rsidP="00FA700C">
            <w:pPr>
              <w:rPr>
                <w:rFonts w:ascii="Times New Roman" w:hAnsi="Times New Roman" w:cs="Times New Roman"/>
                <w:color w:val="000000"/>
                <w:sz w:val="24"/>
                <w:szCs w:val="24"/>
                <w:lang w:val="uk-UA" w:eastAsia="it-IT"/>
              </w:rPr>
            </w:pPr>
            <w:r w:rsidRPr="00F22664">
              <w:rPr>
                <w:rFonts w:ascii="Times New Roman" w:hAnsi="Times New Roman" w:cs="Times New Roman"/>
                <w:color w:val="000000"/>
                <w:sz w:val="24"/>
                <w:szCs w:val="24"/>
                <w:lang w:val="uk-UA" w:eastAsia="it-IT"/>
              </w:rPr>
              <w:t>2.3.2. Покращення інфраструктури освітніх закладів та підвищення якості послуг</w:t>
            </w:r>
          </w:p>
        </w:tc>
      </w:tr>
      <w:tr w:rsidR="00FA700C" w:rsidRPr="00AC09B6" w:rsidTr="00FA700C">
        <w:trPr>
          <w:trHeight w:val="81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EF0417" w:rsidRDefault="00FA700C" w:rsidP="00FA700C">
            <w:pPr>
              <w:tabs>
                <w:tab w:val="left" w:pos="900"/>
              </w:tabs>
              <w:ind w:left="-6"/>
              <w:jc w:val="both"/>
              <w:rPr>
                <w:rFonts w:ascii="Times New Roman" w:hAnsi="Times New Roman" w:cs="Times New Roman"/>
                <w:b/>
                <w:color w:val="000000"/>
                <w:kern w:val="2"/>
                <w:sz w:val="24"/>
                <w:szCs w:val="24"/>
                <w:lang w:val="uk-UA" w:eastAsia="ar-SA"/>
              </w:rPr>
            </w:pPr>
            <w:r>
              <w:rPr>
                <w:rFonts w:ascii="Times New Roman" w:hAnsi="Times New Roman" w:cs="Times New Roman"/>
                <w:b/>
                <w:lang w:eastAsia="uk-UA"/>
              </w:rPr>
              <w:t xml:space="preserve">Матеріально – технічне </w:t>
            </w:r>
            <w:r>
              <w:rPr>
                <w:rFonts w:ascii="Times New Roman" w:hAnsi="Times New Roman" w:cs="Times New Roman"/>
                <w:b/>
                <w:lang w:val="uk-UA" w:eastAsia="uk-UA"/>
              </w:rPr>
              <w:t>оснащення закладів освіти Наталинської ОТГ відповідно до вимог Нової Української школи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rPr>
              <w:t>Створення сучасного освітнього середовища, належних умов для отримання повноцінної якісної освіти кожною дитиною</w:t>
            </w:r>
            <w:r w:rsidRPr="00AC09B6">
              <w:rPr>
                <w:rFonts w:ascii="Times New Roman" w:hAnsi="Times New Roman" w:cs="Times New Roman"/>
                <w:lang w:val="uk-UA"/>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ind w:firstLine="8"/>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 xml:space="preserve">Реалізація проекту спрямована на створення сучасної матеріально-технічної бази </w:t>
            </w:r>
            <w:r w:rsidRPr="00AC09B6">
              <w:rPr>
                <w:rFonts w:ascii="Times New Roman" w:eastAsia="Times New Roman" w:hAnsi="Times New Roman" w:cs="Times New Roman"/>
                <w:color w:val="000000"/>
                <w:sz w:val="24"/>
                <w:szCs w:val="24"/>
                <w:lang w:val="uk-UA" w:eastAsia="ru-RU"/>
              </w:rPr>
              <w:t>закладів освіти</w:t>
            </w:r>
            <w:r w:rsidRPr="00AC09B6">
              <w:rPr>
                <w:rFonts w:ascii="Times New Roman" w:eastAsia="Times New Roman" w:hAnsi="Times New Roman" w:cs="Times New Roman"/>
                <w:sz w:val="24"/>
                <w:szCs w:val="24"/>
                <w:lang w:val="uk-UA" w:eastAsia="ru-RU"/>
              </w:rPr>
              <w:t xml:space="preserve"> з просторово-планувальними рішеннями щодо окремих вуличних навчально-спортивно-розважальних зон; підвищення експлуатаційних характеристик будівель шляхом проведення будівельних робіт, реконструкцій, переоснащення; впровадження заходів з енергозбереження, використання яскравих та креативних дизайнерських рішень; створення умов </w:t>
            </w:r>
            <w:r>
              <w:rPr>
                <w:rFonts w:ascii="Times New Roman" w:eastAsia="Times New Roman" w:hAnsi="Times New Roman" w:cs="Times New Roman"/>
                <w:sz w:val="24"/>
                <w:szCs w:val="24"/>
                <w:lang w:val="uk-UA" w:eastAsia="ru-RU"/>
              </w:rPr>
              <w:t>для інклюзивного навчання дітей; відкриття медіотек.</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tabs>
                <w:tab w:val="left" w:pos="8"/>
              </w:tabs>
              <w:spacing w:after="0" w:line="240" w:lineRule="auto"/>
              <w:jc w:val="both"/>
              <w:outlineLvl w:val="5"/>
              <w:rPr>
                <w:rFonts w:ascii="Times New Roman" w:eastAsia="Calibri" w:hAnsi="Times New Roman" w:cs="Times New Roman"/>
                <w:sz w:val="24"/>
                <w:szCs w:val="24"/>
                <w:lang w:val="uk-UA"/>
              </w:rPr>
            </w:pPr>
            <w:r w:rsidRPr="00AC09B6">
              <w:rPr>
                <w:rFonts w:ascii="Times New Roman" w:eastAsia="Calibri" w:hAnsi="Times New Roman" w:cs="Times New Roman"/>
                <w:sz w:val="24"/>
                <w:szCs w:val="24"/>
                <w:lang w:val="uk-UA"/>
              </w:rPr>
              <w:t xml:space="preserve">-   Створення комфортних умов під </w:t>
            </w:r>
            <w:r w:rsidRPr="00AC09B6">
              <w:rPr>
                <w:rFonts w:ascii="Times New Roman" w:eastAsia="Calibri" w:hAnsi="Times New Roman" w:cs="Times New Roman"/>
                <w:color w:val="000000"/>
                <w:sz w:val="24"/>
                <w:szCs w:val="24"/>
                <w:lang w:val="uk-UA"/>
              </w:rPr>
              <w:t>час освітнього процесу</w:t>
            </w:r>
            <w:r w:rsidRPr="00AC09B6">
              <w:rPr>
                <w:rFonts w:ascii="Times New Roman" w:eastAsia="Calibri" w:hAnsi="Times New Roman" w:cs="Times New Roman"/>
                <w:sz w:val="24"/>
                <w:szCs w:val="24"/>
                <w:lang w:val="uk-UA"/>
              </w:rPr>
              <w:t>.</w:t>
            </w:r>
          </w:p>
          <w:p w:rsidR="00FA700C" w:rsidRPr="00AC09B6" w:rsidRDefault="00FA700C" w:rsidP="00FA700C">
            <w:pPr>
              <w:tabs>
                <w:tab w:val="left" w:pos="8"/>
              </w:tabs>
              <w:spacing w:after="0" w:line="240" w:lineRule="auto"/>
              <w:jc w:val="both"/>
              <w:outlineLvl w:val="5"/>
              <w:rPr>
                <w:rFonts w:ascii="Times New Roman" w:eastAsia="Calibri" w:hAnsi="Times New Roman" w:cs="Times New Roman"/>
                <w:sz w:val="24"/>
                <w:szCs w:val="24"/>
                <w:lang w:val="uk-UA"/>
              </w:rPr>
            </w:pPr>
            <w:r w:rsidRPr="00AC09B6">
              <w:rPr>
                <w:rFonts w:ascii="Times New Roman" w:eastAsia="Calibri" w:hAnsi="Times New Roman" w:cs="Times New Roman"/>
                <w:sz w:val="24"/>
                <w:szCs w:val="24"/>
                <w:lang w:val="uk-UA"/>
              </w:rPr>
              <w:t>- Вдосконалення функціонування шкіл, створення єдиного освітнього простору.</w:t>
            </w:r>
          </w:p>
          <w:p w:rsidR="00FA700C" w:rsidRPr="00AC09B6" w:rsidRDefault="00FA700C" w:rsidP="00FA700C">
            <w:pPr>
              <w:tabs>
                <w:tab w:val="left" w:pos="8"/>
              </w:tabs>
              <w:spacing w:after="0" w:line="240" w:lineRule="auto"/>
              <w:jc w:val="both"/>
              <w:outlineLvl w:val="5"/>
              <w:rPr>
                <w:rFonts w:ascii="Times New Roman" w:eastAsia="Calibri" w:hAnsi="Times New Roman" w:cs="Times New Roman"/>
                <w:sz w:val="24"/>
                <w:szCs w:val="24"/>
                <w:lang w:val="uk-UA"/>
              </w:rPr>
            </w:pPr>
            <w:r w:rsidRPr="00AC09B6">
              <w:rPr>
                <w:rFonts w:ascii="Times New Roman" w:eastAsia="Calibri" w:hAnsi="Times New Roman" w:cs="Times New Roman"/>
                <w:sz w:val="24"/>
                <w:szCs w:val="24"/>
                <w:lang w:val="uk-UA"/>
              </w:rPr>
              <w:t>-   Придбання  кабінетів природничо-математичного циклу.</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Pr>
                <w:rFonts w:ascii="Times New Roman" w:eastAsia="Times New Roman" w:hAnsi="Times New Roman" w:cs="Times New Roman"/>
                <w:color w:val="000000"/>
                <w:sz w:val="24"/>
                <w:szCs w:val="24"/>
                <w:lang w:val="uk-UA" w:eastAsia="ru-RU"/>
              </w:rPr>
              <w:t xml:space="preserve">- </w:t>
            </w:r>
            <w:r w:rsidRPr="00AC09B6">
              <w:rPr>
                <w:rFonts w:ascii="Times New Roman" w:eastAsia="Times New Roman" w:hAnsi="Times New Roman" w:cs="Times New Roman"/>
                <w:color w:val="000000"/>
                <w:sz w:val="24"/>
                <w:szCs w:val="24"/>
                <w:lang w:val="uk-UA" w:eastAsia="ru-RU"/>
              </w:rPr>
              <w:t xml:space="preserve">Проведення капітальних ремонтів </w:t>
            </w:r>
            <w:r w:rsidRPr="00AC09B6">
              <w:rPr>
                <w:rFonts w:ascii="Times New Roman" w:hAnsi="Times New Roman" w:cs="Times New Roman"/>
                <w:color w:val="000000"/>
                <w:kern w:val="2"/>
                <w:sz w:val="24"/>
                <w:szCs w:val="24"/>
                <w:lang w:val="uk-UA" w:eastAsia="ar-SA"/>
              </w:rPr>
              <w:t>початкових класів всіх закладів освіти Наталинської ОТГ відповідно до вимог Нової Української школи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8"/>
              </w:tabs>
              <w:spacing w:after="0" w:line="240" w:lineRule="auto"/>
              <w:jc w:val="both"/>
              <w:rPr>
                <w:rFonts w:ascii="Times New Roman" w:eastAsia="Times New Roman" w:hAnsi="Times New Roman" w:cs="Times New Roman"/>
                <w:color w:val="000000"/>
                <w:sz w:val="24"/>
                <w:szCs w:val="24"/>
                <w:lang w:val="uk-UA" w:eastAsia="ru-RU"/>
              </w:rPr>
            </w:pPr>
            <w:r w:rsidRPr="00AC09B6">
              <w:rPr>
                <w:rFonts w:ascii="Times New Roman" w:eastAsia="Times New Roman" w:hAnsi="Times New Roman" w:cs="Times New Roman"/>
                <w:color w:val="000000"/>
                <w:sz w:val="24"/>
                <w:szCs w:val="24"/>
                <w:lang w:val="uk-UA" w:eastAsia="ru-RU"/>
              </w:rPr>
              <w:t xml:space="preserve">- Капітальний ремонт закладів освіти. </w:t>
            </w:r>
          </w:p>
          <w:p w:rsidR="00FA700C" w:rsidRPr="00AC09B6" w:rsidRDefault="00FA700C" w:rsidP="00FA700C">
            <w:pPr>
              <w:tabs>
                <w:tab w:val="left" w:pos="8"/>
              </w:tabs>
              <w:spacing w:after="0" w:line="240" w:lineRule="auto"/>
              <w:jc w:val="both"/>
              <w:rPr>
                <w:rFonts w:ascii="Times New Roman" w:eastAsia="Times New Roman" w:hAnsi="Times New Roman" w:cs="Times New Roman"/>
                <w:color w:val="000000"/>
                <w:sz w:val="24"/>
                <w:szCs w:val="24"/>
                <w:lang w:val="uk-UA" w:eastAsia="ru-RU"/>
              </w:rPr>
            </w:pPr>
            <w:r w:rsidRPr="00AC09B6">
              <w:rPr>
                <w:rFonts w:ascii="Times New Roman" w:eastAsia="Times New Roman" w:hAnsi="Times New Roman" w:cs="Times New Roman"/>
                <w:color w:val="000000"/>
                <w:sz w:val="24"/>
                <w:szCs w:val="24"/>
                <w:lang w:val="uk-UA" w:eastAsia="ru-RU"/>
              </w:rPr>
              <w:t>- Проведення заходів з енергозбереження.</w:t>
            </w:r>
          </w:p>
          <w:p w:rsidR="00FA700C" w:rsidRPr="00AC09B6" w:rsidRDefault="00FA700C" w:rsidP="00FA700C">
            <w:pPr>
              <w:tabs>
                <w:tab w:val="left" w:pos="8"/>
              </w:tabs>
              <w:spacing w:after="0" w:line="240" w:lineRule="auto"/>
              <w:jc w:val="both"/>
              <w:rPr>
                <w:rFonts w:ascii="Times New Roman" w:eastAsia="Times New Roman" w:hAnsi="Times New Roman" w:cs="Times New Roman"/>
                <w:color w:val="000000"/>
                <w:sz w:val="24"/>
                <w:szCs w:val="24"/>
                <w:lang w:val="uk-UA" w:eastAsia="ru-RU"/>
              </w:rPr>
            </w:pPr>
            <w:r w:rsidRPr="00AC09B6">
              <w:rPr>
                <w:rFonts w:ascii="Times New Roman" w:eastAsia="Times New Roman" w:hAnsi="Times New Roman" w:cs="Times New Roman"/>
                <w:color w:val="000000"/>
                <w:sz w:val="24"/>
                <w:szCs w:val="24"/>
                <w:lang w:val="uk-UA" w:eastAsia="ru-RU"/>
              </w:rPr>
              <w:t>- Придбання сучасних засобів навчання.</w:t>
            </w:r>
          </w:p>
          <w:p w:rsidR="00FA700C" w:rsidRPr="00AC09B6" w:rsidRDefault="00FA700C" w:rsidP="00FA700C">
            <w:pPr>
              <w:tabs>
                <w:tab w:val="left" w:pos="8"/>
              </w:tabs>
              <w:spacing w:after="0" w:line="240" w:lineRule="auto"/>
              <w:jc w:val="both"/>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4"/>
                <w:szCs w:val="24"/>
                <w:lang w:val="uk-UA" w:eastAsia="ru-RU"/>
              </w:rPr>
              <w:t>-</w:t>
            </w:r>
            <w:r w:rsidRPr="00AC09B6">
              <w:rPr>
                <w:rFonts w:ascii="Times New Roman" w:eastAsia="Times New Roman" w:hAnsi="Times New Roman" w:cs="Times New Roman"/>
                <w:color w:val="000000"/>
                <w:sz w:val="24"/>
                <w:szCs w:val="24"/>
                <w:lang w:val="uk-UA" w:eastAsia="ru-RU"/>
              </w:rPr>
              <w:t>Забезпечення сучасною комп'ютерною технікою, мультимедійним обладнанням.</w:t>
            </w:r>
          </w:p>
          <w:p w:rsidR="00FA700C" w:rsidRPr="00AC09B6" w:rsidRDefault="00FA700C" w:rsidP="00FA700C">
            <w:pPr>
              <w:tabs>
                <w:tab w:val="left" w:pos="8"/>
              </w:tabs>
              <w:spacing w:after="0" w:line="240" w:lineRule="auto"/>
              <w:jc w:val="both"/>
              <w:rPr>
                <w:rFonts w:ascii="Times New Roman" w:eastAsia="Times New Roman" w:hAnsi="Times New Roman" w:cs="Times New Roman"/>
                <w:color w:val="000000"/>
                <w:sz w:val="24"/>
                <w:szCs w:val="24"/>
                <w:lang w:val="uk-UA" w:eastAsia="ru-RU"/>
              </w:rPr>
            </w:pPr>
            <w:r w:rsidRPr="00AC09B6">
              <w:rPr>
                <w:rFonts w:ascii="Times New Roman" w:eastAsia="Times New Roman" w:hAnsi="Times New Roman" w:cs="Times New Roman"/>
                <w:color w:val="000000"/>
                <w:sz w:val="24"/>
                <w:szCs w:val="24"/>
                <w:lang w:val="uk-UA" w:eastAsia="ru-RU"/>
              </w:rPr>
              <w:t>-  Придбання нових меблів для навчальних кабінетів.</w:t>
            </w:r>
          </w:p>
          <w:p w:rsidR="00FA700C" w:rsidRDefault="00FA700C" w:rsidP="00FA700C">
            <w:pPr>
              <w:tabs>
                <w:tab w:val="left" w:pos="8"/>
              </w:tabs>
              <w:spacing w:after="0" w:line="240" w:lineRule="auto"/>
              <w:jc w:val="both"/>
              <w:rPr>
                <w:rFonts w:ascii="Times New Roman" w:eastAsia="Times New Roman" w:hAnsi="Times New Roman" w:cs="Times New Roman"/>
                <w:color w:val="000000"/>
                <w:sz w:val="24"/>
                <w:szCs w:val="24"/>
                <w:lang w:val="uk-UA" w:eastAsia="ru-RU"/>
              </w:rPr>
            </w:pPr>
            <w:r w:rsidRPr="00AC09B6">
              <w:rPr>
                <w:rFonts w:ascii="Times New Roman" w:eastAsia="Times New Roman" w:hAnsi="Times New Roman" w:cs="Times New Roman"/>
                <w:color w:val="000000"/>
                <w:sz w:val="24"/>
                <w:szCs w:val="24"/>
                <w:lang w:val="uk-UA" w:eastAsia="ru-RU"/>
              </w:rPr>
              <w:t>-  Придбання програмного забезпечення</w:t>
            </w:r>
          </w:p>
          <w:p w:rsidR="00FA700C" w:rsidRPr="00AC09B6" w:rsidRDefault="00FA700C" w:rsidP="00FA700C">
            <w:pPr>
              <w:tabs>
                <w:tab w:val="left" w:pos="8"/>
              </w:tabs>
              <w:spacing w:after="0" w:line="240" w:lineRule="auto"/>
              <w:jc w:val="both"/>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4"/>
                <w:szCs w:val="24"/>
                <w:lang w:val="uk-UA" w:eastAsia="ru-RU"/>
              </w:rPr>
              <w:t>- Відкриття медіотек в закладах освіти.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5 000,00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5 000,00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4 000,00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val="uk-UA" w:eastAsia="it-IT"/>
              </w:rPr>
              <w:t>14 000,00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rPr>
              <w:t>Державний, місцевий бюджети інші джерела</w:t>
            </w:r>
            <w:r w:rsidRPr="00AC09B6">
              <w:rPr>
                <w:rFonts w:ascii="Times New Roman" w:hAnsi="Times New Roman" w:cs="Times New Roman"/>
              </w:rPr>
              <w:t xml:space="preserve">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E04423" w:rsidRDefault="00E04423"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color w:val="000000"/>
                <w:lang w:eastAsia="it-IT"/>
              </w:rPr>
              <w:t>2.3.3. П</w:t>
            </w:r>
            <w:r w:rsidRPr="00AC09B6">
              <w:rPr>
                <w:rFonts w:ascii="Times New Roman" w:hAnsi="Times New Roman" w:cs="Times New Roman"/>
                <w:color w:val="000000"/>
                <w:lang w:eastAsia="it-IT"/>
              </w:rPr>
              <w:t>окращення інфраструктури закладів охорони здоров’я, підвищення якості медичних послуг</w:t>
            </w:r>
          </w:p>
        </w:tc>
      </w:tr>
      <w:tr w:rsidR="00FA700C" w:rsidRPr="00AC09B6" w:rsidTr="00FA700C">
        <w:trPr>
          <w:trHeight w:val="501"/>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color w:val="000000"/>
                <w:kern w:val="2"/>
                <w:sz w:val="24"/>
                <w:szCs w:val="24"/>
                <w:lang w:val="uk-UA" w:eastAsia="ar-SA"/>
              </w:rPr>
            </w:pPr>
            <w:r w:rsidRPr="00AC09B6">
              <w:rPr>
                <w:rFonts w:ascii="Times New Roman" w:hAnsi="Times New Roman" w:cs="Times New Roman"/>
                <w:b/>
              </w:rPr>
              <w:t xml:space="preserve">Будівництво </w:t>
            </w:r>
            <w:r w:rsidRPr="00AC09B6">
              <w:rPr>
                <w:rFonts w:ascii="Times New Roman" w:hAnsi="Times New Roman" w:cs="Times New Roman"/>
                <w:b/>
                <w:lang w:val="uk-UA"/>
              </w:rPr>
              <w:t xml:space="preserve">сучасної </w:t>
            </w:r>
            <w:r w:rsidRPr="00AC09B6">
              <w:rPr>
                <w:rFonts w:ascii="Times New Roman" w:hAnsi="Times New Roman" w:cs="Times New Roman"/>
                <w:b/>
              </w:rPr>
              <w:t xml:space="preserve">сільської амбулаторії в с. </w:t>
            </w:r>
            <w:r w:rsidRPr="00AC09B6">
              <w:rPr>
                <w:rFonts w:ascii="Times New Roman" w:hAnsi="Times New Roman" w:cs="Times New Roman"/>
                <w:b/>
                <w:lang w:val="uk-UA"/>
              </w:rPr>
              <w:t>Попівка</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rPr>
              <w:t>Забе</w:t>
            </w:r>
            <w:r>
              <w:rPr>
                <w:rFonts w:ascii="Times New Roman" w:hAnsi="Times New Roman" w:cs="Times New Roman"/>
              </w:rPr>
              <w:t xml:space="preserve">зпечення своєчасної, доступної </w:t>
            </w:r>
            <w:r w:rsidRPr="00AC09B6">
              <w:rPr>
                <w:rFonts w:ascii="Times New Roman" w:hAnsi="Times New Roman" w:cs="Times New Roman"/>
              </w:rPr>
              <w:t>та якісної медичної допомоги населенню у сільській місцевості</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trHeight w:val="643"/>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Проект передбачає будівництво сільської амбулаторії у                с. Попівка Наталинської ОТГ, оскільки на даний час належне приміщення у селі відсутнє. Реалізація проекту дозволить створити належну базу для надання якісних первинних медичних послуг у населеному пункті.</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rPr>
              <w:t xml:space="preserve">Будівництво </w:t>
            </w:r>
            <w:r w:rsidRPr="00AC09B6">
              <w:rPr>
                <w:rFonts w:ascii="Times New Roman" w:hAnsi="Times New Roman" w:cs="Times New Roman"/>
              </w:rPr>
              <w:t>сучасної сільсько</w:t>
            </w:r>
            <w:r w:rsidRPr="00AC09B6">
              <w:rPr>
                <w:rFonts w:ascii="Times New Roman" w:hAnsi="Times New Roman" w:cs="Times New Roman"/>
                <w:lang w:val="uk-UA"/>
              </w:rPr>
              <w:t>ї</w:t>
            </w:r>
            <w:r w:rsidRPr="00AC09B6">
              <w:rPr>
                <w:rFonts w:ascii="Times New Roman" w:hAnsi="Times New Roman" w:cs="Times New Roman"/>
              </w:rPr>
              <w:t xml:space="preserve"> амбулаторій. Надання своєчасної, доступної та якісної медичної допомоги населенню у сільській місцевості</w:t>
            </w:r>
            <w:r w:rsidRPr="00AC09B6">
              <w:rPr>
                <w:rFonts w:ascii="Times New Roman" w:hAnsi="Times New Roman" w:cs="Times New Roman"/>
                <w:lang w:val="uk-UA"/>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Виготовлення ПКД,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Вибір підрядної організації,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Проведення будівельних робіт,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Здача та введення об’єкта в експлуатацію</w:t>
            </w:r>
            <w:r w:rsidRPr="00AC09B6">
              <w:rPr>
                <w:rFonts w:ascii="Times New Roman" w:hAnsi="Times New Roman" w:cs="Times New Roman"/>
                <w:sz w:val="24"/>
                <w:szCs w:val="24"/>
                <w:lang w:val="uk-UA"/>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4 000,00</w:t>
            </w:r>
          </w:p>
        </w:tc>
        <w:tc>
          <w:tcPr>
            <w:tcW w:w="1322" w:type="dxa"/>
            <w:shd w:val="clear" w:color="auto" w:fill="FFFFFF"/>
            <w:vAlign w:val="center"/>
          </w:tcPr>
          <w:p w:rsidR="00FA700C" w:rsidRPr="00017012"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4 000,00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4 000,00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12 000,00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rPr>
              <w:t>Державний, обласний, місцевий бюджети, інші не заборонені законодавством джерела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lang w:eastAsia="it-IT"/>
              </w:rPr>
              <w:t>2.3.4 Покращення інфраструктури закладів культури та спорту, підвищення якості послуг</w:t>
            </w:r>
          </w:p>
        </w:tc>
      </w:tr>
      <w:tr w:rsidR="00FA700C" w:rsidRPr="00AC09B6" w:rsidTr="00FA700C">
        <w:trPr>
          <w:trHeight w:val="671"/>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color w:val="000000"/>
                <w:kern w:val="2"/>
                <w:sz w:val="24"/>
                <w:szCs w:val="24"/>
                <w:lang w:val="uk-UA" w:eastAsia="ar-SA"/>
              </w:rPr>
            </w:pPr>
            <w:r w:rsidRPr="00AC09B6">
              <w:rPr>
                <w:rFonts w:ascii="Times New Roman" w:hAnsi="Times New Roman" w:cs="Times New Roman"/>
                <w:b/>
                <w:sz w:val="24"/>
                <w:szCs w:val="24"/>
                <w:lang w:val="uk-UA"/>
              </w:rPr>
              <w:t>Забезпечен</w:t>
            </w:r>
            <w:r>
              <w:rPr>
                <w:rFonts w:ascii="Times New Roman" w:hAnsi="Times New Roman" w:cs="Times New Roman"/>
                <w:b/>
                <w:sz w:val="24"/>
                <w:szCs w:val="24"/>
                <w:lang w:val="uk-UA"/>
              </w:rPr>
              <w:t>ня  доступом до мережі Інтернет населених пунктів</w:t>
            </w:r>
            <w:r w:rsidRPr="00AC09B6">
              <w:rPr>
                <w:rFonts w:ascii="Times New Roman" w:hAnsi="Times New Roman" w:cs="Times New Roman"/>
                <w:b/>
                <w:sz w:val="24"/>
                <w:szCs w:val="24"/>
                <w:lang w:val="uk-UA"/>
              </w:rPr>
              <w:t xml:space="preserve"> Наталинської ОТГ</w:t>
            </w:r>
          </w:p>
        </w:tc>
      </w:tr>
      <w:tr w:rsidR="00FA700C" w:rsidRPr="00AC09B6" w:rsidTr="00FA700C">
        <w:trPr>
          <w:trHeight w:val="1192"/>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997B19"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sz w:val="24"/>
                <w:szCs w:val="24"/>
                <w:lang w:val="uk-UA"/>
              </w:rPr>
              <w:t xml:space="preserve">-  </w:t>
            </w:r>
            <w:r w:rsidRPr="00997B19">
              <w:rPr>
                <w:rFonts w:ascii="Times New Roman" w:hAnsi="Times New Roman" w:cs="Times New Roman"/>
                <w:sz w:val="24"/>
                <w:szCs w:val="24"/>
                <w:lang w:val="uk-UA" w:eastAsia="it-IT"/>
              </w:rPr>
              <w:t xml:space="preserve">Забезпечення сільських бібліотек доступом до мережі Інтернет. </w:t>
            </w:r>
          </w:p>
          <w:p w:rsidR="00FA700C" w:rsidRPr="00997B19" w:rsidRDefault="00FA700C" w:rsidP="00FA700C">
            <w:pPr>
              <w:spacing w:after="0" w:line="240" w:lineRule="auto"/>
              <w:jc w:val="both"/>
              <w:rPr>
                <w:rFonts w:ascii="Times New Roman" w:hAnsi="Times New Roman" w:cs="Times New Roman"/>
                <w:sz w:val="24"/>
                <w:szCs w:val="24"/>
                <w:lang w:val="uk-UA" w:eastAsia="it-IT"/>
              </w:rPr>
            </w:pPr>
            <w:r>
              <w:rPr>
                <w:rFonts w:ascii="Times New Roman" w:hAnsi="Times New Roman" w:cs="Times New Roman"/>
                <w:sz w:val="24"/>
                <w:szCs w:val="24"/>
                <w:lang w:val="uk-UA" w:eastAsia="it-IT"/>
              </w:rPr>
              <w:t xml:space="preserve">- </w:t>
            </w:r>
            <w:r w:rsidRPr="00997B19">
              <w:rPr>
                <w:rFonts w:ascii="Times New Roman" w:hAnsi="Times New Roman" w:cs="Times New Roman"/>
                <w:sz w:val="24"/>
                <w:szCs w:val="24"/>
                <w:lang w:val="uk-UA" w:eastAsia="it-IT"/>
              </w:rPr>
              <w:t xml:space="preserve">Сприяння підключенню до мережі Інтернет мешканців сільських територій. </w:t>
            </w:r>
          </w:p>
          <w:p w:rsidR="00FA700C" w:rsidRPr="00AC09B6" w:rsidRDefault="00FA700C" w:rsidP="00FA700C">
            <w:pPr>
              <w:spacing w:after="0" w:line="240" w:lineRule="auto"/>
              <w:jc w:val="both"/>
              <w:rPr>
                <w:rFonts w:ascii="Times New Roman" w:hAnsi="Times New Roman" w:cs="Times New Roman"/>
                <w:color w:val="000000"/>
                <w:sz w:val="24"/>
                <w:szCs w:val="24"/>
                <w:lang w:val="uk-UA" w:eastAsia="it-IT"/>
              </w:rPr>
            </w:pPr>
            <w:r w:rsidRPr="00997B19">
              <w:rPr>
                <w:rFonts w:ascii="Times New Roman" w:hAnsi="Times New Roman" w:cs="Times New Roman"/>
                <w:sz w:val="24"/>
                <w:szCs w:val="24"/>
                <w:lang w:val="uk-UA" w:eastAsia="it-IT"/>
              </w:rPr>
              <w:t xml:space="preserve">- </w:t>
            </w:r>
            <w:r>
              <w:rPr>
                <w:rFonts w:ascii="Times New Roman" w:hAnsi="Times New Roman" w:cs="Times New Roman"/>
                <w:sz w:val="24"/>
                <w:szCs w:val="24"/>
                <w:lang w:val="uk-UA" w:eastAsia="it-IT"/>
              </w:rPr>
              <w:t xml:space="preserve"> </w:t>
            </w:r>
            <w:r w:rsidRPr="00997B19">
              <w:rPr>
                <w:rFonts w:ascii="Times New Roman" w:hAnsi="Times New Roman" w:cs="Times New Roman"/>
                <w:sz w:val="24"/>
                <w:szCs w:val="24"/>
                <w:lang w:val="uk-UA" w:eastAsia="it-IT"/>
              </w:rPr>
              <w:t>Покращення доступу  до інтернет-послуг</w:t>
            </w:r>
            <w:r>
              <w:rPr>
                <w:rFonts w:ascii="Times New Roman" w:hAnsi="Times New Roman" w:cs="Times New Roman"/>
                <w:sz w:val="24"/>
                <w:szCs w:val="24"/>
                <w:lang w:val="uk-UA" w:eastAsia="it-IT"/>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44513D"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44513D">
              <w:rPr>
                <w:rFonts w:ascii="Times New Roman" w:hAnsi="Times New Roman" w:cs="Times New Roman"/>
                <w:sz w:val="24"/>
                <w:szCs w:val="24"/>
              </w:rPr>
              <w:t>У наш час молодь потребує новітніх технологій та інновацій у сфері інформатизації. Через складнощі пов’язані з дозвіллям існує проблема відтоку молоді з сіл</w:t>
            </w:r>
            <w:r w:rsidRPr="0044513D">
              <w:rPr>
                <w:rFonts w:ascii="Times New Roman" w:hAnsi="Times New Roman" w:cs="Times New Roman"/>
                <w:sz w:val="24"/>
                <w:szCs w:val="24"/>
                <w:lang w:val="uk-UA"/>
              </w:rPr>
              <w:t xml:space="preserve">. </w:t>
            </w:r>
            <w:r w:rsidRPr="0044513D">
              <w:rPr>
                <w:rFonts w:ascii="Times New Roman" w:hAnsi="Times New Roman" w:cs="Times New Roman"/>
                <w:sz w:val="24"/>
                <w:szCs w:val="24"/>
              </w:rPr>
              <w:t xml:space="preserve"> За браком коштів не кожен може дозволити собі придбати комп’ютерну техніку та її налаштування інтернет-зв’язку. В селах працюють сільські бібліотеки, на базі яких силами проекту планується створити безкоштовні для молоді інтернетцентри. Інтернет – центр бібліотеки створить можливості у пошуку інформації для різних соціальних верств населення.</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44513D" w:rsidRDefault="00FA700C" w:rsidP="00FA700C">
            <w:pPr>
              <w:spacing w:after="0" w:line="240" w:lineRule="auto"/>
              <w:jc w:val="both"/>
              <w:rPr>
                <w:rFonts w:ascii="Times New Roman" w:hAnsi="Times New Roman" w:cs="Times New Roman"/>
                <w:sz w:val="24"/>
                <w:szCs w:val="24"/>
                <w:lang w:eastAsia="it-IT"/>
              </w:rPr>
            </w:pPr>
            <w:r w:rsidRPr="0044513D">
              <w:rPr>
                <w:rFonts w:ascii="Times New Roman" w:hAnsi="Times New Roman" w:cs="Times New Roman"/>
                <w:sz w:val="24"/>
                <w:szCs w:val="24"/>
              </w:rPr>
              <w:t>Покращення умов для дозвілля молоді, вільний доступ до інформації, ефективне використання вільного часу для підростаючого покоління та жителів сіл.</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44513D" w:rsidRDefault="00FA700C" w:rsidP="00FA700C">
            <w:pPr>
              <w:spacing w:after="0" w:line="240" w:lineRule="auto"/>
              <w:jc w:val="both"/>
              <w:rPr>
                <w:rFonts w:ascii="Times New Roman" w:hAnsi="Times New Roman" w:cs="Times New Roman"/>
                <w:sz w:val="24"/>
                <w:szCs w:val="24"/>
              </w:rPr>
            </w:pPr>
            <w:r>
              <w:rPr>
                <w:lang w:val="uk-UA"/>
              </w:rPr>
              <w:t xml:space="preserve">  </w:t>
            </w:r>
            <w:r w:rsidRPr="0044513D">
              <w:rPr>
                <w:rFonts w:ascii="Times New Roman" w:hAnsi="Times New Roman" w:cs="Times New Roman"/>
                <w:sz w:val="24"/>
                <w:szCs w:val="24"/>
                <w:lang w:val="uk-UA"/>
              </w:rPr>
              <w:t>-</w:t>
            </w:r>
            <w:r>
              <w:rPr>
                <w:rFonts w:ascii="Times New Roman" w:hAnsi="Times New Roman" w:cs="Times New Roman"/>
                <w:sz w:val="24"/>
                <w:szCs w:val="24"/>
                <w:lang w:val="uk-UA"/>
              </w:rPr>
              <w:t xml:space="preserve"> </w:t>
            </w:r>
            <w:r>
              <w:rPr>
                <w:rFonts w:ascii="Times New Roman" w:hAnsi="Times New Roman" w:cs="Times New Roman"/>
                <w:sz w:val="24"/>
                <w:szCs w:val="24"/>
              </w:rPr>
              <w:t>П</w:t>
            </w:r>
            <w:r w:rsidRPr="0044513D">
              <w:rPr>
                <w:rFonts w:ascii="Times New Roman" w:hAnsi="Times New Roman" w:cs="Times New Roman"/>
                <w:sz w:val="24"/>
                <w:szCs w:val="24"/>
              </w:rPr>
              <w:t>роведення безпровідникового інтернету;</w:t>
            </w:r>
          </w:p>
          <w:p w:rsidR="00FA700C" w:rsidRPr="0044513D" w:rsidRDefault="00FA700C" w:rsidP="00FA700C">
            <w:pPr>
              <w:spacing w:after="0" w:line="240" w:lineRule="auto"/>
              <w:jc w:val="both"/>
              <w:rPr>
                <w:rFonts w:ascii="Times New Roman" w:hAnsi="Times New Roman" w:cs="Times New Roman"/>
                <w:sz w:val="24"/>
                <w:szCs w:val="24"/>
              </w:rPr>
            </w:pPr>
            <w:r w:rsidRPr="0044513D">
              <w:rPr>
                <w:rFonts w:ascii="Times New Roman" w:hAnsi="Times New Roman" w:cs="Times New Roman"/>
                <w:sz w:val="24"/>
                <w:szCs w:val="24"/>
              </w:rPr>
              <w:t xml:space="preserve"> </w:t>
            </w:r>
            <w:r>
              <w:rPr>
                <w:rFonts w:ascii="Times New Roman" w:hAnsi="Times New Roman" w:cs="Times New Roman"/>
                <w:sz w:val="24"/>
                <w:szCs w:val="24"/>
                <w:lang w:val="uk-UA"/>
              </w:rPr>
              <w:t xml:space="preserve"> </w:t>
            </w:r>
            <w:r w:rsidRPr="0044513D">
              <w:rPr>
                <w:rFonts w:ascii="Times New Roman" w:hAnsi="Times New Roman" w:cs="Times New Roman"/>
                <w:sz w:val="24"/>
                <w:szCs w:val="24"/>
                <w:lang w:val="uk-UA"/>
              </w:rPr>
              <w:t xml:space="preserve">- </w:t>
            </w:r>
            <w:r>
              <w:rPr>
                <w:rFonts w:ascii="Times New Roman" w:hAnsi="Times New Roman" w:cs="Times New Roman"/>
                <w:sz w:val="24"/>
                <w:szCs w:val="24"/>
              </w:rPr>
              <w:t>З</w:t>
            </w:r>
            <w:r w:rsidRPr="0044513D">
              <w:rPr>
                <w:rFonts w:ascii="Times New Roman" w:hAnsi="Times New Roman" w:cs="Times New Roman"/>
                <w:sz w:val="24"/>
                <w:szCs w:val="24"/>
              </w:rPr>
              <w:t>дійснення ремонту у відведеному приміщені;</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44513D">
              <w:rPr>
                <w:rFonts w:ascii="Times New Roman" w:hAnsi="Times New Roman" w:cs="Times New Roman"/>
                <w:sz w:val="24"/>
                <w:szCs w:val="24"/>
              </w:rPr>
              <w:t xml:space="preserve">  </w:t>
            </w:r>
            <w:r w:rsidRPr="0044513D">
              <w:rPr>
                <w:rFonts w:ascii="Times New Roman" w:hAnsi="Times New Roman" w:cs="Times New Roman"/>
                <w:sz w:val="24"/>
                <w:szCs w:val="24"/>
                <w:lang w:val="uk-UA"/>
              </w:rPr>
              <w:t xml:space="preserve">- </w:t>
            </w:r>
            <w:r>
              <w:rPr>
                <w:rFonts w:ascii="Times New Roman" w:hAnsi="Times New Roman" w:cs="Times New Roman"/>
                <w:sz w:val="24"/>
                <w:szCs w:val="24"/>
              </w:rPr>
              <w:t>О</w:t>
            </w:r>
            <w:r w:rsidRPr="0044513D">
              <w:rPr>
                <w:rFonts w:ascii="Times New Roman" w:hAnsi="Times New Roman" w:cs="Times New Roman"/>
                <w:sz w:val="24"/>
                <w:szCs w:val="24"/>
              </w:rPr>
              <w:t>снащення сучасними засобами передачі інформації</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50,00</w:t>
            </w:r>
          </w:p>
        </w:tc>
        <w:tc>
          <w:tcPr>
            <w:tcW w:w="1322" w:type="dxa"/>
            <w:shd w:val="clear" w:color="auto" w:fill="FFFFFF"/>
            <w:vAlign w:val="center"/>
          </w:tcPr>
          <w:p w:rsidR="00FA700C" w:rsidRPr="0044513D"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50,00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50,00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150,00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rPr>
              <w:t>Місцевий бюджет</w:t>
            </w:r>
            <w:r>
              <w:rPr>
                <w:rFonts w:ascii="Times New Roman" w:hAnsi="Times New Roman" w:cs="Times New Roman"/>
                <w:lang w:val="uk-UA"/>
              </w:rPr>
              <w:t>,</w:t>
            </w:r>
            <w:r>
              <w:rPr>
                <w:rFonts w:ascii="Times New Roman" w:hAnsi="Times New Roman" w:cs="Times New Roman"/>
              </w:rPr>
              <w:t xml:space="preserve"> інші джерела</w:t>
            </w:r>
            <w:r w:rsidRPr="00AC09B6">
              <w:rPr>
                <w:rFonts w:ascii="Times New Roman" w:hAnsi="Times New Roman" w:cs="Times New Roman"/>
              </w:rPr>
              <w:t xml:space="preserve">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lang w:eastAsia="it-IT"/>
              </w:rPr>
              <w:t>2.3.4 Покращення інфраструктури закладів культури та спорту, підвищення якості послуг</w:t>
            </w:r>
          </w:p>
        </w:tc>
      </w:tr>
      <w:tr w:rsidR="00FA700C" w:rsidRPr="00AC09B6" w:rsidTr="00FA700C">
        <w:trPr>
          <w:trHeight w:val="535"/>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sidRPr="00AC09B6">
              <w:rPr>
                <w:rFonts w:ascii="Times New Roman" w:hAnsi="Times New Roman" w:cs="Times New Roman"/>
                <w:b/>
                <w:color w:val="000000"/>
                <w:kern w:val="2"/>
                <w:sz w:val="24"/>
                <w:szCs w:val="24"/>
                <w:lang w:val="uk-UA" w:eastAsia="ar-SA"/>
              </w:rPr>
              <w:t>Придбання компютерів для сільських  бібліотеки у населених пунктах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hAnsi="Times New Roman" w:cs="Times New Roman"/>
                <w:color w:val="000000"/>
                <w:sz w:val="24"/>
                <w:szCs w:val="24"/>
                <w:lang w:val="uk-UA" w:eastAsia="it-IT"/>
              </w:rPr>
            </w:pPr>
            <w:r w:rsidRPr="00A87E77">
              <w:rPr>
                <w:rFonts w:ascii="Times New Roman" w:eastAsia="Times New Roman" w:hAnsi="Times New Roman" w:cs="Times New Roman"/>
                <w:sz w:val="24"/>
                <w:szCs w:val="24"/>
                <w:lang w:val="uk-UA" w:eastAsia="ru-RU"/>
              </w:rPr>
              <w:t>Головною ціллю проекту є підтримка ініціативних бібліотек, які: організують та надаватимуть доступ до мережі Інтернет користувачам на постійній основі;  ініціюватимуть та реалізовуватимуть бібліотечні послуги з використанням доступу до мережі Інтернет, які  задовольнятимуть потреби місцевих громад (пошук інформації, електронне врядування, інтернет-покупки).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AC09B6">
              <w:rPr>
                <w:rFonts w:ascii="Times New Roman" w:eastAsia="Times New Roman" w:hAnsi="Times New Roman" w:cs="Times New Roman"/>
                <w:sz w:val="24"/>
                <w:szCs w:val="24"/>
                <w:lang w:val="uk-UA" w:eastAsia="ru-RU"/>
              </w:rPr>
              <w:t>Вільний доступ до актуальної інформації є необхідною передумовою функціонування сучасного  суспільства. Однак близько 67 % українців не мають можливості регулярно користуватися Інтернетом. Більшість із них — це жителі невеликих населених пунктів, які не мають необхідних навичок та обладнання.  В Наталинській громаді є бібліотеки, які не надають послуги  доступу до мережі Інтернет і відповідно жителі цих сіл знаходяться в інформаційній нерівності порівняно з жителями міст. Створення пунктів доступу до мережі Інтернет на базі сільських бібліотек громади зможе мінімізувати цю нерівність. Проектом передбачається створити  пункти доступу до мережі Інтернет на базі сільських  бібліотек громади. Бібліотеки будуть забезпечені: - комп’ютерами (по 1 - 5 в кожній бібліотеці); - периферійним обладнанням (навушники, веб-камери, пристрої безперервного живлення); - копіювальною технікою, принтером, сканером</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Отримання доступу до мережі Інтернет (пошук інформації, електронне врядування, інтернет-покупки, пошук роботи тощо) користувачів 3 бібліотек.</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Підвищення рівня комп’ютерної грамотності 5 бібліотекарів сільських бібліотек.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 Проведення тренінгів для користувачів сільських бібліотек громади.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Модернізація роботи сільських бібліотек, що в подальшому створить передумови для розширення видів послуг і кількості відвідувачів</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Обладнання відібраних бібліотек комп’ютерною технікою.  Навчання бібліотекарів роботі з новітніми технологіями.  Відкриття пунктів вільного доступу до мережі Інтернет на базі сільських  </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бібліотек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 xml:space="preserve">Моніторинг діяльності пунктів вільного доступу до мережі Інтернет на базі сільських </w:t>
            </w:r>
            <w:r>
              <w:rPr>
                <w:rFonts w:ascii="Times New Roman" w:hAnsi="Times New Roman" w:cs="Times New Roman"/>
                <w:sz w:val="24"/>
                <w:szCs w:val="24"/>
                <w:lang w:val="uk-UA" w:eastAsia="it-IT"/>
              </w:rPr>
              <w:t xml:space="preserve"> </w:t>
            </w:r>
            <w:r w:rsidRPr="00AC09B6">
              <w:rPr>
                <w:rFonts w:ascii="Times New Roman" w:hAnsi="Times New Roman" w:cs="Times New Roman"/>
                <w:sz w:val="24"/>
                <w:szCs w:val="24"/>
                <w:lang w:eastAsia="it-IT"/>
              </w:rPr>
              <w:t xml:space="preserve"> бібліотек</w:t>
            </w:r>
            <w:r w:rsidRPr="00AC09B6">
              <w:rPr>
                <w:rFonts w:ascii="Times New Roman" w:hAnsi="Times New Roman" w:cs="Times New Roman"/>
                <w:color w:val="FF0000"/>
                <w:sz w:val="24"/>
                <w:szCs w:val="24"/>
                <w:lang w:eastAsia="it-IT"/>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100,00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150,00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rPr>
              <w:t>Місцевий бюджет</w:t>
            </w:r>
            <w:r>
              <w:rPr>
                <w:rFonts w:ascii="Times New Roman" w:hAnsi="Times New Roman" w:cs="Times New Roman"/>
                <w:lang w:val="uk-UA"/>
              </w:rPr>
              <w:t>,</w:t>
            </w:r>
            <w:r>
              <w:rPr>
                <w:rFonts w:ascii="Times New Roman" w:hAnsi="Times New Roman" w:cs="Times New Roman"/>
              </w:rPr>
              <w:t xml:space="preserve"> інші джерела</w:t>
            </w:r>
            <w:r w:rsidRPr="00AC09B6">
              <w:rPr>
                <w:rFonts w:ascii="Times New Roman" w:hAnsi="Times New Roman" w:cs="Times New Roman"/>
              </w:rPr>
              <w:t xml:space="preserve">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color w:val="000000"/>
                <w:lang w:eastAsia="it-IT"/>
              </w:rPr>
              <w:t>2.</w:t>
            </w:r>
            <w:r>
              <w:rPr>
                <w:rFonts w:ascii="Times New Roman" w:hAnsi="Times New Roman" w:cs="Times New Roman"/>
                <w:color w:val="000000"/>
                <w:lang w:eastAsia="it-IT"/>
              </w:rPr>
              <w:t>3.4. П</w:t>
            </w:r>
            <w:r w:rsidRPr="00AC09B6">
              <w:rPr>
                <w:rFonts w:ascii="Times New Roman" w:hAnsi="Times New Roman" w:cs="Times New Roman"/>
                <w:color w:val="000000"/>
                <w:lang w:eastAsia="it-IT"/>
              </w:rPr>
              <w:t>окращення інфраструктури закладів культури та спорту, підвищення якості послуг</w:t>
            </w:r>
          </w:p>
        </w:tc>
      </w:tr>
      <w:tr w:rsidR="00FA700C" w:rsidRPr="00AC09B6" w:rsidTr="00FA700C">
        <w:trPr>
          <w:trHeight w:val="641"/>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b/>
                <w:color w:val="000000"/>
                <w:kern w:val="2"/>
                <w:sz w:val="24"/>
                <w:szCs w:val="24"/>
                <w:lang w:val="uk-UA" w:eastAsia="ar-SA"/>
              </w:rPr>
            </w:pPr>
            <w:r>
              <w:rPr>
                <w:rFonts w:ascii="Times New Roman" w:hAnsi="Times New Roman" w:cs="Times New Roman"/>
                <w:b/>
                <w:color w:val="000000"/>
                <w:kern w:val="2"/>
                <w:sz w:val="24"/>
                <w:szCs w:val="24"/>
                <w:lang w:val="uk-UA" w:eastAsia="ar-SA"/>
              </w:rPr>
              <w:t>Капітальні ремонти будівель сільських будинків культури 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F8214A" w:rsidRDefault="00FA700C" w:rsidP="00FA700C">
            <w:pPr>
              <w:spacing w:after="0" w:line="240" w:lineRule="auto"/>
              <w:jc w:val="both"/>
              <w:rPr>
                <w:rFonts w:ascii="Times New Roman" w:hAnsi="Times New Roman" w:cs="Times New Roman"/>
                <w:color w:val="000000"/>
                <w:sz w:val="24"/>
                <w:szCs w:val="24"/>
                <w:lang w:val="uk-UA" w:eastAsia="it-IT"/>
              </w:rPr>
            </w:pPr>
            <w:r w:rsidRPr="00391726">
              <w:rPr>
                <w:rFonts w:ascii="Times New Roman" w:eastAsia="Calibri" w:hAnsi="Times New Roman" w:cs="Times New Roman"/>
                <w:sz w:val="24"/>
                <w:szCs w:val="24"/>
                <w:lang w:val="uk-UA" w:eastAsia="uk-UA"/>
              </w:rPr>
              <w:t>Забезпечення населення якісними культурними та духовними послугами. Проведення урочистих заходів та культурних програм.</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F8214A" w:rsidRDefault="00FA700C" w:rsidP="00FA700C">
            <w:pPr>
              <w:spacing w:after="0" w:line="240" w:lineRule="auto"/>
              <w:jc w:val="both"/>
              <w:rPr>
                <w:rFonts w:ascii="Times New Roman" w:eastAsia="Calibri" w:hAnsi="Times New Roman" w:cs="Times New Roman"/>
                <w:sz w:val="24"/>
                <w:szCs w:val="24"/>
                <w:lang w:val="uk-UA" w:eastAsia="uk-UA"/>
              </w:rPr>
            </w:pPr>
            <w:r w:rsidRPr="00F8214A">
              <w:rPr>
                <w:rFonts w:ascii="Times New Roman" w:eastAsia="Calibri" w:hAnsi="Times New Roman" w:cs="Times New Roman"/>
                <w:sz w:val="24"/>
                <w:szCs w:val="24"/>
                <w:lang w:val="uk-UA" w:eastAsia="uk-UA"/>
              </w:rPr>
              <w:t xml:space="preserve">Існуючими </w:t>
            </w:r>
            <w:r>
              <w:rPr>
                <w:rFonts w:ascii="Times New Roman" w:eastAsia="Calibri" w:hAnsi="Times New Roman" w:cs="Times New Roman"/>
                <w:sz w:val="24"/>
                <w:szCs w:val="24"/>
                <w:lang w:val="uk-UA" w:eastAsia="uk-UA"/>
              </w:rPr>
              <w:t>потребами та проблемами населених пунктів</w:t>
            </w:r>
            <w:r w:rsidRPr="00F8214A">
              <w:rPr>
                <w:rFonts w:ascii="Times New Roman" w:eastAsia="Calibri" w:hAnsi="Times New Roman" w:cs="Times New Roman"/>
                <w:sz w:val="24"/>
                <w:szCs w:val="24"/>
                <w:lang w:val="uk-UA" w:eastAsia="uk-UA"/>
              </w:rPr>
              <w:t xml:space="preserve"> залиш</w:t>
            </w:r>
            <w:r>
              <w:rPr>
                <w:rFonts w:ascii="Times New Roman" w:eastAsia="Calibri" w:hAnsi="Times New Roman" w:cs="Times New Roman"/>
                <w:sz w:val="24"/>
                <w:szCs w:val="24"/>
                <w:lang w:val="uk-UA" w:eastAsia="uk-UA"/>
              </w:rPr>
              <w:t xml:space="preserve">аються: завершення капітальних ремонтів будинків культури </w:t>
            </w:r>
            <w:r w:rsidRPr="00F8214A">
              <w:rPr>
                <w:rFonts w:ascii="Times New Roman" w:eastAsia="Calibri" w:hAnsi="Times New Roman" w:cs="Times New Roman"/>
                <w:sz w:val="24"/>
                <w:szCs w:val="24"/>
                <w:lang w:val="uk-UA" w:eastAsia="uk-UA"/>
              </w:rPr>
              <w:t xml:space="preserve"> </w:t>
            </w:r>
            <w:r>
              <w:rPr>
                <w:rFonts w:ascii="Times New Roman" w:eastAsia="Calibri" w:hAnsi="Times New Roman" w:cs="Times New Roman"/>
                <w:sz w:val="24"/>
                <w:szCs w:val="24"/>
                <w:lang w:val="uk-UA" w:eastAsia="uk-UA"/>
              </w:rPr>
              <w:t xml:space="preserve">з </w:t>
            </w:r>
            <w:r w:rsidRPr="00F8214A">
              <w:rPr>
                <w:rFonts w:ascii="Times New Roman" w:eastAsia="Calibri" w:hAnsi="Times New Roman" w:cs="Times New Roman"/>
                <w:sz w:val="24"/>
                <w:szCs w:val="24"/>
                <w:lang w:val="uk-UA" w:eastAsia="uk-UA"/>
              </w:rPr>
              <w:t xml:space="preserve"> впровадження</w:t>
            </w:r>
            <w:r>
              <w:rPr>
                <w:rFonts w:ascii="Times New Roman" w:eastAsia="Calibri" w:hAnsi="Times New Roman" w:cs="Times New Roman"/>
                <w:sz w:val="24"/>
                <w:szCs w:val="24"/>
                <w:lang w:val="uk-UA" w:eastAsia="uk-UA"/>
              </w:rPr>
              <w:t>м</w:t>
            </w:r>
            <w:r w:rsidRPr="00F8214A">
              <w:rPr>
                <w:rFonts w:ascii="Times New Roman" w:eastAsia="Calibri" w:hAnsi="Times New Roman" w:cs="Times New Roman"/>
                <w:sz w:val="24"/>
                <w:szCs w:val="24"/>
                <w:lang w:val="uk-UA" w:eastAsia="uk-UA"/>
              </w:rPr>
              <w:t xml:space="preserve"> енергозберігаючих  технологій.</w:t>
            </w:r>
          </w:p>
          <w:p w:rsidR="00FA700C" w:rsidRPr="00AC09B6"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F8214A">
              <w:rPr>
                <w:rFonts w:ascii="Times New Roman" w:eastAsia="Calibri" w:hAnsi="Times New Roman" w:cs="Times New Roman"/>
                <w:sz w:val="24"/>
                <w:szCs w:val="24"/>
                <w:lang w:val="uk-UA" w:eastAsia="uk-UA"/>
              </w:rPr>
              <w:t>У результаті реалізації Проекту буде якісно та ефективно використано фінансові та майнові ресурси для розвитку те</w:t>
            </w:r>
            <w:r>
              <w:rPr>
                <w:rFonts w:ascii="Times New Roman" w:eastAsia="Calibri" w:hAnsi="Times New Roman" w:cs="Times New Roman"/>
                <w:sz w:val="24"/>
                <w:szCs w:val="24"/>
                <w:lang w:val="uk-UA" w:eastAsia="uk-UA"/>
              </w:rPr>
              <w:t>риторіальної громади</w:t>
            </w:r>
            <w:r w:rsidRPr="00F8214A">
              <w:rPr>
                <w:rFonts w:ascii="Times New Roman" w:eastAsia="Calibri" w:hAnsi="Times New Roman" w:cs="Times New Roman"/>
                <w:sz w:val="24"/>
                <w:szCs w:val="24"/>
                <w:lang w:val="uk-UA" w:eastAsia="uk-UA"/>
              </w:rPr>
              <w:t>, капітально відремонтовано та облаштовано будинок кул</w:t>
            </w:r>
            <w:r>
              <w:rPr>
                <w:rFonts w:ascii="Times New Roman" w:eastAsia="Calibri" w:hAnsi="Times New Roman" w:cs="Times New Roman"/>
                <w:sz w:val="24"/>
                <w:szCs w:val="24"/>
                <w:lang w:val="uk-UA" w:eastAsia="uk-UA"/>
              </w:rPr>
              <w:t>ьтури в с. Попівка</w:t>
            </w:r>
            <w:r w:rsidRPr="00F8214A">
              <w:rPr>
                <w:rFonts w:ascii="Times New Roman" w:eastAsia="Calibri" w:hAnsi="Times New Roman" w:cs="Times New Roman"/>
                <w:sz w:val="24"/>
                <w:szCs w:val="24"/>
                <w:lang w:val="uk-UA" w:eastAsia="uk-UA"/>
              </w:rPr>
              <w:t>, створить можливості для охоплення значної кількості дітей позашкільного та шкільного віку та створить належні умови для розвитку їх творчих здібностей, функціонування будинку культури позитивно вплине як культурно-естетичного та духовного осередку розвитку територіальної громади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F8214A" w:rsidRDefault="00FA700C" w:rsidP="00FA700C">
            <w:pPr>
              <w:spacing w:after="0" w:line="240" w:lineRule="auto"/>
              <w:jc w:val="both"/>
              <w:rPr>
                <w:rFonts w:ascii="Times New Roman" w:eastAsia="Calibri" w:hAnsi="Times New Roman" w:cs="Times New Roman"/>
                <w:sz w:val="24"/>
                <w:szCs w:val="24"/>
                <w:lang w:val="uk-UA" w:eastAsia="it-IT"/>
              </w:rPr>
            </w:pPr>
            <w:r w:rsidRPr="00F8214A">
              <w:rPr>
                <w:rFonts w:ascii="Times New Roman" w:eastAsia="Calibri" w:hAnsi="Times New Roman" w:cs="Times New Roman"/>
                <w:sz w:val="24"/>
                <w:szCs w:val="24"/>
                <w:lang w:val="uk-UA" w:eastAsia="it-IT"/>
              </w:rPr>
              <w:t>Підвищити  культурно-естетичний  та  духовний  р</w:t>
            </w:r>
            <w:r>
              <w:rPr>
                <w:rFonts w:ascii="Times New Roman" w:eastAsia="Calibri" w:hAnsi="Times New Roman" w:cs="Times New Roman"/>
                <w:sz w:val="24"/>
                <w:szCs w:val="24"/>
                <w:lang w:val="uk-UA" w:eastAsia="it-IT"/>
              </w:rPr>
              <w:t>івень  розвитку  Наталинської територіальної громади</w:t>
            </w:r>
          </w:p>
          <w:p w:rsidR="00FA700C" w:rsidRPr="00F8214A" w:rsidRDefault="00FA700C" w:rsidP="00FA700C">
            <w:pPr>
              <w:spacing w:after="0" w:line="240" w:lineRule="auto"/>
              <w:rPr>
                <w:rFonts w:ascii="Times New Roman" w:eastAsia="Times New Roman" w:hAnsi="Times New Roman" w:cs="Times New Roman"/>
                <w:sz w:val="24"/>
                <w:szCs w:val="24"/>
                <w:lang w:eastAsia="ru-RU"/>
              </w:rPr>
            </w:pPr>
            <w:r w:rsidRPr="00F8214A">
              <w:rPr>
                <w:rFonts w:ascii="Times New Roman" w:eastAsia="Times New Roman" w:hAnsi="Times New Roman" w:cs="Times New Roman"/>
                <w:sz w:val="24"/>
                <w:szCs w:val="24"/>
                <w:lang w:eastAsia="ru-RU"/>
              </w:rPr>
              <w:t>Після реалізації даного проекту буде вирішено ряд соціальних проблем, а саме:</w:t>
            </w:r>
          </w:p>
          <w:p w:rsidR="00FA700C" w:rsidRPr="00F8214A" w:rsidRDefault="00FA700C" w:rsidP="00FA700C">
            <w:pPr>
              <w:spacing w:after="0" w:line="240" w:lineRule="auto"/>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w:t>
            </w:r>
            <w:r w:rsidRPr="00F8214A">
              <w:rPr>
                <w:rFonts w:ascii="Times New Roman" w:eastAsia="Calibri" w:hAnsi="Times New Roman" w:cs="Times New Roman"/>
                <w:sz w:val="24"/>
                <w:szCs w:val="24"/>
                <w:lang w:val="uk-UA"/>
              </w:rPr>
              <w:t>Стане центром культурного дозвілля для жителів населених пунктів  сільської ради;</w:t>
            </w:r>
          </w:p>
          <w:p w:rsidR="00FA700C" w:rsidRPr="00F8214A" w:rsidRDefault="00FA700C" w:rsidP="00FA700C">
            <w:pPr>
              <w:spacing w:after="0" w:line="240" w:lineRule="auto"/>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 xml:space="preserve">- </w:t>
            </w:r>
            <w:r w:rsidRPr="00F8214A">
              <w:rPr>
                <w:rFonts w:ascii="Times New Roman" w:eastAsia="Calibri" w:hAnsi="Times New Roman" w:cs="Times New Roman"/>
                <w:sz w:val="24"/>
                <w:szCs w:val="24"/>
                <w:lang w:val="uk-UA"/>
              </w:rPr>
              <w:t>Дасть змогу відвернути молодь від  шкідливих звичок;</w:t>
            </w:r>
          </w:p>
          <w:p w:rsidR="00FA700C" w:rsidRPr="00F8214A" w:rsidRDefault="00FA700C" w:rsidP="00FA700C">
            <w:pPr>
              <w:spacing w:after="0" w:line="240" w:lineRule="auto"/>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 xml:space="preserve">- </w:t>
            </w:r>
            <w:r w:rsidRPr="00F8214A">
              <w:rPr>
                <w:rFonts w:ascii="Times New Roman" w:eastAsia="Calibri" w:hAnsi="Times New Roman" w:cs="Times New Roman"/>
                <w:sz w:val="24"/>
                <w:szCs w:val="24"/>
                <w:lang w:val="uk-UA"/>
              </w:rPr>
              <w:t>Сприятиме формуванню здорового способу життя;</w:t>
            </w:r>
          </w:p>
          <w:p w:rsidR="00FA700C" w:rsidRPr="00F8214A" w:rsidRDefault="00FA700C" w:rsidP="00FA700C">
            <w:pPr>
              <w:spacing w:after="0" w:line="240" w:lineRule="auto"/>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 xml:space="preserve">- </w:t>
            </w:r>
            <w:r w:rsidRPr="00F8214A">
              <w:rPr>
                <w:rFonts w:ascii="Times New Roman" w:eastAsia="Calibri" w:hAnsi="Times New Roman" w:cs="Times New Roman"/>
                <w:sz w:val="24"/>
                <w:szCs w:val="24"/>
                <w:lang w:val="uk-UA"/>
              </w:rPr>
              <w:t>Сприятиме зменшенню правопорушень серед молоді.</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eastAsia="Calibri" w:hAnsi="Times New Roman" w:cs="Times New Roman"/>
                <w:sz w:val="24"/>
                <w:szCs w:val="24"/>
                <w:lang w:val="uk-UA"/>
              </w:rPr>
              <w:t xml:space="preserve">- </w:t>
            </w:r>
            <w:r w:rsidRPr="00F8214A">
              <w:rPr>
                <w:rFonts w:ascii="Times New Roman" w:eastAsia="Calibri" w:hAnsi="Times New Roman" w:cs="Times New Roman"/>
                <w:sz w:val="24"/>
                <w:szCs w:val="24"/>
                <w:lang w:val="uk-UA"/>
              </w:rPr>
              <w:t>Дасть змогу проводити сходи селян, тематичні вечори, дитячі конкурси, концерти митців аматорського мистецтва, виставки декоративно – прикладного мистецтва, лекції та бесід</w:t>
            </w:r>
            <w:r>
              <w:rPr>
                <w:rFonts w:ascii="Times New Roman" w:eastAsia="Calibri" w:hAnsi="Times New Roman" w:cs="Times New Roman"/>
                <w:sz w:val="24"/>
                <w:szCs w:val="24"/>
                <w:lang w:val="uk-UA"/>
              </w:rPr>
              <w:t>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Виготовлення ПКД,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Вибір підрядної організації,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Проведення будівельних робіт,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Здача та введення об’єкта в експлуатацію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1322" w:type="dxa"/>
            <w:shd w:val="clear" w:color="auto" w:fill="FFFFFF"/>
            <w:vAlign w:val="center"/>
          </w:tcPr>
          <w:p w:rsidR="00FA700C" w:rsidRPr="00AC09B6" w:rsidRDefault="00FA700C" w:rsidP="00FA700C">
            <w:pPr>
              <w:rPr>
                <w:rFonts w:ascii="Times New Roman" w:hAnsi="Times New Roman" w:cs="Times New Roman"/>
                <w:b/>
                <w:color w:val="000000"/>
                <w:sz w:val="24"/>
                <w:szCs w:val="24"/>
                <w:lang w:val="uk-UA" w:eastAsia="it-IT"/>
              </w:rPr>
            </w:pP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2407" w:type="dxa"/>
            <w:shd w:val="clear" w:color="auto" w:fill="FFFFFF"/>
            <w:vAlign w:val="center"/>
          </w:tcPr>
          <w:p w:rsidR="00FA700C" w:rsidRPr="00AC09B6" w:rsidRDefault="00FA700C" w:rsidP="00FA700C">
            <w:pPr>
              <w:rPr>
                <w:rFonts w:ascii="Times New Roman" w:hAnsi="Times New Roman" w:cs="Times New Roman"/>
                <w:b/>
                <w:color w:val="000000"/>
                <w:sz w:val="24"/>
                <w:szCs w:val="24"/>
                <w:lang w:val="uk-UA" w:eastAsia="it-IT"/>
              </w:rPr>
            </w:pP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sidRPr="00AC09B6">
              <w:rPr>
                <w:rFonts w:ascii="Times New Roman" w:hAnsi="Times New Roman" w:cs="Times New Roman"/>
              </w:rPr>
              <w:t>Державний, обласний, місцевий бюджети, інші не заборонені законодавством джерела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color w:val="000000"/>
                <w:lang w:eastAsia="it-IT"/>
              </w:rPr>
              <w:t>2.3.4.П</w:t>
            </w:r>
            <w:r w:rsidRPr="00AC09B6">
              <w:rPr>
                <w:rFonts w:ascii="Times New Roman" w:hAnsi="Times New Roman" w:cs="Times New Roman"/>
                <w:color w:val="000000"/>
                <w:lang w:eastAsia="it-IT"/>
              </w:rPr>
              <w:t>окращення інфраструктури закладів культури та спорту, підвищення якості послуг</w:t>
            </w:r>
          </w:p>
        </w:tc>
      </w:tr>
      <w:tr w:rsidR="00FA700C" w:rsidRPr="00AC09B6" w:rsidTr="00FA700C">
        <w:trPr>
          <w:trHeight w:val="1154"/>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tabs>
                <w:tab w:val="left" w:pos="900"/>
              </w:tabs>
              <w:ind w:left="-6"/>
              <w:jc w:val="both"/>
              <w:rPr>
                <w:rFonts w:ascii="Times New Roman" w:hAnsi="Times New Roman" w:cs="Times New Roman"/>
                <w:color w:val="000000"/>
                <w:kern w:val="2"/>
                <w:sz w:val="24"/>
                <w:szCs w:val="24"/>
                <w:lang w:val="uk-UA" w:eastAsia="ar-SA"/>
              </w:rPr>
            </w:pPr>
            <w:r w:rsidRPr="00AC09B6">
              <w:rPr>
                <w:rFonts w:ascii="Times New Roman" w:hAnsi="Times New Roman" w:cs="Times New Roman"/>
                <w:b/>
                <w:sz w:val="24"/>
                <w:szCs w:val="24"/>
                <w:lang w:val="uk-UA"/>
              </w:rPr>
              <w:t xml:space="preserve">  Будівництво  спортивних майданчиків  зі штучним</w:t>
            </w:r>
            <w:r>
              <w:rPr>
                <w:rFonts w:ascii="Times New Roman" w:hAnsi="Times New Roman" w:cs="Times New Roman"/>
                <w:b/>
                <w:sz w:val="24"/>
                <w:szCs w:val="24"/>
                <w:lang w:val="uk-UA"/>
              </w:rPr>
              <w:t xml:space="preserve"> покриттям в закладах загальної середньої освіти</w:t>
            </w:r>
            <w:r w:rsidRPr="00AC09B6">
              <w:rPr>
                <w:rFonts w:ascii="Times New Roman" w:hAnsi="Times New Roman" w:cs="Times New Roman"/>
                <w:b/>
                <w:sz w:val="24"/>
                <w:szCs w:val="24"/>
                <w:lang w:val="uk-UA"/>
              </w:rPr>
              <w:t xml:space="preserve"> та на території Наталинської ОТГ</w:t>
            </w:r>
          </w:p>
        </w:tc>
      </w:tr>
      <w:tr w:rsidR="00FA700C" w:rsidRPr="00EF0417"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0C5CA3" w:rsidRDefault="00FA700C" w:rsidP="00FA700C">
            <w:pPr>
              <w:spacing w:after="0"/>
              <w:rPr>
                <w:rFonts w:ascii="Times New Roman" w:hAnsi="Times New Roman" w:cs="Times New Roman"/>
              </w:rPr>
            </w:pPr>
            <w:r w:rsidRPr="000C5CA3">
              <w:rPr>
                <w:rFonts w:ascii="Times New Roman" w:hAnsi="Times New Roman" w:cs="Times New Roman"/>
              </w:rPr>
              <w:t xml:space="preserve">Створення сучасних багатофункціональних </w:t>
            </w:r>
          </w:p>
          <w:p w:rsidR="00FA700C" w:rsidRPr="000C5CA3" w:rsidRDefault="00FA700C" w:rsidP="00FA700C">
            <w:pPr>
              <w:spacing w:after="0"/>
              <w:rPr>
                <w:rFonts w:ascii="Times New Roman" w:hAnsi="Times New Roman" w:cs="Times New Roman"/>
              </w:rPr>
            </w:pPr>
            <w:r w:rsidRPr="000C5CA3">
              <w:rPr>
                <w:rFonts w:ascii="Times New Roman" w:hAnsi="Times New Roman" w:cs="Times New Roman"/>
              </w:rPr>
              <w:t xml:space="preserve">спортмайданчиків, які відповідають вимогам безпеки, належне їх використання для потреб дитячо-юнацького спорту, пропаганди здорового способу життя. </w:t>
            </w:r>
          </w:p>
          <w:p w:rsidR="00FA700C" w:rsidRPr="00391726" w:rsidRDefault="00FA700C" w:rsidP="00FA700C">
            <w:pPr>
              <w:spacing w:after="0"/>
              <w:rPr>
                <w:rFonts w:ascii="Times New Roman" w:hAnsi="Times New Roman" w:cs="Times New Roman"/>
                <w:color w:val="000000"/>
                <w:sz w:val="24"/>
                <w:szCs w:val="24"/>
                <w:lang w:eastAsia="it-IT"/>
              </w:rPr>
            </w:pPr>
            <w:r w:rsidRPr="000C5CA3">
              <w:rPr>
                <w:rFonts w:ascii="Times New Roman" w:hAnsi="Times New Roman" w:cs="Times New Roman"/>
              </w:rPr>
              <w:t>Покращення всіх форм позаурочної та позашкільної роботи, оновлення відповідної матеріальної бази для занять фізичною культурою і спортом, що в свою чергу, дасть змогу забезпечити всебічний розвиток рухових якостей учнів, сучасної молоді, сприятиме збереженню і зміцненню психічного і фізичного здоров’я.</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trHeight w:val="2045"/>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23" w:line="277" w:lineRule="auto"/>
              <w:ind w:right="38"/>
              <w:rPr>
                <w:rFonts w:ascii="Times New Roman" w:eastAsia="Times New Roman" w:hAnsi="Times New Roman" w:cs="Times New Roman"/>
                <w:sz w:val="24"/>
                <w:szCs w:val="24"/>
                <w:lang w:val="uk-UA" w:eastAsia="ru-RU"/>
              </w:rPr>
            </w:pPr>
            <w:r w:rsidRPr="00A87E77">
              <w:rPr>
                <w:rFonts w:ascii="Times New Roman" w:hAnsi="Times New Roman" w:cs="Times New Roman"/>
              </w:rPr>
              <w:t>Школи працюють над проблемою, однією із складових якої є розвиток фізичної культури та фізичного виховання учнів.   Сучасні спортивні майданчики у загальноосвітніх школах Наталинської ОТГ спонукатимуть дітей більш активно займатись спортом, набувати навичок у процесі фізичної підготовки, сприятимуть вдосконаленню природних рухів, вихованню відповідальності за себе, усвідомленому підходу до життя.</w:t>
            </w:r>
            <w:r w:rsidRPr="00AC09B6">
              <w:rPr>
                <w:rFonts w:ascii="Times New Roman" w:eastAsia="Times New Roman" w:hAnsi="Times New Roman" w:cs="Times New Roman"/>
                <w:sz w:val="24"/>
                <w:szCs w:val="24"/>
                <w:lang w:val="uk-UA" w:eastAsia="ru-RU"/>
              </w:rPr>
              <w:t xml:space="preserve">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87E77" w:rsidRDefault="00FA700C" w:rsidP="00FA700C">
            <w:pPr>
              <w:spacing w:after="0" w:line="277" w:lineRule="auto"/>
              <w:ind w:right="38"/>
              <w:rPr>
                <w:rFonts w:ascii="Times New Roman" w:hAnsi="Times New Roman" w:cs="Times New Roman"/>
              </w:rPr>
            </w:pPr>
            <w:r w:rsidRPr="00A87E77">
              <w:rPr>
                <w:rFonts w:ascii="Times New Roman" w:hAnsi="Times New Roman" w:cs="Times New Roman"/>
              </w:rPr>
              <w:t>Здійснити будівництво 3-ох багатофункціональних спортивних майданчиків зі штучним покриттям 42х22 м.</w:t>
            </w:r>
          </w:p>
          <w:p w:rsidR="00FA700C" w:rsidRPr="00A87E77" w:rsidRDefault="00FA700C" w:rsidP="00FA700C">
            <w:pPr>
              <w:spacing w:after="0" w:line="258" w:lineRule="auto"/>
              <w:ind w:right="38"/>
              <w:rPr>
                <w:rFonts w:ascii="Times New Roman" w:hAnsi="Times New Roman" w:cs="Times New Roman"/>
              </w:rPr>
            </w:pPr>
            <w:r w:rsidRPr="00A87E77">
              <w:rPr>
                <w:rFonts w:ascii="Times New Roman" w:hAnsi="Times New Roman" w:cs="Times New Roman"/>
              </w:rPr>
              <w:t xml:space="preserve">Забезпечено оптимальні умови для організації навчально- виховного процесу, спортивно-масової роботи. </w:t>
            </w:r>
          </w:p>
          <w:p w:rsidR="00FA700C" w:rsidRPr="00A87E77" w:rsidRDefault="00FA700C" w:rsidP="00FA700C">
            <w:pPr>
              <w:spacing w:after="0" w:line="258" w:lineRule="auto"/>
              <w:ind w:right="38"/>
              <w:rPr>
                <w:rFonts w:ascii="Times New Roman" w:hAnsi="Times New Roman" w:cs="Times New Roman"/>
              </w:rPr>
            </w:pPr>
            <w:r w:rsidRPr="00A87E77">
              <w:rPr>
                <w:rFonts w:ascii="Times New Roman" w:hAnsi="Times New Roman" w:cs="Times New Roman"/>
              </w:rPr>
              <w:t xml:space="preserve">Покращено реалізацію завдань відповідно до вимог Державного стандарту базової і повної загальної середньої освіти, що дозволить в повній мірі втілити ідею концепції національно-патріотичного виховання.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87E77">
              <w:rPr>
                <w:rFonts w:ascii="Times New Roman" w:hAnsi="Times New Roman" w:cs="Times New Roman"/>
              </w:rPr>
              <w:t>Забезпечено комфортні умови для занять спортом дітей з інвалідністю.</w:t>
            </w:r>
            <w:r>
              <w:rPr>
                <w:rFonts w:ascii="Times New Roman" w:hAnsi="Times New Roman" w:cs="Times New Roman"/>
                <w:sz w:val="24"/>
                <w:szCs w:val="24"/>
              </w:rPr>
              <w:t xml:space="preserve"> </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87E77" w:rsidRDefault="00FA700C" w:rsidP="00FA700C">
            <w:pPr>
              <w:spacing w:after="0" w:line="277" w:lineRule="auto"/>
              <w:rPr>
                <w:rFonts w:ascii="Times New Roman" w:hAnsi="Times New Roman" w:cs="Times New Roman"/>
              </w:rPr>
            </w:pPr>
            <w:r w:rsidRPr="00A87E77">
              <w:rPr>
                <w:rFonts w:ascii="Times New Roman" w:hAnsi="Times New Roman" w:cs="Times New Roman"/>
              </w:rPr>
              <w:t xml:space="preserve">Створення робочої групи проекту, проведення презентації проекту для цільових груп. </w:t>
            </w:r>
          </w:p>
          <w:p w:rsidR="00FA700C" w:rsidRPr="00A87E77" w:rsidRDefault="00FA700C" w:rsidP="00FA700C">
            <w:pPr>
              <w:spacing w:after="0"/>
              <w:rPr>
                <w:rFonts w:ascii="Times New Roman" w:hAnsi="Times New Roman" w:cs="Times New Roman"/>
              </w:rPr>
            </w:pPr>
            <w:r w:rsidRPr="00A87E77">
              <w:rPr>
                <w:rFonts w:ascii="Times New Roman" w:hAnsi="Times New Roman" w:cs="Times New Roman"/>
              </w:rPr>
              <w:t xml:space="preserve">Заключення договорів з підрядниками. </w:t>
            </w:r>
          </w:p>
          <w:p w:rsidR="00FA700C" w:rsidRPr="00A87E77" w:rsidRDefault="00FA700C" w:rsidP="00FA700C">
            <w:pPr>
              <w:spacing w:after="0" w:line="277" w:lineRule="auto"/>
              <w:rPr>
                <w:rFonts w:ascii="Times New Roman" w:hAnsi="Times New Roman" w:cs="Times New Roman"/>
              </w:rPr>
            </w:pPr>
            <w:r w:rsidRPr="00A87E77">
              <w:rPr>
                <w:rFonts w:ascii="Times New Roman" w:hAnsi="Times New Roman" w:cs="Times New Roman"/>
              </w:rPr>
              <w:t xml:space="preserve">Розмітка та підготовка основи під будівництво спортмайданчиків. </w:t>
            </w:r>
          </w:p>
          <w:p w:rsidR="00FA700C" w:rsidRPr="00A87E77" w:rsidRDefault="00FA700C" w:rsidP="00FA700C">
            <w:pPr>
              <w:spacing w:after="0" w:line="277" w:lineRule="auto"/>
              <w:rPr>
                <w:rFonts w:ascii="Times New Roman" w:hAnsi="Times New Roman" w:cs="Times New Roman"/>
              </w:rPr>
            </w:pPr>
            <w:r w:rsidRPr="00A87E77">
              <w:rPr>
                <w:rFonts w:ascii="Times New Roman" w:hAnsi="Times New Roman" w:cs="Times New Roman"/>
              </w:rPr>
              <w:t xml:space="preserve">Будівництво та облаштування 3 майданчиків (футбольного поля 42х22, обхідних доріжок).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87E77">
              <w:rPr>
                <w:rFonts w:ascii="Times New Roman" w:hAnsi="Times New Roman" w:cs="Times New Roman"/>
              </w:rPr>
              <w:t>Монтаж огорож та освітлення навколо майданчиків</w:t>
            </w:r>
            <w:r w:rsidRPr="00AC09B6">
              <w:rPr>
                <w:rFonts w:ascii="Times New Roman" w:hAnsi="Times New Roman" w:cs="Times New Roman"/>
                <w:sz w:val="24"/>
                <w:szCs w:val="24"/>
              </w:rPr>
              <w:t>.</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 xml:space="preserve"> 1 800,00</w:t>
            </w: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2 000,00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2 000,00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val="uk-UA" w:eastAsia="it-IT"/>
              </w:rPr>
              <w:t>5 800,00</w:t>
            </w:r>
          </w:p>
        </w:tc>
      </w:tr>
      <w:tr w:rsidR="00FA700C" w:rsidRPr="00AC09B6" w:rsidTr="00FA700C">
        <w:trPr>
          <w:trHeight w:val="496"/>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391726" w:rsidRDefault="00FA700C" w:rsidP="00FA700C">
            <w:pPr>
              <w:spacing w:after="23" w:line="277" w:lineRule="auto"/>
              <w:ind w:right="38"/>
              <w:rPr>
                <w:rFonts w:ascii="Times New Roman" w:hAnsi="Times New Roman" w:cs="Times New Roman"/>
              </w:rPr>
            </w:pPr>
            <w:r w:rsidRPr="00AC09B6">
              <w:rPr>
                <w:rFonts w:ascii="Times New Roman" w:hAnsi="Times New Roman" w:cs="Times New Roman"/>
              </w:rPr>
              <w:t>Державний, обласний, місцевий бюджети, інші не заборонені законодавством джерела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color w:val="000000"/>
                <w:lang w:eastAsia="it-IT"/>
              </w:rPr>
              <w:t>2.3.4.П</w:t>
            </w:r>
            <w:r w:rsidRPr="00AC09B6">
              <w:rPr>
                <w:rFonts w:ascii="Times New Roman" w:hAnsi="Times New Roman" w:cs="Times New Roman"/>
                <w:color w:val="000000"/>
                <w:lang w:eastAsia="it-IT"/>
              </w:rPr>
              <w:t>окращення інфраструктури закладів культури та спорту, підвищення якості послуг</w:t>
            </w:r>
          </w:p>
        </w:tc>
      </w:tr>
      <w:tr w:rsidR="00FA700C" w:rsidRPr="00AC09B6" w:rsidTr="00FA700C">
        <w:trPr>
          <w:trHeight w:val="603"/>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791CA5" w:rsidRDefault="00FA700C" w:rsidP="00FA700C">
            <w:pPr>
              <w:tabs>
                <w:tab w:val="left" w:pos="900"/>
              </w:tabs>
              <w:ind w:left="-6"/>
              <w:jc w:val="both"/>
              <w:rPr>
                <w:rFonts w:ascii="Times New Roman" w:hAnsi="Times New Roman" w:cs="Times New Roman"/>
                <w:b/>
                <w:color w:val="000000"/>
                <w:kern w:val="2"/>
                <w:sz w:val="24"/>
                <w:szCs w:val="24"/>
                <w:lang w:val="uk-UA" w:eastAsia="ar-SA"/>
              </w:rPr>
            </w:pPr>
            <w:r>
              <w:rPr>
                <w:rFonts w:ascii="Times New Roman" w:hAnsi="Times New Roman" w:cs="Times New Roman"/>
                <w:b/>
                <w:color w:val="000000"/>
                <w:kern w:val="2"/>
                <w:sz w:val="24"/>
                <w:szCs w:val="24"/>
                <w:lang w:val="uk-UA" w:eastAsia="ar-SA"/>
              </w:rPr>
              <w:t>Будівництво та олаштування</w:t>
            </w:r>
            <w:r w:rsidRPr="00791CA5">
              <w:rPr>
                <w:rFonts w:ascii="Times New Roman" w:hAnsi="Times New Roman" w:cs="Times New Roman"/>
                <w:b/>
                <w:color w:val="000000"/>
                <w:kern w:val="2"/>
                <w:sz w:val="24"/>
                <w:szCs w:val="24"/>
                <w:lang w:val="uk-UA" w:eastAsia="ar-SA"/>
              </w:rPr>
              <w:t xml:space="preserve"> сортивних стадіонів на території Наталинської ОТГ</w:t>
            </w:r>
          </w:p>
        </w:tc>
      </w:tr>
      <w:tr w:rsidR="00FA700C" w:rsidRPr="00AC09B6" w:rsidTr="00FA700C">
        <w:trPr>
          <w:trHeight w:val="803"/>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87E77" w:rsidRDefault="00FA700C" w:rsidP="00FA700C">
            <w:pPr>
              <w:autoSpaceDE w:val="0"/>
              <w:autoSpaceDN w:val="0"/>
              <w:adjustRightInd w:val="0"/>
              <w:spacing w:after="0" w:line="240" w:lineRule="auto"/>
              <w:jc w:val="both"/>
              <w:rPr>
                <w:rFonts w:ascii="Times New Roman" w:hAnsi="Times New Roman" w:cs="Times New Roman"/>
              </w:rPr>
            </w:pPr>
            <w:r w:rsidRPr="00A87E77">
              <w:rPr>
                <w:rFonts w:ascii="Times New Roman" w:hAnsi="Times New Roman" w:cs="Times New Roman"/>
              </w:rPr>
              <w:t>Створення належних умов для занять фізичною культурою та спортом, розширення та зміцнення матеріально-технічної бази спортивних об’єктів.</w:t>
            </w:r>
          </w:p>
        </w:tc>
      </w:tr>
      <w:tr w:rsidR="00FA700C" w:rsidRPr="00AC09B6" w:rsidTr="00FA700C">
        <w:trPr>
          <w:trHeight w:val="485"/>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trHeight w:val="425"/>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385BD3"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385BD3">
              <w:rPr>
                <w:rFonts w:ascii="Times New Roman" w:hAnsi="Times New Roman" w:cs="Times New Roman"/>
              </w:rPr>
              <w:t>Відсутність на території громади об’єктів інфраструктури, де створені повноцінні умови для занять спортом призводить до того, що багато молоді піддається небажаному впливу вулиці, кафе, барів, більшу частину свого часу проводить за комп’ютером, веде малорухливий спосіб життя. В результаті підвищується рівень злочинності, асоціальної поведінки, пияцтва, тютюнопаління, підвищується рівень захворюваності. Звідси випливає гостра потреба у створені нормальних умов для занять спортом та розвитку фізичної культури на території громади, забезпеченні здорового дозвілля, збереженні тривалості активного життя доро</w:t>
            </w:r>
            <w:r>
              <w:rPr>
                <w:rFonts w:ascii="Times New Roman" w:hAnsi="Times New Roman" w:cs="Times New Roman"/>
              </w:rPr>
              <w:t>слого населення.</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spacing w:after="0"/>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87E77" w:rsidRDefault="00FA700C" w:rsidP="00FA700C">
            <w:pPr>
              <w:autoSpaceDE w:val="0"/>
              <w:autoSpaceDN w:val="0"/>
              <w:adjustRightInd w:val="0"/>
              <w:spacing w:after="0" w:line="240" w:lineRule="auto"/>
              <w:jc w:val="both"/>
              <w:rPr>
                <w:rFonts w:ascii="Times New Roman" w:hAnsi="Times New Roman" w:cs="Times New Roman"/>
              </w:rPr>
            </w:pPr>
            <w:r>
              <w:rPr>
                <w:lang w:val="uk-UA"/>
              </w:rPr>
              <w:t xml:space="preserve">- </w:t>
            </w:r>
            <w:r w:rsidRPr="00A87E77">
              <w:rPr>
                <w:rFonts w:ascii="Times New Roman" w:hAnsi="Times New Roman" w:cs="Times New Roman"/>
              </w:rPr>
              <w:t>Розширення спортивної інфраструктури ОТГ;</w:t>
            </w:r>
          </w:p>
          <w:p w:rsidR="00FA700C" w:rsidRPr="00A87E77" w:rsidRDefault="00FA700C" w:rsidP="00FA700C">
            <w:pPr>
              <w:autoSpaceDE w:val="0"/>
              <w:autoSpaceDN w:val="0"/>
              <w:adjustRightInd w:val="0"/>
              <w:spacing w:after="0" w:line="240" w:lineRule="auto"/>
              <w:jc w:val="both"/>
              <w:rPr>
                <w:rFonts w:ascii="Times New Roman" w:hAnsi="Times New Roman" w:cs="Times New Roman"/>
              </w:rPr>
            </w:pPr>
            <w:r w:rsidRPr="00A87E77">
              <w:rPr>
                <w:rFonts w:ascii="Times New Roman" w:hAnsi="Times New Roman" w:cs="Times New Roman"/>
              </w:rPr>
              <w:t>- Можливість займатися спортом незалежно від пори року та погодних умов;</w:t>
            </w:r>
          </w:p>
          <w:p w:rsidR="00FA700C" w:rsidRPr="00A87E77" w:rsidRDefault="00FA700C" w:rsidP="00FA700C">
            <w:pPr>
              <w:autoSpaceDE w:val="0"/>
              <w:autoSpaceDN w:val="0"/>
              <w:adjustRightInd w:val="0"/>
              <w:spacing w:after="0" w:line="240" w:lineRule="auto"/>
              <w:jc w:val="both"/>
              <w:rPr>
                <w:rFonts w:ascii="Times New Roman" w:hAnsi="Times New Roman" w:cs="Times New Roman"/>
              </w:rPr>
            </w:pPr>
            <w:r w:rsidRPr="00A87E77">
              <w:rPr>
                <w:rFonts w:ascii="Times New Roman" w:hAnsi="Times New Roman" w:cs="Times New Roman"/>
              </w:rPr>
              <w:t>-  Популяризація спорту, здорового способу життя</w:t>
            </w:r>
          </w:p>
          <w:p w:rsidR="00FA700C" w:rsidRPr="00AC09B6" w:rsidRDefault="00FA700C" w:rsidP="00FA700C">
            <w:pPr>
              <w:spacing w:after="0" w:line="240" w:lineRule="auto"/>
              <w:jc w:val="both"/>
              <w:rPr>
                <w:rFonts w:ascii="Times New Roman" w:hAnsi="Times New Roman" w:cs="Times New Roman"/>
                <w:sz w:val="24"/>
                <w:szCs w:val="24"/>
                <w:lang w:eastAsia="it-IT"/>
              </w:rPr>
            </w:pPr>
            <w:r>
              <w:rPr>
                <w:rFonts w:ascii="Times New Roman" w:hAnsi="Times New Roman" w:cs="Times New Roman"/>
                <w:sz w:val="24"/>
                <w:szCs w:val="24"/>
                <w:lang w:val="uk-UA"/>
              </w:rPr>
              <w:t xml:space="preserve">- </w:t>
            </w:r>
            <w:r w:rsidRPr="00156805">
              <w:rPr>
                <w:rFonts w:ascii="Times New Roman" w:hAnsi="Times New Roman" w:cs="Times New Roman"/>
                <w:sz w:val="24"/>
                <w:szCs w:val="24"/>
                <w:lang w:val="uk-UA"/>
              </w:rPr>
              <w:t>С</w:t>
            </w:r>
            <w:r w:rsidRPr="00156805">
              <w:rPr>
                <w:rFonts w:ascii="Times New Roman" w:hAnsi="Times New Roman" w:cs="Times New Roman"/>
                <w:sz w:val="24"/>
                <w:szCs w:val="24"/>
              </w:rPr>
              <w:t>творено</w:t>
            </w:r>
            <w:r w:rsidRPr="00156805">
              <w:rPr>
                <w:rFonts w:ascii="Times New Roman" w:hAnsi="Times New Roman" w:cs="Times New Roman"/>
              </w:rPr>
              <w:t xml:space="preserve"> належні умови до проведення районних сільських спортивних ігор і змагань.</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Виготовлення ПКД,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Вибір підрядної організації,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Проведення будівельних робіт,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Здача та введення об’єкта в експлуатацію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1322"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eastAsia="it-IT"/>
              </w:rPr>
            </w:pP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rPr>
              <w:t>Місцевий бюджет</w:t>
            </w:r>
            <w:r>
              <w:rPr>
                <w:rFonts w:ascii="Times New Roman" w:hAnsi="Times New Roman" w:cs="Times New Roman"/>
                <w:lang w:val="uk-UA"/>
              </w:rPr>
              <w:t>,</w:t>
            </w:r>
            <w:r>
              <w:rPr>
                <w:rFonts w:ascii="Times New Roman" w:hAnsi="Times New Roman" w:cs="Times New Roman"/>
              </w:rPr>
              <w:t xml:space="preserve"> інші джерела</w:t>
            </w:r>
            <w:r w:rsidRPr="00AC09B6">
              <w:rPr>
                <w:rFonts w:ascii="Times New Roman" w:hAnsi="Times New Roman" w:cs="Times New Roman"/>
              </w:rPr>
              <w:t xml:space="preserve">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tbl>
      <w:tblPr>
        <w:tblW w:w="967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80"/>
        <w:gridCol w:w="1481"/>
        <w:gridCol w:w="1322"/>
        <w:gridCol w:w="1584"/>
        <w:gridCol w:w="2407"/>
      </w:tblGrid>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Завдання Стратегії, якому відповідає проект:</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color w:val="000000"/>
                <w:lang w:eastAsia="it-IT"/>
              </w:rPr>
              <w:t>2.3.4.П</w:t>
            </w:r>
            <w:r w:rsidRPr="00AC09B6">
              <w:rPr>
                <w:rFonts w:ascii="Times New Roman" w:hAnsi="Times New Roman" w:cs="Times New Roman"/>
                <w:color w:val="000000"/>
                <w:lang w:eastAsia="it-IT"/>
              </w:rPr>
              <w:t>окращення інфраструктури закладів культури та спорту, підвищення якості послуг</w:t>
            </w:r>
          </w:p>
        </w:tc>
      </w:tr>
      <w:tr w:rsidR="00FA700C" w:rsidRPr="00791CA5" w:rsidTr="00FA700C">
        <w:trPr>
          <w:trHeight w:val="827"/>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Назва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791CA5" w:rsidRDefault="00FA700C" w:rsidP="00FA700C">
            <w:pPr>
              <w:tabs>
                <w:tab w:val="left" w:pos="900"/>
              </w:tabs>
              <w:ind w:left="-6"/>
              <w:jc w:val="both"/>
              <w:rPr>
                <w:rFonts w:ascii="Times New Roman" w:hAnsi="Times New Roman" w:cs="Times New Roman"/>
                <w:b/>
                <w:color w:val="000000"/>
                <w:kern w:val="2"/>
                <w:sz w:val="24"/>
                <w:szCs w:val="24"/>
                <w:lang w:val="uk-UA" w:eastAsia="ar-SA"/>
              </w:rPr>
            </w:pPr>
            <w:r>
              <w:rPr>
                <w:rFonts w:ascii="Times New Roman" w:hAnsi="Times New Roman" w:cs="Times New Roman"/>
                <w:b/>
                <w:color w:val="000000"/>
                <w:kern w:val="2"/>
                <w:sz w:val="24"/>
                <w:szCs w:val="24"/>
                <w:lang w:val="uk-UA" w:eastAsia="ar-SA"/>
              </w:rPr>
              <w:t xml:space="preserve">Капітальний ремонт спортивного залу в с. Попівка </w:t>
            </w:r>
            <w:r w:rsidRPr="00791CA5">
              <w:rPr>
                <w:rFonts w:ascii="Times New Roman" w:hAnsi="Times New Roman" w:cs="Times New Roman"/>
                <w:b/>
                <w:color w:val="000000"/>
                <w:kern w:val="2"/>
                <w:sz w:val="24"/>
                <w:szCs w:val="24"/>
                <w:lang w:val="uk-UA" w:eastAsia="ar-SA"/>
              </w:rPr>
              <w:t>Наталинської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Цілі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C26FC9" w:rsidRDefault="00FA700C" w:rsidP="00FA700C">
            <w:pPr>
              <w:autoSpaceDE w:val="0"/>
              <w:autoSpaceDN w:val="0"/>
              <w:adjustRightInd w:val="0"/>
              <w:spacing w:after="0" w:line="240" w:lineRule="auto"/>
              <w:jc w:val="both"/>
              <w:rPr>
                <w:rFonts w:ascii="Times New Roman" w:hAnsi="Times New Roman" w:cs="Times New Roman"/>
                <w:color w:val="000000"/>
                <w:sz w:val="24"/>
                <w:szCs w:val="24"/>
                <w:lang w:val="uk-UA" w:eastAsia="it-IT"/>
              </w:rPr>
            </w:pPr>
            <w:r w:rsidRPr="00A87E77">
              <w:rPr>
                <w:rFonts w:ascii="Times New Roman" w:hAnsi="Times New Roman" w:cs="Times New Roman"/>
              </w:rPr>
              <w:t>Забезпечення культурних потреб та здорового способу життя на селі, формування потужного мотиватору якості життя в громаді для молодих людей працездатного, який сприяє зменшенню міграції їх до міста, сприяє збільшенню числа осіб, що залишаються/повертаються жити і працювати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Територія на яку проект матиме вплив:</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Наталинська ОТГ</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кількість отримувачів вигод</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Населення Наталинської ОТГ – 6444 особи</w:t>
            </w:r>
          </w:p>
        </w:tc>
      </w:tr>
      <w:tr w:rsidR="00FA700C" w:rsidRPr="0044513D"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Стислий опис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44513D" w:rsidRDefault="00FA700C" w:rsidP="00FA700C">
            <w:pPr>
              <w:autoSpaceDE w:val="0"/>
              <w:autoSpaceDN w:val="0"/>
              <w:adjustRightInd w:val="0"/>
              <w:spacing w:after="0" w:line="240" w:lineRule="auto"/>
              <w:jc w:val="both"/>
              <w:rPr>
                <w:rFonts w:ascii="Times New Roman" w:eastAsia="Times New Roman" w:hAnsi="Times New Roman" w:cs="Times New Roman"/>
                <w:sz w:val="24"/>
                <w:szCs w:val="24"/>
                <w:lang w:val="uk-UA" w:eastAsia="ru-RU"/>
              </w:rPr>
            </w:pPr>
            <w:r w:rsidRPr="0044513D">
              <w:rPr>
                <w:rFonts w:ascii="Times New Roman" w:hAnsi="Times New Roman" w:cs="Times New Roman"/>
                <w:sz w:val="24"/>
                <w:szCs w:val="24"/>
              </w:rPr>
              <w:t xml:space="preserve"> </w:t>
            </w:r>
            <w:r w:rsidRPr="00A87E77">
              <w:rPr>
                <w:rFonts w:ascii="Times New Roman" w:hAnsi="Times New Roman" w:cs="Times New Roman"/>
              </w:rPr>
              <w:t>Сільська молодь та школярі на відміну від їх ровесників з міста не мають змоги відвідувати різні спортивні гуртки в позашкільний час тому, що їх на селі немає. Єдиним місцем, де молодь села може займатися спортом в шкільний та позашкільний час, може стати спортивний зал. Наявність спортивного залу, а отже і різних спортивних гуртків та секцій, допоможе в боротьбі з дитячою бездоглядністю, що особливо є актуальним для села. Для залучення дітей до занять фізичною культурою і спортом, популяризація здорового способу життя необхідний капітальний ремонт спортивної зали біля сільського будинку культури с. Попівка.</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Очікувані результати:</w:t>
            </w:r>
          </w:p>
        </w:tc>
        <w:tc>
          <w:tcPr>
            <w:tcW w:w="679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F96CAF" w:rsidRDefault="00FA700C" w:rsidP="00FA700C">
            <w:pPr>
              <w:spacing w:after="0" w:line="240" w:lineRule="auto"/>
              <w:jc w:val="both"/>
              <w:rPr>
                <w:rFonts w:ascii="Times New Roman" w:hAnsi="Times New Roman" w:cs="Times New Roman"/>
                <w:sz w:val="24"/>
                <w:szCs w:val="24"/>
                <w:lang w:val="uk-UA" w:eastAsia="it-IT"/>
              </w:rPr>
            </w:pPr>
            <w:r w:rsidRPr="00F96CAF">
              <w:rPr>
                <w:rFonts w:ascii="Times New Roman" w:hAnsi="Times New Roman" w:cs="Times New Roman"/>
                <w:sz w:val="24"/>
                <w:szCs w:val="24"/>
              </w:rPr>
              <w:t>Відкритт</w:t>
            </w:r>
            <w:r>
              <w:rPr>
                <w:rFonts w:ascii="Times New Roman" w:hAnsi="Times New Roman" w:cs="Times New Roman"/>
                <w:sz w:val="24"/>
                <w:szCs w:val="24"/>
              </w:rPr>
              <w:t xml:space="preserve">я спортивного залу </w:t>
            </w:r>
            <w:r w:rsidRPr="00F96CAF">
              <w:rPr>
                <w:rFonts w:ascii="Times New Roman" w:hAnsi="Times New Roman" w:cs="Times New Roman"/>
                <w:sz w:val="24"/>
                <w:szCs w:val="24"/>
              </w:rPr>
              <w:t xml:space="preserve">біля сільського будинку культури </w:t>
            </w:r>
            <w:r>
              <w:rPr>
                <w:rFonts w:ascii="Times New Roman" w:hAnsi="Times New Roman" w:cs="Times New Roman"/>
                <w:sz w:val="24"/>
                <w:szCs w:val="24"/>
                <w:lang w:val="uk-UA"/>
              </w:rPr>
              <w:t xml:space="preserve">    в </w:t>
            </w:r>
            <w:r w:rsidRPr="00F96CAF">
              <w:rPr>
                <w:rFonts w:ascii="Times New Roman" w:hAnsi="Times New Roman" w:cs="Times New Roman"/>
                <w:sz w:val="24"/>
                <w:szCs w:val="24"/>
              </w:rPr>
              <w:t>с. П</w:t>
            </w:r>
            <w:r w:rsidRPr="00F96CAF">
              <w:rPr>
                <w:rFonts w:ascii="Times New Roman" w:hAnsi="Times New Roman" w:cs="Times New Roman"/>
                <w:sz w:val="24"/>
                <w:szCs w:val="24"/>
                <w:lang w:val="uk-UA"/>
              </w:rPr>
              <w:t>опівка</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Ключові заходи проекту:</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Виготовлення ПКД, </w:t>
            </w:r>
          </w:p>
          <w:p w:rsidR="00FA700C" w:rsidRPr="00AC09B6" w:rsidRDefault="00FA700C" w:rsidP="00FA700C">
            <w:pPr>
              <w:spacing w:after="0" w:line="240" w:lineRule="auto"/>
              <w:jc w:val="both"/>
              <w:rPr>
                <w:rFonts w:ascii="Times New Roman" w:hAnsi="Times New Roman" w:cs="Times New Roman"/>
                <w:sz w:val="24"/>
                <w:szCs w:val="24"/>
                <w:lang w:val="uk-UA" w:eastAsia="it-IT"/>
              </w:rPr>
            </w:pPr>
            <w:r w:rsidRPr="00AC09B6">
              <w:rPr>
                <w:rFonts w:ascii="Times New Roman" w:hAnsi="Times New Roman" w:cs="Times New Roman"/>
                <w:sz w:val="24"/>
                <w:szCs w:val="24"/>
                <w:lang w:val="uk-UA" w:eastAsia="it-IT"/>
              </w:rPr>
              <w:t xml:space="preserve">Вибір підрядної організації, </w:t>
            </w:r>
          </w:p>
          <w:p w:rsidR="00FA700C" w:rsidRPr="00AC09B6" w:rsidRDefault="00FA700C" w:rsidP="00FA700C">
            <w:pPr>
              <w:spacing w:after="0" w:line="240" w:lineRule="auto"/>
              <w:jc w:val="both"/>
              <w:rPr>
                <w:rFonts w:ascii="Times New Roman" w:hAnsi="Times New Roman" w:cs="Times New Roman"/>
                <w:sz w:val="24"/>
                <w:szCs w:val="24"/>
                <w:lang w:eastAsia="it-IT"/>
              </w:rPr>
            </w:pPr>
            <w:r w:rsidRPr="00AC09B6">
              <w:rPr>
                <w:rFonts w:ascii="Times New Roman" w:hAnsi="Times New Roman" w:cs="Times New Roman"/>
                <w:sz w:val="24"/>
                <w:szCs w:val="24"/>
                <w:lang w:eastAsia="it-IT"/>
              </w:rPr>
              <w:t xml:space="preserve">Проведення будівельних робіт, </w:t>
            </w:r>
          </w:p>
          <w:p w:rsidR="00FA700C" w:rsidRPr="00AC09B6" w:rsidRDefault="00FA700C" w:rsidP="00FA700C">
            <w:pPr>
              <w:spacing w:after="0" w:line="240" w:lineRule="auto"/>
              <w:jc w:val="both"/>
              <w:rPr>
                <w:rFonts w:ascii="Times New Roman" w:hAnsi="Times New Roman" w:cs="Times New Roman"/>
                <w:color w:val="FF0000"/>
                <w:sz w:val="24"/>
                <w:szCs w:val="24"/>
                <w:lang w:eastAsia="it-IT"/>
              </w:rPr>
            </w:pPr>
            <w:r w:rsidRPr="00AC09B6">
              <w:rPr>
                <w:rFonts w:ascii="Times New Roman" w:hAnsi="Times New Roman" w:cs="Times New Roman"/>
                <w:sz w:val="24"/>
                <w:szCs w:val="24"/>
                <w:lang w:eastAsia="it-IT"/>
              </w:rPr>
              <w:t>Здача та введення об’єкта в експлуатацію</w:t>
            </w:r>
          </w:p>
        </w:tc>
      </w:tr>
      <w:tr w:rsidR="00FA700C" w:rsidRPr="00AC09B6" w:rsidTr="00FA700C">
        <w:trPr>
          <w:jc w:val="right"/>
        </w:trPr>
        <w:tc>
          <w:tcPr>
            <w:tcW w:w="2880" w:type="dxa"/>
            <w:tcBorders>
              <w:top w:val="single" w:sz="4" w:space="0" w:color="auto"/>
              <w:left w:val="single" w:sz="4" w:space="0" w:color="auto"/>
              <w:bottom w:val="single" w:sz="4" w:space="0" w:color="auto"/>
              <w:right w:val="single" w:sz="4" w:space="0" w:color="auto"/>
            </w:tcBorders>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 xml:space="preserve">Період здійснення: </w:t>
            </w:r>
          </w:p>
        </w:tc>
        <w:tc>
          <w:tcPr>
            <w:tcW w:w="6794" w:type="dxa"/>
            <w:gridSpan w:val="4"/>
            <w:tcBorders>
              <w:top w:val="single" w:sz="4" w:space="0" w:color="auto"/>
              <w:left w:val="single" w:sz="4" w:space="0" w:color="auto"/>
              <w:bottom w:val="single" w:sz="4" w:space="0" w:color="auto"/>
              <w:right w:val="single" w:sz="4" w:space="0" w:color="auto"/>
            </w:tcBorders>
            <w:vAlign w:val="center"/>
          </w:tcPr>
          <w:p w:rsidR="00FA700C" w:rsidRPr="00AC09B6" w:rsidRDefault="00FA700C" w:rsidP="00FA700C">
            <w:pPr>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eastAsia="it-IT"/>
              </w:rPr>
              <w:t>2019 – 2021 роки:</w:t>
            </w:r>
          </w:p>
        </w:tc>
      </w:tr>
      <w:tr w:rsidR="00FA700C" w:rsidRPr="00AC09B6" w:rsidTr="00FA700C">
        <w:trPr>
          <w:jc w:val="right"/>
        </w:trPr>
        <w:tc>
          <w:tcPr>
            <w:tcW w:w="2880" w:type="dxa"/>
            <w:vMerge w:val="restart"/>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Орієнтовна вартість проекту, тис. грн.</w:t>
            </w:r>
          </w:p>
        </w:tc>
        <w:tc>
          <w:tcPr>
            <w:tcW w:w="1481"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201</w:t>
            </w:r>
            <w:r w:rsidRPr="00AC09B6">
              <w:rPr>
                <w:rFonts w:ascii="Times New Roman" w:hAnsi="Times New Roman" w:cs="Times New Roman"/>
                <w:b/>
                <w:color w:val="000000"/>
                <w:sz w:val="24"/>
                <w:szCs w:val="24"/>
                <w:lang w:val="uk-UA" w:eastAsia="it-IT"/>
              </w:rPr>
              <w:t>9</w:t>
            </w:r>
          </w:p>
        </w:tc>
        <w:tc>
          <w:tcPr>
            <w:tcW w:w="1322"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20</w:t>
            </w:r>
          </w:p>
        </w:tc>
        <w:tc>
          <w:tcPr>
            <w:tcW w:w="1584" w:type="dxa"/>
            <w:shd w:val="clear" w:color="auto" w:fill="E6E6E6"/>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sidRPr="00AC09B6">
              <w:rPr>
                <w:rFonts w:ascii="Times New Roman" w:hAnsi="Times New Roman" w:cs="Times New Roman"/>
                <w:b/>
                <w:color w:val="000000"/>
                <w:sz w:val="24"/>
                <w:szCs w:val="24"/>
                <w:lang w:eastAsia="it-IT"/>
              </w:rPr>
              <w:t>20</w:t>
            </w:r>
            <w:r w:rsidRPr="00AC09B6">
              <w:rPr>
                <w:rFonts w:ascii="Times New Roman" w:hAnsi="Times New Roman" w:cs="Times New Roman"/>
                <w:b/>
                <w:color w:val="000000"/>
                <w:sz w:val="24"/>
                <w:szCs w:val="24"/>
                <w:lang w:val="uk-UA" w:eastAsia="it-IT"/>
              </w:rPr>
              <w:t>21</w:t>
            </w:r>
          </w:p>
        </w:tc>
        <w:tc>
          <w:tcPr>
            <w:tcW w:w="2407" w:type="dxa"/>
            <w:shd w:val="clear" w:color="auto" w:fill="E6E6E6"/>
            <w:vAlign w:val="center"/>
          </w:tcPr>
          <w:p w:rsidR="00FA700C" w:rsidRPr="00AC09B6" w:rsidRDefault="00FA700C" w:rsidP="00FA700C">
            <w:pPr>
              <w:ind w:firstLine="104"/>
              <w:jc w:val="center"/>
              <w:rPr>
                <w:rFonts w:ascii="Times New Roman" w:hAnsi="Times New Roman" w:cs="Times New Roman"/>
                <w:b/>
                <w:color w:val="000000"/>
                <w:sz w:val="24"/>
                <w:szCs w:val="24"/>
                <w:lang w:eastAsia="it-IT"/>
              </w:rPr>
            </w:pPr>
            <w:r w:rsidRPr="00AC09B6">
              <w:rPr>
                <w:rFonts w:ascii="Times New Roman" w:hAnsi="Times New Roman" w:cs="Times New Roman"/>
                <w:b/>
                <w:color w:val="000000"/>
                <w:sz w:val="24"/>
                <w:szCs w:val="24"/>
                <w:lang w:eastAsia="it-IT"/>
              </w:rPr>
              <w:t>Разом</w:t>
            </w:r>
          </w:p>
        </w:tc>
      </w:tr>
      <w:tr w:rsidR="00FA700C" w:rsidRPr="00AC09B6" w:rsidTr="00FA700C">
        <w:trPr>
          <w:jc w:val="right"/>
        </w:trPr>
        <w:tc>
          <w:tcPr>
            <w:tcW w:w="2880" w:type="dxa"/>
            <w:vMerge/>
            <w:shd w:val="clear" w:color="auto" w:fill="FFFFFF"/>
            <w:vAlign w:val="center"/>
          </w:tcPr>
          <w:p w:rsidR="00FA700C" w:rsidRPr="00AC09B6" w:rsidRDefault="00FA700C" w:rsidP="00FA700C">
            <w:pPr>
              <w:rPr>
                <w:rFonts w:ascii="Times New Roman" w:hAnsi="Times New Roman" w:cs="Times New Roman"/>
                <w:b/>
                <w:bCs/>
                <w:color w:val="000000"/>
                <w:sz w:val="24"/>
                <w:szCs w:val="24"/>
              </w:rPr>
            </w:pPr>
          </w:p>
        </w:tc>
        <w:tc>
          <w:tcPr>
            <w:tcW w:w="1481" w:type="dxa"/>
            <w:vAlign w:val="center"/>
          </w:tcPr>
          <w:p w:rsidR="00FA700C" w:rsidRPr="00AC09B6" w:rsidRDefault="00FA700C" w:rsidP="00FA700C">
            <w:pPr>
              <w:jc w:val="center"/>
              <w:rPr>
                <w:rFonts w:ascii="Times New Roman" w:hAnsi="Times New Roman" w:cs="Times New Roman"/>
                <w:b/>
                <w:color w:val="000000"/>
                <w:sz w:val="24"/>
                <w:szCs w:val="24"/>
                <w:lang w:val="uk-UA" w:eastAsia="it-IT"/>
              </w:rPr>
            </w:pPr>
          </w:p>
        </w:tc>
        <w:tc>
          <w:tcPr>
            <w:tcW w:w="1322" w:type="dxa"/>
            <w:shd w:val="clear" w:color="auto" w:fill="FFFFFF"/>
            <w:vAlign w:val="center"/>
          </w:tcPr>
          <w:p w:rsidR="00FA700C" w:rsidRPr="00F96CAF"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2 000,00</w:t>
            </w:r>
          </w:p>
        </w:tc>
        <w:tc>
          <w:tcPr>
            <w:tcW w:w="1584"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4 000,00</w:t>
            </w:r>
          </w:p>
        </w:tc>
        <w:tc>
          <w:tcPr>
            <w:tcW w:w="2407" w:type="dxa"/>
            <w:shd w:val="clear" w:color="auto" w:fill="FFFFFF"/>
            <w:vAlign w:val="center"/>
          </w:tcPr>
          <w:p w:rsidR="00FA700C" w:rsidRPr="00AC09B6" w:rsidRDefault="00FA700C" w:rsidP="00FA700C">
            <w:pPr>
              <w:jc w:val="center"/>
              <w:rPr>
                <w:rFonts w:ascii="Times New Roman" w:hAnsi="Times New Roman" w:cs="Times New Roman"/>
                <w:b/>
                <w:color w:val="000000"/>
                <w:sz w:val="24"/>
                <w:szCs w:val="24"/>
                <w:lang w:val="uk-UA" w:eastAsia="it-IT"/>
              </w:rPr>
            </w:pPr>
            <w:r>
              <w:rPr>
                <w:rFonts w:ascii="Times New Roman" w:hAnsi="Times New Roman" w:cs="Times New Roman"/>
                <w:b/>
                <w:color w:val="000000"/>
                <w:sz w:val="24"/>
                <w:szCs w:val="24"/>
                <w:lang w:val="uk-UA" w:eastAsia="it-IT"/>
              </w:rPr>
              <w:t>6 000,00</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Джерела фінансування:</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val="uk-UA" w:eastAsia="it-IT"/>
              </w:rPr>
            </w:pPr>
            <w:r>
              <w:rPr>
                <w:rFonts w:ascii="Times New Roman" w:hAnsi="Times New Roman" w:cs="Times New Roman"/>
              </w:rPr>
              <w:t>Місцевий бюджет</w:t>
            </w:r>
            <w:r>
              <w:rPr>
                <w:rFonts w:ascii="Times New Roman" w:hAnsi="Times New Roman" w:cs="Times New Roman"/>
                <w:lang w:val="uk-UA"/>
              </w:rPr>
              <w:t>,</w:t>
            </w:r>
            <w:r>
              <w:rPr>
                <w:rFonts w:ascii="Times New Roman" w:hAnsi="Times New Roman" w:cs="Times New Roman"/>
              </w:rPr>
              <w:t xml:space="preserve"> інші джерела</w:t>
            </w:r>
            <w:r w:rsidRPr="00AC09B6">
              <w:rPr>
                <w:rFonts w:ascii="Times New Roman" w:hAnsi="Times New Roman" w:cs="Times New Roman"/>
              </w:rPr>
              <w:t xml:space="preserve"> не заборонені законодавством</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color w:val="000000"/>
                <w:sz w:val="24"/>
                <w:szCs w:val="24"/>
              </w:rPr>
              <w:t>Ключові потенційні учасники реалізації проекту:</w:t>
            </w:r>
          </w:p>
        </w:tc>
        <w:tc>
          <w:tcPr>
            <w:tcW w:w="6794" w:type="dxa"/>
            <w:gridSpan w:val="4"/>
            <w:vAlign w:val="center"/>
          </w:tcPr>
          <w:p w:rsidR="00FA700C" w:rsidRPr="00AC09B6" w:rsidRDefault="00FA700C" w:rsidP="00FA700C">
            <w:pPr>
              <w:jc w:val="both"/>
              <w:rPr>
                <w:rFonts w:ascii="Times New Roman" w:hAnsi="Times New Roman" w:cs="Times New Roman"/>
                <w:color w:val="000000"/>
                <w:sz w:val="24"/>
                <w:szCs w:val="24"/>
                <w:lang w:eastAsia="it-IT"/>
              </w:rPr>
            </w:pPr>
            <w:r w:rsidRPr="00AC09B6">
              <w:rPr>
                <w:rFonts w:ascii="Times New Roman" w:hAnsi="Times New Roman" w:cs="Times New Roman"/>
                <w:color w:val="000000"/>
                <w:sz w:val="24"/>
                <w:szCs w:val="24"/>
                <w:lang w:val="uk-UA" w:eastAsia="it-IT"/>
              </w:rPr>
              <w:t>Наталинська сільська рада</w:t>
            </w:r>
          </w:p>
        </w:tc>
      </w:tr>
      <w:tr w:rsidR="00FA700C" w:rsidRPr="00AC09B6" w:rsidTr="00FA700C">
        <w:trPr>
          <w:jc w:val="right"/>
        </w:trPr>
        <w:tc>
          <w:tcPr>
            <w:tcW w:w="2880" w:type="dxa"/>
            <w:shd w:val="clear" w:color="auto" w:fill="FFFFFF"/>
            <w:vAlign w:val="center"/>
          </w:tcPr>
          <w:p w:rsidR="00FA700C" w:rsidRPr="00AC09B6" w:rsidRDefault="00FA700C" w:rsidP="00FA700C">
            <w:pPr>
              <w:rPr>
                <w:rFonts w:ascii="Times New Roman" w:hAnsi="Times New Roman" w:cs="Times New Roman"/>
                <w:b/>
                <w:bCs/>
                <w:color w:val="000000"/>
                <w:sz w:val="24"/>
                <w:szCs w:val="24"/>
              </w:rPr>
            </w:pPr>
            <w:r w:rsidRPr="00AC09B6">
              <w:rPr>
                <w:rFonts w:ascii="Times New Roman" w:hAnsi="Times New Roman" w:cs="Times New Roman"/>
                <w:b/>
                <w:bCs/>
                <w:color w:val="000000"/>
                <w:sz w:val="24"/>
                <w:szCs w:val="24"/>
              </w:rPr>
              <w:t>Інше:</w:t>
            </w:r>
          </w:p>
        </w:tc>
        <w:tc>
          <w:tcPr>
            <w:tcW w:w="6794" w:type="dxa"/>
            <w:gridSpan w:val="4"/>
            <w:vAlign w:val="center"/>
          </w:tcPr>
          <w:p w:rsidR="00FA700C" w:rsidRPr="00AC09B6" w:rsidRDefault="00FA700C" w:rsidP="00FA700C">
            <w:pPr>
              <w:rPr>
                <w:rFonts w:ascii="Times New Roman" w:hAnsi="Times New Roman" w:cs="Times New Roman"/>
                <w:color w:val="000000"/>
                <w:sz w:val="24"/>
                <w:szCs w:val="24"/>
                <w:lang w:eastAsia="it-IT"/>
              </w:rPr>
            </w:pPr>
          </w:p>
        </w:tc>
      </w:tr>
    </w:tbl>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Default="00FA700C"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1509F1" w:rsidRPr="00AC09B6"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1509F1" w:rsidRDefault="00E04423" w:rsidP="001509F1">
      <w:pPr>
        <w:suppressAutoHyphens/>
        <w:spacing w:after="0" w:line="100" w:lineRule="atLeast"/>
        <w:jc w:val="right"/>
        <w:rPr>
          <w:rFonts w:ascii="Times New Roman" w:eastAsia="SimSun" w:hAnsi="Times New Roman" w:cs="Times New Roman"/>
          <w:b/>
          <w:sz w:val="28"/>
          <w:szCs w:val="28"/>
          <w:lang w:val="uk-UA" w:eastAsia="ar-SA"/>
        </w:rPr>
      </w:pPr>
      <w:r w:rsidRPr="001509F1">
        <w:rPr>
          <w:rFonts w:ascii="Times New Roman" w:eastAsia="SimSun" w:hAnsi="Times New Roman" w:cs="Times New Roman"/>
          <w:b/>
          <w:sz w:val="28"/>
          <w:szCs w:val="28"/>
          <w:lang w:val="uk-UA" w:eastAsia="ar-SA"/>
        </w:rPr>
        <w:t>Додаток 1.</w:t>
      </w:r>
    </w:p>
    <w:p w:rsidR="001509F1" w:rsidRPr="001509F1" w:rsidRDefault="001509F1" w:rsidP="001509F1">
      <w:pPr>
        <w:jc w:val="right"/>
        <w:rPr>
          <w:rFonts w:ascii="Times New Roman" w:hAnsi="Times New Roman" w:cs="Times New Roman"/>
          <w:sz w:val="28"/>
          <w:szCs w:val="28"/>
          <w:lang w:val="uk-UA"/>
        </w:rPr>
      </w:pPr>
      <w:r w:rsidRPr="001509F1">
        <w:rPr>
          <w:rFonts w:ascii="Times New Roman" w:hAnsi="Times New Roman" w:cs="Times New Roman"/>
          <w:sz w:val="28"/>
          <w:szCs w:val="28"/>
          <w:lang w:val="uk-UA"/>
        </w:rPr>
        <w:t xml:space="preserve">В ході опитування представників бізнесу Наталинської ОТГ у кількості 15 осіб, були отримані наступні результати: </w:t>
      </w:r>
    </w:p>
    <w:p w:rsidR="001509F1" w:rsidRPr="001509F1" w:rsidRDefault="001509F1" w:rsidP="001509F1">
      <w:pPr>
        <w:jc w:val="right"/>
        <w:rPr>
          <w:rFonts w:ascii="Times New Roman" w:hAnsi="Times New Roman" w:cs="Times New Roman"/>
          <w:sz w:val="28"/>
          <w:szCs w:val="28"/>
          <w:lang w:val="uk-UA"/>
        </w:rPr>
      </w:pPr>
      <w:r w:rsidRPr="001509F1">
        <w:rPr>
          <w:rFonts w:ascii="Times New Roman" w:hAnsi="Times New Roman" w:cs="Times New Roman"/>
          <w:sz w:val="28"/>
          <w:szCs w:val="28"/>
          <w:lang w:val="uk-UA"/>
        </w:rPr>
        <w:t>Більша частина підприємств у об’єднаній громаді була створена до  2005 р. та протягом  2005 – 2010 років(рис.1).</w:t>
      </w:r>
    </w:p>
    <w:p w:rsidR="001509F1" w:rsidRDefault="001509F1" w:rsidP="001509F1">
      <w:pPr>
        <w:jc w:val="center"/>
        <w:rPr>
          <w:rFonts w:ascii="Times New Roman" w:hAnsi="Times New Roman" w:cs="Times New Roman"/>
          <w:sz w:val="28"/>
          <w:szCs w:val="28"/>
          <w:lang w:val="uk-UA"/>
        </w:rPr>
      </w:pPr>
      <w:r w:rsidRPr="00A346B9">
        <w:rPr>
          <w:rFonts w:ascii="Times New Roman" w:hAnsi="Times New Roman" w:cs="Times New Roman"/>
          <w:noProof/>
          <w:sz w:val="28"/>
          <w:szCs w:val="28"/>
          <w:lang w:eastAsia="ru-RU"/>
        </w:rPr>
        <w:drawing>
          <wp:inline distT="0" distB="0" distL="0" distR="0" wp14:anchorId="0D13E6F4" wp14:editId="4F8FD32A">
            <wp:extent cx="4531057" cy="262037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509F1" w:rsidRDefault="001509F1" w:rsidP="001509F1">
      <w:pPr>
        <w:jc w:val="center"/>
        <w:rPr>
          <w:rFonts w:ascii="Times New Roman" w:hAnsi="Times New Roman" w:cs="Times New Roman"/>
          <w:sz w:val="28"/>
          <w:szCs w:val="28"/>
          <w:lang w:val="uk-UA"/>
        </w:rPr>
      </w:pPr>
      <w:r>
        <w:rPr>
          <w:rFonts w:ascii="Times New Roman" w:hAnsi="Times New Roman" w:cs="Times New Roman"/>
          <w:sz w:val="28"/>
          <w:szCs w:val="28"/>
          <w:lang w:val="uk-UA"/>
        </w:rPr>
        <w:t>Рис.1 Рік створення підприємств</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Дана тенденція викликана в першу чергу, погіршенням економічного стану України в цілому, зміною влади та початком воєнного конфлікту на сході країни. Зниження інвестиційної привабливості, погіршення умов ведення підприємницької діяльності, зростання курсу долара до національної валюти тощо – все це знайшло своє відображення у закритті існуючих та зменшенні кількості новостворених підприємств по всій країні. В Наталинській ОТГ протягом останніх восьми років майже не було створено нових підприємств, що говорить про відсутність зацікавленості </w:t>
      </w:r>
      <w:r w:rsidRPr="00B33C40">
        <w:rPr>
          <w:rFonts w:ascii="Times New Roman" w:hAnsi="Times New Roman" w:cs="Times New Roman"/>
          <w:sz w:val="28"/>
          <w:szCs w:val="28"/>
          <w:lang w:val="uk-UA"/>
        </w:rPr>
        <w:t>представників бізнесу</w:t>
      </w:r>
      <w:r>
        <w:rPr>
          <w:rFonts w:ascii="Times New Roman" w:hAnsi="Times New Roman" w:cs="Times New Roman"/>
          <w:sz w:val="28"/>
          <w:szCs w:val="28"/>
          <w:lang w:val="uk-UA"/>
        </w:rPr>
        <w:t xml:space="preserve"> та інвесторів у здійсненні підприємницької діяльності на території громади. </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Відповідно до проведеного опитування основним видом діяльності підприємств, що знаходяться на території Наталинської ОТГ є роздрібна торгівля, саме тому представники бізнесу громади при розміщенні власних підприємств розраховують саме на наявність основного ринку – роздрібних покупців продукції(рис.2,3).</w:t>
      </w:r>
      <w:r w:rsidRPr="006112A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Також вагомою причиною розміщення бізнесу в об’єднаній громаді є наявність підприємств чи їх групи, що є спорідненими за профілем виробництва. </w:t>
      </w:r>
    </w:p>
    <w:p w:rsidR="001509F1" w:rsidRDefault="001509F1" w:rsidP="001509F1">
      <w:pPr>
        <w:spacing w:after="0" w:line="240" w:lineRule="auto"/>
        <w:jc w:val="both"/>
        <w:rPr>
          <w:rFonts w:ascii="Times New Roman" w:hAnsi="Times New Roman" w:cs="Times New Roman"/>
          <w:noProof/>
          <w:szCs w:val="28"/>
          <w:lang w:val="uk-UA" w:eastAsia="ru-RU"/>
        </w:rPr>
      </w:pPr>
    </w:p>
    <w:p w:rsidR="001509F1" w:rsidRDefault="001509F1" w:rsidP="001509F1">
      <w:pPr>
        <w:spacing w:after="0" w:line="240" w:lineRule="auto"/>
        <w:jc w:val="both"/>
        <w:rPr>
          <w:rFonts w:ascii="Times New Roman" w:hAnsi="Times New Roman" w:cs="Times New Roman"/>
          <w:noProof/>
          <w:szCs w:val="28"/>
          <w:lang w:val="uk-UA" w:eastAsia="ru-RU"/>
        </w:rPr>
      </w:pPr>
    </w:p>
    <w:p w:rsidR="001509F1" w:rsidRDefault="001509F1" w:rsidP="001509F1">
      <w:pPr>
        <w:spacing w:after="0" w:line="240" w:lineRule="auto"/>
        <w:jc w:val="both"/>
        <w:rPr>
          <w:rFonts w:ascii="Times New Roman" w:hAnsi="Times New Roman" w:cs="Times New Roman"/>
          <w:noProof/>
          <w:szCs w:val="28"/>
          <w:lang w:val="uk-UA" w:eastAsia="ru-RU"/>
        </w:rPr>
      </w:pPr>
    </w:p>
    <w:p w:rsidR="001509F1" w:rsidRDefault="001509F1" w:rsidP="001509F1">
      <w:pPr>
        <w:spacing w:after="0" w:line="240" w:lineRule="auto"/>
        <w:jc w:val="both"/>
        <w:rPr>
          <w:rFonts w:ascii="Times New Roman" w:hAnsi="Times New Roman" w:cs="Times New Roman"/>
          <w:noProof/>
          <w:szCs w:val="28"/>
          <w:lang w:val="uk-UA" w:eastAsia="ru-RU"/>
        </w:rPr>
      </w:pPr>
    </w:p>
    <w:p w:rsidR="001509F1" w:rsidRDefault="001509F1" w:rsidP="001509F1">
      <w:pPr>
        <w:spacing w:after="0" w:line="240" w:lineRule="auto"/>
        <w:jc w:val="both"/>
        <w:rPr>
          <w:rFonts w:ascii="Times New Roman" w:hAnsi="Times New Roman" w:cs="Times New Roman"/>
          <w:noProof/>
          <w:szCs w:val="28"/>
          <w:lang w:val="uk-UA" w:eastAsia="ru-RU"/>
        </w:rPr>
      </w:pPr>
    </w:p>
    <w:p w:rsidR="001509F1" w:rsidRDefault="001509F1" w:rsidP="001509F1">
      <w:pPr>
        <w:spacing w:after="0" w:line="240" w:lineRule="auto"/>
        <w:jc w:val="both"/>
        <w:rPr>
          <w:rFonts w:ascii="Times New Roman" w:hAnsi="Times New Roman" w:cs="Times New Roman"/>
          <w:noProof/>
          <w:szCs w:val="28"/>
          <w:lang w:val="uk-UA" w:eastAsia="ru-RU"/>
        </w:rPr>
      </w:pPr>
      <w:r w:rsidRPr="000B51EF">
        <w:rPr>
          <w:rFonts w:ascii="Times New Roman" w:hAnsi="Times New Roman" w:cs="Times New Roman"/>
          <w:noProof/>
          <w:szCs w:val="28"/>
          <w:lang w:eastAsia="ru-RU"/>
        </w:rPr>
        <w:drawing>
          <wp:inline distT="0" distB="0" distL="0" distR="0" wp14:anchorId="5BA4D8C2" wp14:editId="5E1C76E5">
            <wp:extent cx="5118264" cy="2541319"/>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1509F1" w:rsidRDefault="001509F1" w:rsidP="001509F1">
      <w:pPr>
        <w:spacing w:after="0" w:line="240" w:lineRule="auto"/>
        <w:jc w:val="both"/>
        <w:rPr>
          <w:rFonts w:ascii="Times New Roman" w:hAnsi="Times New Roman" w:cs="Times New Roman"/>
          <w:noProof/>
          <w:szCs w:val="28"/>
          <w:lang w:val="uk-UA" w:eastAsia="ru-RU"/>
        </w:rPr>
      </w:pPr>
    </w:p>
    <w:p w:rsidR="001509F1" w:rsidRPr="000B51EF" w:rsidRDefault="001509F1" w:rsidP="001509F1">
      <w:pPr>
        <w:spacing w:after="0" w:line="240" w:lineRule="auto"/>
        <w:jc w:val="center"/>
        <w:rPr>
          <w:rFonts w:ascii="Times New Roman" w:hAnsi="Times New Roman" w:cs="Times New Roman"/>
          <w:noProof/>
          <w:sz w:val="28"/>
          <w:szCs w:val="28"/>
          <w:lang w:val="uk-UA" w:eastAsia="ru-RU"/>
        </w:rPr>
      </w:pPr>
      <w:r w:rsidRPr="000B51EF">
        <w:rPr>
          <w:rFonts w:ascii="Times New Roman" w:hAnsi="Times New Roman" w:cs="Times New Roman"/>
          <w:noProof/>
          <w:sz w:val="28"/>
          <w:szCs w:val="28"/>
          <w:lang w:val="uk-UA" w:eastAsia="ru-RU"/>
        </w:rPr>
        <w:t>Рис.2 Види діяльності підприємсств</w:t>
      </w:r>
    </w:p>
    <w:p w:rsidR="001509F1" w:rsidRPr="000B51EF" w:rsidRDefault="001509F1" w:rsidP="001509F1">
      <w:pPr>
        <w:spacing w:after="0" w:line="240" w:lineRule="auto"/>
        <w:jc w:val="both"/>
        <w:rPr>
          <w:rFonts w:ascii="Times New Roman" w:hAnsi="Times New Roman" w:cs="Times New Roman"/>
          <w:sz w:val="28"/>
          <w:szCs w:val="28"/>
          <w:lang w:val="uk-UA"/>
        </w:rPr>
      </w:pPr>
    </w:p>
    <w:p w:rsidR="001509F1" w:rsidRDefault="001509F1" w:rsidP="001509F1">
      <w:pPr>
        <w:spacing w:after="0" w:line="240" w:lineRule="auto"/>
        <w:jc w:val="center"/>
        <w:rPr>
          <w:rFonts w:ascii="Times New Roman" w:hAnsi="Times New Roman" w:cs="Times New Roman"/>
          <w:sz w:val="28"/>
          <w:szCs w:val="28"/>
          <w:lang w:val="uk-UA"/>
        </w:rPr>
      </w:pPr>
      <w:r w:rsidRPr="001D0FA0">
        <w:rPr>
          <w:rFonts w:ascii="Times New Roman" w:hAnsi="Times New Roman" w:cs="Times New Roman"/>
          <w:noProof/>
          <w:sz w:val="28"/>
          <w:szCs w:val="28"/>
          <w:lang w:eastAsia="ru-RU"/>
        </w:rPr>
        <w:drawing>
          <wp:inline distT="0" distB="0" distL="0" distR="0" wp14:anchorId="050A2907" wp14:editId="71D4B25A">
            <wp:extent cx="4560125" cy="218506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1509F1" w:rsidRDefault="001509F1" w:rsidP="001509F1">
      <w:pPr>
        <w:jc w:val="center"/>
        <w:rPr>
          <w:rFonts w:ascii="Times New Roman" w:hAnsi="Times New Roman" w:cs="Times New Roman"/>
          <w:sz w:val="28"/>
          <w:szCs w:val="28"/>
          <w:lang w:val="uk-UA"/>
        </w:rPr>
      </w:pPr>
      <w:r>
        <w:rPr>
          <w:rFonts w:ascii="Times New Roman" w:hAnsi="Times New Roman" w:cs="Times New Roman"/>
          <w:sz w:val="28"/>
          <w:szCs w:val="28"/>
          <w:lang w:val="uk-UA"/>
        </w:rPr>
        <w:t>Рис.3 Причини розміщення бізнесу на території Наталинської ОТГ</w:t>
      </w:r>
    </w:p>
    <w:p w:rsidR="001509F1" w:rsidRDefault="001509F1" w:rsidP="001509F1">
      <w:pPr>
        <w:jc w:val="both"/>
        <w:rPr>
          <w:rFonts w:ascii="Times New Roman" w:hAnsi="Times New Roman" w:cs="Times New Roman"/>
          <w:sz w:val="28"/>
          <w:szCs w:val="28"/>
          <w:lang w:val="uk-UA"/>
        </w:rPr>
      </w:pP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Чисельність працівників, що зайняті на підприємствах представників бізнесу громади, протягом 2016-2017 років істотно не змінилася(рис.4).</w:t>
      </w:r>
    </w:p>
    <w:p w:rsidR="001509F1" w:rsidRDefault="001509F1" w:rsidP="001509F1">
      <w:pPr>
        <w:jc w:val="center"/>
        <w:rPr>
          <w:rFonts w:ascii="Times New Roman" w:hAnsi="Times New Roman" w:cs="Times New Roman"/>
          <w:sz w:val="28"/>
          <w:szCs w:val="28"/>
          <w:lang w:val="uk-UA"/>
        </w:rPr>
      </w:pPr>
      <w:r w:rsidRPr="000B68DD">
        <w:rPr>
          <w:rFonts w:ascii="Times New Roman" w:hAnsi="Times New Roman" w:cs="Times New Roman"/>
          <w:noProof/>
          <w:sz w:val="28"/>
          <w:szCs w:val="28"/>
          <w:lang w:eastAsia="ru-RU"/>
        </w:rPr>
        <w:drawing>
          <wp:inline distT="0" distB="0" distL="0" distR="0" wp14:anchorId="07CB2B79" wp14:editId="184F6F57">
            <wp:extent cx="4393870" cy="2066306"/>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1509F1" w:rsidRDefault="001509F1" w:rsidP="001509F1">
      <w:pPr>
        <w:jc w:val="center"/>
        <w:rPr>
          <w:rFonts w:ascii="Times New Roman" w:hAnsi="Times New Roman" w:cs="Times New Roman"/>
          <w:sz w:val="28"/>
          <w:szCs w:val="28"/>
          <w:lang w:val="uk-UA"/>
        </w:rPr>
      </w:pPr>
      <w:r>
        <w:rPr>
          <w:rFonts w:ascii="Times New Roman" w:hAnsi="Times New Roman" w:cs="Times New Roman"/>
          <w:sz w:val="28"/>
          <w:szCs w:val="28"/>
          <w:lang w:val="uk-UA"/>
        </w:rPr>
        <w:t>Рис.4 Чисельність працівників, зайнятих на підприємствах ОТГ</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рахунок втілення проектів щодо поліпшення умов підприємницької діяльності в рамках реалізації Стратегії розвитку Наталинської об’єднаної селищної громади, у 2019р. планується збільшити кількість зайнятих на підприємствах представників бізнесу громади на 6 осіб. </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Серед головних чинників, що заважають розвитку Наталинської ОТГ, на думку представників бізнесу громади є відсутність можливості самореалізації та забезпечення змістового дозвілля(рис.5).</w:t>
      </w:r>
    </w:p>
    <w:p w:rsidR="001509F1" w:rsidRDefault="001509F1" w:rsidP="001509F1">
      <w:pPr>
        <w:jc w:val="both"/>
        <w:rPr>
          <w:rFonts w:ascii="Times New Roman" w:hAnsi="Times New Roman" w:cs="Times New Roman"/>
          <w:sz w:val="28"/>
          <w:szCs w:val="28"/>
          <w:lang w:val="uk-UA"/>
        </w:rPr>
      </w:pPr>
      <w:r w:rsidRPr="003260D3">
        <w:rPr>
          <w:rFonts w:ascii="Times New Roman" w:hAnsi="Times New Roman" w:cs="Times New Roman"/>
          <w:noProof/>
          <w:sz w:val="28"/>
          <w:szCs w:val="28"/>
          <w:lang w:eastAsia="ru-RU"/>
        </w:rPr>
        <w:drawing>
          <wp:inline distT="0" distB="0" distL="0" distR="0" wp14:anchorId="3A6F20CA" wp14:editId="5449CA76">
            <wp:extent cx="5940425" cy="4292998"/>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1509F1" w:rsidRDefault="001509F1" w:rsidP="001509F1">
      <w:pPr>
        <w:jc w:val="center"/>
        <w:rPr>
          <w:rFonts w:ascii="Times New Roman" w:hAnsi="Times New Roman" w:cs="Times New Roman"/>
          <w:sz w:val="28"/>
          <w:szCs w:val="28"/>
          <w:lang w:val="uk-UA"/>
        </w:rPr>
      </w:pPr>
      <w:r>
        <w:rPr>
          <w:rFonts w:ascii="Times New Roman" w:hAnsi="Times New Roman" w:cs="Times New Roman"/>
          <w:sz w:val="28"/>
          <w:szCs w:val="28"/>
          <w:lang w:val="uk-UA"/>
        </w:rPr>
        <w:t>Рис.5 Чинники, що заважають розвитку громади , на думку представників бізнесу ОТГ</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Разом з тим, на перешкоді до розвитку громади, відповідно до рис.5 стоїть недостатня громадська ініціативність мешканців, несприятливі умови для розвитку бізнесу та недостатня інформованість про громаду за її межами.</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зменшення негативного впливу цих чинників передусім в рамках реалізації Стратегії розвитку Наталинської об’єднаної селищної громади важливо передусім розвивати малий і середній бізнес, зменшити рівень безробіття та відремонтувати дороги між поселеннями громади(рис.6). </w:t>
      </w:r>
    </w:p>
    <w:p w:rsidR="001509F1" w:rsidRDefault="001509F1" w:rsidP="001509F1">
      <w:pPr>
        <w:jc w:val="both"/>
        <w:rPr>
          <w:rFonts w:ascii="Times New Roman" w:hAnsi="Times New Roman" w:cs="Times New Roman"/>
          <w:sz w:val="28"/>
          <w:szCs w:val="28"/>
          <w:lang w:val="uk-UA"/>
        </w:rPr>
      </w:pPr>
      <w:r w:rsidRPr="008917DA">
        <w:rPr>
          <w:rFonts w:ascii="Times New Roman" w:hAnsi="Times New Roman" w:cs="Times New Roman"/>
          <w:noProof/>
          <w:sz w:val="28"/>
          <w:szCs w:val="28"/>
          <w:lang w:eastAsia="ru-RU"/>
        </w:rPr>
        <w:drawing>
          <wp:inline distT="0" distB="0" distL="0" distR="0" wp14:anchorId="2DE8EBFB" wp14:editId="5BB1D13A">
            <wp:extent cx="5379522" cy="2838202"/>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1509F1" w:rsidRDefault="001509F1" w:rsidP="001509F1">
      <w:pPr>
        <w:jc w:val="center"/>
        <w:rPr>
          <w:rFonts w:ascii="Times New Roman" w:hAnsi="Times New Roman" w:cs="Times New Roman"/>
          <w:sz w:val="28"/>
          <w:szCs w:val="28"/>
          <w:lang w:val="uk-UA"/>
        </w:rPr>
      </w:pPr>
      <w:r>
        <w:rPr>
          <w:rFonts w:ascii="Times New Roman" w:hAnsi="Times New Roman" w:cs="Times New Roman"/>
          <w:sz w:val="28"/>
          <w:szCs w:val="28"/>
          <w:lang w:val="uk-UA"/>
        </w:rPr>
        <w:t>Рис.6 Завдання, що важливо змінити передусім, на думку представників бізнесу ОТГ</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В цілому співпраця представників бізнесу з органами місцевої влади в громаді оцінюється як задовільно, з державними установами – як частково задовільно(рис.7).</w:t>
      </w:r>
    </w:p>
    <w:p w:rsidR="001509F1" w:rsidRDefault="001509F1" w:rsidP="001509F1">
      <w:pPr>
        <w:jc w:val="both"/>
        <w:rPr>
          <w:rFonts w:ascii="Times New Roman" w:hAnsi="Times New Roman" w:cs="Times New Roman"/>
          <w:sz w:val="28"/>
          <w:szCs w:val="28"/>
          <w:lang w:val="uk-UA"/>
        </w:rPr>
      </w:pPr>
      <w:r w:rsidRPr="008A34C1">
        <w:rPr>
          <w:rFonts w:ascii="Times New Roman" w:hAnsi="Times New Roman" w:cs="Times New Roman"/>
          <w:noProof/>
          <w:szCs w:val="28"/>
          <w:lang w:eastAsia="ru-RU"/>
        </w:rPr>
        <w:drawing>
          <wp:inline distT="0" distB="0" distL="0" distR="0" wp14:anchorId="4FB47E21" wp14:editId="5A578C95">
            <wp:extent cx="5940425" cy="4017098"/>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1509F1" w:rsidRDefault="001509F1" w:rsidP="001509F1">
      <w:pPr>
        <w:jc w:val="center"/>
        <w:rPr>
          <w:rFonts w:ascii="Times New Roman" w:hAnsi="Times New Roman" w:cs="Times New Roman"/>
          <w:sz w:val="28"/>
          <w:szCs w:val="28"/>
          <w:lang w:val="uk-UA"/>
        </w:rPr>
      </w:pPr>
      <w:r>
        <w:rPr>
          <w:rFonts w:ascii="Times New Roman" w:hAnsi="Times New Roman" w:cs="Times New Roman"/>
          <w:sz w:val="28"/>
          <w:szCs w:val="28"/>
          <w:lang w:val="uk-UA"/>
        </w:rPr>
        <w:t>Рис.7 Оцінка співпраці органів державної, місцевої, районної влади та державними установами з представниками бізнесу громади</w:t>
      </w:r>
    </w:p>
    <w:p w:rsidR="001509F1" w:rsidRDefault="001509F1" w:rsidP="001509F1">
      <w:pPr>
        <w:rPr>
          <w:rFonts w:ascii="Times New Roman" w:hAnsi="Times New Roman" w:cs="Times New Roman"/>
          <w:sz w:val="28"/>
          <w:szCs w:val="28"/>
          <w:lang w:val="uk-UA"/>
        </w:rPr>
      </w:pPr>
      <w:r w:rsidRPr="00B33C40">
        <w:rPr>
          <w:rFonts w:ascii="Times New Roman" w:hAnsi="Times New Roman" w:cs="Times New Roman"/>
          <w:sz w:val="28"/>
          <w:szCs w:val="28"/>
          <w:lang w:val="uk-UA"/>
        </w:rPr>
        <w:t xml:space="preserve">В ході опитування </w:t>
      </w:r>
      <w:r>
        <w:rPr>
          <w:rFonts w:ascii="Times New Roman" w:hAnsi="Times New Roman" w:cs="Times New Roman"/>
          <w:sz w:val="28"/>
          <w:szCs w:val="28"/>
          <w:lang w:val="uk-UA"/>
        </w:rPr>
        <w:t>мешканців Наталинської ОТГ у кількості 874 особи</w:t>
      </w:r>
      <w:r w:rsidRPr="00B33C40">
        <w:rPr>
          <w:rFonts w:ascii="Times New Roman" w:hAnsi="Times New Roman" w:cs="Times New Roman"/>
          <w:sz w:val="28"/>
          <w:szCs w:val="28"/>
          <w:lang w:val="uk-UA"/>
        </w:rPr>
        <w:t xml:space="preserve">, були отримані наступні результати: </w:t>
      </w:r>
    </w:p>
    <w:p w:rsidR="001509F1" w:rsidRDefault="001509F1" w:rsidP="001509F1">
      <w:pPr>
        <w:rPr>
          <w:rFonts w:ascii="Times New Roman" w:hAnsi="Times New Roman" w:cs="Times New Roman"/>
          <w:sz w:val="28"/>
          <w:szCs w:val="28"/>
          <w:lang w:val="uk-UA"/>
        </w:rPr>
      </w:pPr>
      <w:r>
        <w:rPr>
          <w:rFonts w:ascii="Times New Roman" w:hAnsi="Times New Roman" w:cs="Times New Roman"/>
          <w:sz w:val="28"/>
          <w:szCs w:val="28"/>
          <w:lang w:val="uk-UA"/>
        </w:rPr>
        <w:t>Значна частина мешканців за родом зайнятості, а саме 30% є найманими працівниками, майже стільки становить і частка безробітних осіб(рис.8).</w:t>
      </w:r>
    </w:p>
    <w:p w:rsidR="001509F1" w:rsidRDefault="001509F1" w:rsidP="001509F1">
      <w:pPr>
        <w:jc w:val="center"/>
        <w:rPr>
          <w:rFonts w:ascii="Times New Roman" w:hAnsi="Times New Roman" w:cs="Times New Roman"/>
          <w:sz w:val="28"/>
          <w:szCs w:val="28"/>
          <w:lang w:val="uk-UA"/>
        </w:rPr>
      </w:pPr>
      <w:r w:rsidRPr="00726D56">
        <w:rPr>
          <w:rFonts w:ascii="Times New Roman" w:hAnsi="Times New Roman" w:cs="Times New Roman"/>
          <w:noProof/>
          <w:sz w:val="24"/>
          <w:szCs w:val="24"/>
          <w:lang w:eastAsia="ru-RU"/>
        </w:rPr>
        <w:drawing>
          <wp:inline distT="0" distB="0" distL="0" distR="0" wp14:anchorId="6BB90CBD" wp14:editId="352A9BFB">
            <wp:extent cx="5688280" cy="2743200"/>
            <wp:effectExtent l="0" t="0" r="27305" b="1905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1509F1" w:rsidRDefault="001509F1" w:rsidP="001509F1">
      <w:pPr>
        <w:jc w:val="center"/>
        <w:rPr>
          <w:rFonts w:ascii="Times New Roman" w:hAnsi="Times New Roman" w:cs="Times New Roman"/>
          <w:sz w:val="28"/>
          <w:szCs w:val="28"/>
          <w:lang w:val="uk-UA"/>
        </w:rPr>
      </w:pPr>
      <w:r>
        <w:rPr>
          <w:rFonts w:ascii="Times New Roman" w:hAnsi="Times New Roman" w:cs="Times New Roman"/>
          <w:sz w:val="28"/>
          <w:szCs w:val="28"/>
          <w:lang w:val="uk-UA"/>
        </w:rPr>
        <w:t>Рис.8 Розподіл опитаних мешканців за родом зайнятості,%</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Звідси, основним фактором, що заважає розвитку громади на думку її мешканців є безробіття(рис.9).</w:t>
      </w:r>
    </w:p>
    <w:p w:rsidR="001509F1" w:rsidRDefault="001509F1" w:rsidP="001509F1">
      <w:pPr>
        <w:jc w:val="both"/>
        <w:rPr>
          <w:rFonts w:ascii="Times New Roman" w:hAnsi="Times New Roman" w:cs="Times New Roman"/>
          <w:sz w:val="28"/>
          <w:szCs w:val="28"/>
          <w:lang w:val="uk-UA"/>
        </w:rPr>
      </w:pPr>
      <w:r w:rsidRPr="00B36C18">
        <w:rPr>
          <w:rFonts w:ascii="Times New Roman" w:hAnsi="Times New Roman" w:cs="Times New Roman"/>
          <w:noProof/>
          <w:sz w:val="28"/>
          <w:szCs w:val="28"/>
          <w:lang w:eastAsia="ru-RU"/>
        </w:rPr>
        <w:drawing>
          <wp:inline distT="0" distB="0" distL="0" distR="0" wp14:anchorId="3EAEC69F" wp14:editId="5206A4D1">
            <wp:extent cx="5890161" cy="3301341"/>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1509F1" w:rsidRDefault="001509F1" w:rsidP="001509F1">
      <w:pPr>
        <w:jc w:val="center"/>
        <w:rPr>
          <w:rFonts w:ascii="Times New Roman" w:hAnsi="Times New Roman" w:cs="Times New Roman"/>
          <w:sz w:val="28"/>
          <w:szCs w:val="28"/>
          <w:lang w:val="uk-UA"/>
        </w:rPr>
      </w:pPr>
      <w:r>
        <w:rPr>
          <w:rFonts w:ascii="Times New Roman" w:hAnsi="Times New Roman" w:cs="Times New Roman"/>
          <w:sz w:val="28"/>
          <w:szCs w:val="28"/>
          <w:lang w:val="uk-UA"/>
        </w:rPr>
        <w:t>Рис.9 Чинники, що заважають розвитку громади , на думку мешканців ОТГ</w:t>
      </w:r>
    </w:p>
    <w:p w:rsidR="001509F1" w:rsidRDefault="001509F1" w:rsidP="001509F1">
      <w:pPr>
        <w:rPr>
          <w:rFonts w:ascii="Times New Roman" w:hAnsi="Times New Roman" w:cs="Times New Roman"/>
          <w:sz w:val="28"/>
          <w:szCs w:val="28"/>
          <w:lang w:val="uk-UA"/>
        </w:rPr>
      </w:pPr>
      <w:r>
        <w:rPr>
          <w:rFonts w:ascii="Times New Roman" w:hAnsi="Times New Roman" w:cs="Times New Roman"/>
          <w:sz w:val="28"/>
          <w:szCs w:val="28"/>
          <w:lang w:val="uk-UA"/>
        </w:rPr>
        <w:t xml:space="preserve">Як і представники бізнесу громади, її мешканці підкреслюють у якості чинника, що стоїть на заваді до розвитку Наталинської ОТГ, відсутність ініціативи та активності з власного боку. </w:t>
      </w:r>
    </w:p>
    <w:p w:rsidR="001509F1" w:rsidRDefault="001509F1" w:rsidP="001509F1">
      <w:pPr>
        <w:rPr>
          <w:rFonts w:ascii="Times New Roman" w:hAnsi="Times New Roman" w:cs="Times New Roman"/>
          <w:sz w:val="28"/>
          <w:szCs w:val="28"/>
          <w:lang w:val="uk-UA"/>
        </w:rPr>
      </w:pPr>
      <w:r>
        <w:rPr>
          <w:rFonts w:ascii="Times New Roman" w:hAnsi="Times New Roman" w:cs="Times New Roman"/>
          <w:sz w:val="28"/>
          <w:szCs w:val="28"/>
          <w:lang w:val="uk-UA"/>
        </w:rPr>
        <w:t>Загальний стан громади оцінується її мешканцями скоріше незадовільно, окрім медичного забезпечення, екологічного стану громади, якості надання комунальних і освітніх послуг та безпеки жителів ОТГ(рис.10).</w:t>
      </w:r>
    </w:p>
    <w:p w:rsidR="001509F1" w:rsidRDefault="001509F1" w:rsidP="001509F1">
      <w:pPr>
        <w:rPr>
          <w:rFonts w:ascii="Times New Roman" w:hAnsi="Times New Roman" w:cs="Times New Roman"/>
          <w:sz w:val="28"/>
          <w:szCs w:val="28"/>
          <w:lang w:val="uk-UA"/>
        </w:rPr>
      </w:pPr>
      <w:r w:rsidRPr="006A223F">
        <w:rPr>
          <w:rFonts w:ascii="Times New Roman" w:hAnsi="Times New Roman" w:cs="Times New Roman"/>
          <w:noProof/>
          <w:sz w:val="28"/>
          <w:szCs w:val="28"/>
          <w:lang w:eastAsia="ru-RU"/>
        </w:rPr>
        <w:drawing>
          <wp:inline distT="0" distB="0" distL="0" distR="0" wp14:anchorId="63EDC4B5" wp14:editId="33A04B57">
            <wp:extent cx="5940425" cy="4399679"/>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1509F1" w:rsidRDefault="001509F1" w:rsidP="001509F1">
      <w:pPr>
        <w:jc w:val="center"/>
        <w:rPr>
          <w:rFonts w:ascii="Times New Roman" w:hAnsi="Times New Roman" w:cs="Times New Roman"/>
          <w:sz w:val="28"/>
          <w:szCs w:val="28"/>
          <w:lang w:val="uk-UA"/>
        </w:rPr>
      </w:pPr>
      <w:r>
        <w:rPr>
          <w:rFonts w:ascii="Times New Roman" w:hAnsi="Times New Roman" w:cs="Times New Roman"/>
          <w:sz w:val="28"/>
          <w:szCs w:val="28"/>
          <w:lang w:val="uk-UA"/>
        </w:rPr>
        <w:t>Рис.10 Оцінка показників стану розвитку громади</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 нагальних проблем позначено, як вже зазначалося раніше, відсутність можливості працевлаштування та умови для започаткування та ведення бізнесу. Також негативну оцінку збоку мешканців громади отримали:стан доріг і тротуарів та інфраструктура відпочинку та дозвілля. </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Саме тому, в рамках реалізації Стратегії розвитку Наталинської об’єднаної селищної громади найближчим часом мають бути впроваджені проекти з подолання наступних проблем(рис.11):</w:t>
      </w:r>
    </w:p>
    <w:p w:rsidR="001509F1" w:rsidRDefault="001509F1" w:rsidP="001509F1">
      <w:pPr>
        <w:jc w:val="both"/>
        <w:rPr>
          <w:rFonts w:ascii="Times New Roman" w:hAnsi="Times New Roman" w:cs="Times New Roman"/>
          <w:sz w:val="28"/>
          <w:szCs w:val="28"/>
          <w:lang w:val="uk-UA"/>
        </w:rPr>
      </w:pPr>
    </w:p>
    <w:p w:rsidR="001509F1" w:rsidRDefault="001509F1" w:rsidP="001509F1">
      <w:pPr>
        <w:jc w:val="both"/>
        <w:rPr>
          <w:rFonts w:ascii="Times New Roman" w:hAnsi="Times New Roman" w:cs="Times New Roman"/>
          <w:sz w:val="28"/>
          <w:szCs w:val="28"/>
          <w:lang w:val="uk-UA"/>
        </w:rPr>
      </w:pPr>
      <w:r w:rsidRPr="00C04EC8">
        <w:rPr>
          <w:rFonts w:ascii="Times New Roman" w:hAnsi="Times New Roman" w:cs="Times New Roman"/>
          <w:noProof/>
          <w:sz w:val="28"/>
          <w:szCs w:val="28"/>
          <w:lang w:eastAsia="ru-RU"/>
        </w:rPr>
        <w:drawing>
          <wp:inline distT="0" distB="0" distL="0" distR="0" wp14:anchorId="27771E8D" wp14:editId="1FDBC7D0">
            <wp:extent cx="5940425" cy="3712382"/>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Рис.11 Завдання, що важливо змінити передусім, на думку мешканців ОТГ</w:t>
      </w:r>
    </w:p>
    <w:p w:rsidR="001509F1" w:rsidRDefault="001509F1" w:rsidP="001509F1">
      <w:pPr>
        <w:jc w:val="both"/>
        <w:rPr>
          <w:rFonts w:ascii="Times New Roman" w:hAnsi="Times New Roman" w:cs="Times New Roman"/>
          <w:sz w:val="28"/>
          <w:szCs w:val="28"/>
          <w:lang w:val="uk-UA"/>
        </w:rPr>
      </w:pP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Основним ресурсом для досягнення поставлених завдань в рамках реалізації Стратегії розвитку Наталинської об’єднаної селищної громади місцеві жителі вбачають місцеву владу(рис.12).</w:t>
      </w:r>
    </w:p>
    <w:p w:rsidR="001509F1" w:rsidRDefault="001509F1" w:rsidP="001509F1">
      <w:pPr>
        <w:jc w:val="both"/>
        <w:rPr>
          <w:rFonts w:ascii="Times New Roman" w:hAnsi="Times New Roman" w:cs="Times New Roman"/>
          <w:sz w:val="28"/>
          <w:szCs w:val="28"/>
          <w:lang w:val="uk-UA"/>
        </w:rPr>
      </w:pPr>
      <w:r w:rsidRPr="00BD1F9F">
        <w:rPr>
          <w:rFonts w:ascii="Times New Roman" w:hAnsi="Times New Roman" w:cs="Times New Roman"/>
          <w:noProof/>
          <w:sz w:val="28"/>
          <w:szCs w:val="28"/>
          <w:lang w:eastAsia="ru-RU"/>
        </w:rPr>
        <w:drawing>
          <wp:inline distT="0" distB="0" distL="0" distR="0" wp14:anchorId="4D8D4011" wp14:editId="3EDFAD49">
            <wp:extent cx="5391397" cy="3206337"/>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Рис.12 Оцінка ресурсів для розвитку громади, на думку мешканців ОТГ</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Таким чином, за допомогою проведеного соціально опитування представників бізнесу та мешканців громади вдалося виявити наступні проблеми, що мають бути вирішені шляхом реалізації  Стратегії розвитку Наталинської ОТГ: </w:t>
      </w:r>
    </w:p>
    <w:p w:rsidR="001509F1" w:rsidRDefault="001509F1" w:rsidP="001509F1">
      <w:pPr>
        <w:pStyle w:val="a9"/>
        <w:numPr>
          <w:ilvl w:val="0"/>
          <w:numId w:val="38"/>
        </w:numPr>
        <w:spacing w:after="200"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Несприятливі умови здійснення підприємницької діяльності;</w:t>
      </w:r>
    </w:p>
    <w:p w:rsidR="001509F1" w:rsidRDefault="001509F1" w:rsidP="001509F1">
      <w:pPr>
        <w:pStyle w:val="a9"/>
        <w:numPr>
          <w:ilvl w:val="0"/>
          <w:numId w:val="38"/>
        </w:numPr>
        <w:spacing w:after="200"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Високий рівень безробіття;</w:t>
      </w:r>
    </w:p>
    <w:p w:rsidR="001509F1" w:rsidRDefault="001509F1" w:rsidP="001509F1">
      <w:pPr>
        <w:pStyle w:val="a9"/>
        <w:numPr>
          <w:ilvl w:val="0"/>
          <w:numId w:val="38"/>
        </w:numPr>
        <w:spacing w:after="200"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Відсутність культурного дозвілля населення.</w:t>
      </w:r>
    </w:p>
    <w:p w:rsidR="001509F1"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нагального вирішення проблем потребує стан доріг та тротуарів. </w:t>
      </w:r>
    </w:p>
    <w:p w:rsidR="001509F1" w:rsidRPr="0094080B" w:rsidRDefault="001509F1" w:rsidP="001509F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вирішенні цих питань, представники бізнесу та мешканці громади у більшості покладається на місцеву влади. </w:t>
      </w:r>
    </w:p>
    <w:p w:rsidR="001509F1" w:rsidRPr="00AC09B6" w:rsidRDefault="001509F1" w:rsidP="00FA700C">
      <w:pPr>
        <w:suppressAutoHyphens/>
        <w:spacing w:after="0" w:line="100" w:lineRule="atLeast"/>
        <w:jc w:val="both"/>
        <w:rPr>
          <w:rFonts w:ascii="Times New Roman" w:eastAsia="SimSun" w:hAnsi="Times New Roman" w:cs="Times New Roman"/>
          <w:sz w:val="24"/>
          <w:szCs w:val="24"/>
          <w:lang w:val="uk-UA" w:eastAsia="ar-SA"/>
        </w:rPr>
      </w:pPr>
    </w:p>
    <w:p w:rsidR="00FA700C" w:rsidRPr="00AC09B6" w:rsidRDefault="00FA700C" w:rsidP="00FA700C">
      <w:pPr>
        <w:suppressAutoHyphens/>
        <w:spacing w:after="0" w:line="100" w:lineRule="atLeast"/>
        <w:jc w:val="both"/>
        <w:rPr>
          <w:rFonts w:ascii="Times New Roman" w:eastAsia="SimSun" w:hAnsi="Times New Roman" w:cs="Times New Roman"/>
          <w:sz w:val="24"/>
          <w:szCs w:val="24"/>
          <w:lang w:val="uk-UA" w:eastAsia="ar-SA"/>
        </w:rPr>
      </w:pPr>
    </w:p>
    <w:sectPr w:rsidR="00FA700C" w:rsidRPr="00AC09B6" w:rsidSect="002F1284">
      <w:headerReference w:type="default" r:id="rId91"/>
      <w:footerReference w:type="default" r:id="rId92"/>
      <w:pgSz w:w="11906" w:h="16838"/>
      <w:pgMar w:top="1134" w:right="566" w:bottom="1134" w:left="1701" w:header="391" w:footer="919" w:gutter="0"/>
      <w:pgNumType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08D8" w:rsidRDefault="004C08D8" w:rsidP="008704F8">
      <w:pPr>
        <w:spacing w:after="0" w:line="240" w:lineRule="auto"/>
      </w:pPr>
      <w:r>
        <w:separator/>
      </w:r>
    </w:p>
  </w:endnote>
  <w:endnote w:type="continuationSeparator" w:id="0">
    <w:p w:rsidR="004C08D8" w:rsidRDefault="004C08D8" w:rsidP="008704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itka Small">
    <w:altName w:val="Arial"/>
    <w:charset w:val="CC"/>
    <w:family w:val="auto"/>
    <w:pitch w:val="variable"/>
    <w:sig w:usb0="00000001" w:usb1="4000204B" w:usb2="00000000" w:usb3="00000000" w:csb0="0000019F" w:csb1="00000000"/>
  </w:font>
  <w:font w:name="Segoe UI Symbol">
    <w:panose1 w:val="020B0502040204020203"/>
    <w:charset w:val="00"/>
    <w:family w:val="swiss"/>
    <w:pitch w:val="variable"/>
    <w:sig w:usb0="8000006F" w:usb1="1200FBEF" w:usb2="0064C000" w:usb3="00000000" w:csb0="00000001"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080E0000" w:usb2="00000010" w:usb3="00000000" w:csb0="00040001" w:csb1="00000000"/>
  </w:font>
  <w:font w:name="font266">
    <w:altName w:val="Times New Roman"/>
    <w:charset w:val="CC"/>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530" w:rsidRPr="008704F8" w:rsidRDefault="000B3530" w:rsidP="008704F8">
    <w:pPr>
      <w:pStyle w:val="a5"/>
      <w:jc w:val="right"/>
      <w:rPr>
        <w:rFonts w:ascii="Times New Roman" w:hAnsi="Times New Roman" w:cs="Times New Roman"/>
        <w:sz w:val="24"/>
        <w:szCs w:val="24"/>
        <w:lang w:val="uk-UA"/>
      </w:rPr>
    </w:pPr>
    <w:r w:rsidRPr="0007050E">
      <w:rPr>
        <w:rFonts w:ascii="Times New Roman" w:hAnsi="Times New Roman" w:cs="Times New Roman"/>
        <w:b/>
        <w:sz w:val="28"/>
        <w:szCs w:val="28"/>
        <w:lang w:val="uk-UA"/>
      </w:rPr>
      <w:t>201</w:t>
    </w:r>
    <w:r>
      <w:rPr>
        <w:rFonts w:ascii="Times New Roman" w:hAnsi="Times New Roman" w:cs="Times New Roman"/>
        <w:b/>
        <w:sz w:val="28"/>
        <w:szCs w:val="28"/>
        <w:lang w:val="uk-UA"/>
      </w:rPr>
      <w:t>9</w:t>
    </w:r>
    <w:r w:rsidRPr="0007050E">
      <w:rPr>
        <w:rFonts w:ascii="Times New Roman" w:hAnsi="Times New Roman" w:cs="Times New Roman"/>
        <w:b/>
        <w:sz w:val="28"/>
        <w:szCs w:val="28"/>
        <w:lang w:val="uk-UA"/>
      </w:rPr>
      <w:t xml:space="preserve"> р</w:t>
    </w:r>
    <w:r w:rsidRPr="008704F8">
      <w:rPr>
        <w:rFonts w:ascii="Times New Roman" w:hAnsi="Times New Roman" w:cs="Times New Roman"/>
        <w:sz w:val="24"/>
        <w:szCs w:val="24"/>
        <w:lang w:val="uk-UA"/>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08D8" w:rsidRDefault="004C08D8" w:rsidP="008704F8">
      <w:pPr>
        <w:spacing w:after="0" w:line="240" w:lineRule="auto"/>
      </w:pPr>
      <w:r>
        <w:separator/>
      </w:r>
    </w:p>
  </w:footnote>
  <w:footnote w:type="continuationSeparator" w:id="0">
    <w:p w:rsidR="004C08D8" w:rsidRDefault="004C08D8" w:rsidP="008704F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530" w:rsidRPr="003E4E51" w:rsidRDefault="00150425" w:rsidP="00A30FF0">
    <w:pPr>
      <w:spacing w:after="0" w:line="240" w:lineRule="auto"/>
      <w:jc w:val="right"/>
      <w:rPr>
        <w:rFonts w:ascii="Times New Roman" w:hAnsi="Times New Roman" w:cs="Times New Roman"/>
        <w:b/>
        <w:sz w:val="26"/>
        <w:szCs w:val="26"/>
        <w:lang w:val="uk-UA"/>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59264" behindDoc="0" locked="0" layoutInCell="0" allowOverlap="1">
              <wp:simplePos x="0" y="0"/>
              <wp:positionH relativeFrom="page">
                <wp:align>right</wp:align>
              </wp:positionH>
              <wp:positionV relativeFrom="topMargin">
                <wp:align>center</wp:align>
              </wp:positionV>
              <wp:extent cx="356235" cy="170815"/>
              <wp:effectExtent l="0" t="0" r="2540" b="635"/>
              <wp:wrapNone/>
              <wp:docPr id="221" name="Текстовое поле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170815"/>
                      </a:xfrm>
                      <a:prstGeom prst="rect">
                        <a:avLst/>
                      </a:prstGeom>
                      <a:solidFill>
                        <a:schemeClr val="accent1">
                          <a:lumMod val="75000"/>
                        </a:schemeClr>
                      </a:solidFill>
                      <a:ln>
                        <a:noFill/>
                      </a:ln>
                    </wps:spPr>
                    <wps:txbx>
                      <w:txbxContent>
                        <w:p w:rsidR="000B3530" w:rsidRDefault="000B3530">
                          <w:pPr>
                            <w:spacing w:after="0" w:line="240" w:lineRule="auto"/>
                            <w:rPr>
                              <w:color w:val="FFFFFF" w:themeColor="background1"/>
                            </w:rPr>
                          </w:pPr>
                          <w:r>
                            <w:fldChar w:fldCharType="begin"/>
                          </w:r>
                          <w:r>
                            <w:instrText>PAGE   \* MERGEFORMAT</w:instrText>
                          </w:r>
                          <w:r>
                            <w:fldChar w:fldCharType="separate"/>
                          </w:r>
                          <w:r w:rsidR="009B4D2D" w:rsidRPr="009B4D2D">
                            <w:rPr>
                              <w:noProof/>
                              <w:color w:val="FFFFFF" w:themeColor="background1"/>
                            </w:rPr>
                            <w:t>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Текстовое поле 221" o:spid="_x0000_s1031" type="#_x0000_t202" style="position:absolute;left:0;text-align:left;margin-left:-23.15pt;margin-top:0;width:28.05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" o:allowincell="f" fillcolor="#2e74b5 [2404]" stroked="f">
              <v:textbox style="mso-fit-shape-to-text:t" inset=",0,,0">
                <w:txbxContent>
                  <w:p w:rsidR="000B3530" w:rsidRDefault="000B3530">
                    <w:pPr>
                      <w:spacing w:after="0" w:line="240" w:lineRule="auto"/>
                      <w:rPr>
                        <w:color w:val="FFFFFF" w:themeColor="background1"/>
                      </w:rPr>
                    </w:pPr>
                    <w:r>
                      <w:fldChar w:fldCharType="begin"/>
                    </w:r>
                    <w:r>
                      <w:instrText>PAGE   \* MERGEFORMAT</w:instrText>
                    </w:r>
                    <w:r>
                      <w:fldChar w:fldCharType="separate"/>
                    </w:r>
                    <w:r w:rsidR="009B4D2D" w:rsidRPr="009B4D2D">
                      <w:rPr>
                        <w:noProof/>
                        <w:color w:val="FFFFFF" w:themeColor="background1"/>
                      </w:rPr>
                      <w:t>2</w:t>
                    </w:r>
                    <w:r>
                      <w:rPr>
                        <w:color w:val="FFFFFF" w:themeColor="background1"/>
                      </w:rPr>
                      <w:fldChar w:fldCharType="end"/>
                    </w:r>
                  </w:p>
                </w:txbxContent>
              </v:textbox>
              <w10:wrap anchorx="page" anchory="margin"/>
            </v:shape>
          </w:pict>
        </mc:Fallback>
      </mc:AlternateContent>
    </w:r>
    <w:r w:rsidR="000B3530" w:rsidRPr="003E4E51">
      <w:rPr>
        <w:rFonts w:ascii="Times New Roman" w:hAnsi="Times New Roman" w:cs="Times New Roman"/>
        <w:b/>
        <w:sz w:val="26"/>
        <w:szCs w:val="26"/>
        <w:lang w:val="uk-UA"/>
      </w:rPr>
      <w:t xml:space="preserve">Стратегія розвитку Наталинської сільської об’єднаної </w:t>
    </w:r>
  </w:p>
  <w:p w:rsidR="000B3530" w:rsidRPr="00A30FF0" w:rsidRDefault="000B3530" w:rsidP="00A30FF0">
    <w:pPr>
      <w:spacing w:after="0" w:line="240" w:lineRule="auto"/>
      <w:jc w:val="right"/>
      <w:rPr>
        <w:rFonts w:ascii="Times New Roman" w:hAnsi="Times New Roman" w:cs="Times New Roman"/>
        <w:b/>
        <w:sz w:val="26"/>
        <w:szCs w:val="26"/>
        <w:lang w:val="uk-UA"/>
      </w:rPr>
    </w:pPr>
    <w:r w:rsidRPr="003E4E51">
      <w:rPr>
        <w:rFonts w:ascii="Times New Roman" w:hAnsi="Times New Roman" w:cs="Times New Roman"/>
        <w:b/>
        <w:sz w:val="26"/>
        <w:szCs w:val="26"/>
        <w:lang w:val="uk-UA"/>
      </w:rPr>
      <w:t>територіальної</w:t>
    </w:r>
    <w:r>
      <w:rPr>
        <w:rFonts w:ascii="Times New Roman" w:hAnsi="Times New Roman" w:cs="Times New Roman"/>
        <w:b/>
        <w:sz w:val="26"/>
        <w:szCs w:val="26"/>
        <w:lang w:val="uk-UA"/>
      </w:rPr>
      <w:t xml:space="preserve"> громади на період до 2025 року</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755E1AAC"/>
    <w:lvl w:ilvl="0">
      <w:start w:val="2"/>
      <w:numFmt w:val="bullet"/>
      <w:lvlText w:val="-"/>
      <w:lvlJc w:val="left"/>
      <w:pPr>
        <w:tabs>
          <w:tab w:val="num" w:pos="720"/>
        </w:tabs>
        <w:ind w:left="720" w:hanging="360"/>
      </w:pPr>
      <w:rPr>
        <w:rFonts w:ascii="Calibri" w:eastAsia="Times New Roman" w:hAnsi="Calibri" w:cs="Symbol" w:hint="default"/>
        <w:color w:val="auto"/>
        <w:sz w:val="20"/>
        <w:szCs w:val="28"/>
        <w:lang w:val="uk-UA"/>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
    <w:nsid w:val="00000004"/>
    <w:multiLevelType w:val="multilevel"/>
    <w:tmpl w:val="00000004"/>
    <w:name w:val="WW8Num4"/>
    <w:lvl w:ilvl="0">
      <w:start w:val="1"/>
      <w:numFmt w:val="bullet"/>
      <w:lvlText w:val="-"/>
      <w:lvlJc w:val="left"/>
      <w:pPr>
        <w:tabs>
          <w:tab w:val="num" w:pos="0"/>
        </w:tabs>
        <w:ind w:left="720" w:hanging="360"/>
      </w:pPr>
      <w:rPr>
        <w:rFonts w:ascii="Arial" w:hAnsi="Arial" w:cs="Symbol"/>
        <w:lang w:val="uk-UA"/>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nsid w:val="00000009"/>
    <w:multiLevelType w:val="multilevel"/>
    <w:tmpl w:val="00000009"/>
    <w:name w:val="WW8Num9"/>
    <w:lvl w:ilvl="0">
      <w:start w:val="2"/>
      <w:numFmt w:val="bullet"/>
      <w:lvlText w:val="-"/>
      <w:lvlJc w:val="left"/>
      <w:pPr>
        <w:tabs>
          <w:tab w:val="num" w:pos="66"/>
        </w:tabs>
        <w:ind w:left="786" w:hanging="360"/>
      </w:pPr>
      <w:rPr>
        <w:rFonts w:ascii="Times New Roman" w:hAnsi="Times New Roman" w:cs="Times New Roman"/>
        <w:color w:val="00000A"/>
        <w:lang w:val="uk-UA"/>
      </w:rPr>
    </w:lvl>
    <w:lvl w:ilvl="1">
      <w:start w:val="1"/>
      <w:numFmt w:val="bullet"/>
      <w:lvlText w:val="o"/>
      <w:lvlJc w:val="left"/>
      <w:pPr>
        <w:tabs>
          <w:tab w:val="num" w:pos="0"/>
        </w:tabs>
        <w:ind w:left="1440" w:hanging="360"/>
      </w:pPr>
      <w:rPr>
        <w:rFonts w:ascii="Courier New" w:hAnsi="Courier New" w:cs="Times New Roman"/>
        <w:lang w:val="uk-UA"/>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Times New Roman"/>
        <w:lang w:val="uk-UA"/>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Times New Roman"/>
        <w:lang w:val="uk-UA"/>
      </w:rPr>
    </w:lvl>
    <w:lvl w:ilvl="8">
      <w:start w:val="1"/>
      <w:numFmt w:val="bullet"/>
      <w:lvlText w:val=""/>
      <w:lvlJc w:val="left"/>
      <w:pPr>
        <w:tabs>
          <w:tab w:val="num" w:pos="0"/>
        </w:tabs>
        <w:ind w:left="6480" w:hanging="360"/>
      </w:pPr>
      <w:rPr>
        <w:rFonts w:ascii="Wingdings" w:hAnsi="Wingdings" w:cs="Wingdings"/>
      </w:rPr>
    </w:lvl>
  </w:abstractNum>
  <w:abstractNum w:abstractNumId="3">
    <w:nsid w:val="0AA34ABF"/>
    <w:multiLevelType w:val="hybridMultilevel"/>
    <w:tmpl w:val="6C94037E"/>
    <w:lvl w:ilvl="0" w:tplc="A0C2AD8C">
      <w:start w:val="1"/>
      <w:numFmt w:val="bullet"/>
      <w:lvlText w:val="-"/>
      <w:lvlJc w:val="left"/>
      <w:pPr>
        <w:ind w:left="1428" w:hanging="360"/>
      </w:pPr>
      <w:rPr>
        <w:rFonts w:ascii="Sitka Small" w:hAnsi="Sitka Smal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AC13B00"/>
    <w:multiLevelType w:val="hybridMultilevel"/>
    <w:tmpl w:val="EE7EFA20"/>
    <w:lvl w:ilvl="0" w:tplc="5A8ACC08">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15C184A"/>
    <w:multiLevelType w:val="hybridMultilevel"/>
    <w:tmpl w:val="F69AF2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6DE7525"/>
    <w:multiLevelType w:val="hybridMultilevel"/>
    <w:tmpl w:val="AB36E88C"/>
    <w:lvl w:ilvl="0" w:tplc="AEDE197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1931119B"/>
    <w:multiLevelType w:val="hybridMultilevel"/>
    <w:tmpl w:val="FA02DAC0"/>
    <w:lvl w:ilvl="0" w:tplc="04220001">
      <w:start w:val="1"/>
      <w:numFmt w:val="bullet"/>
      <w:lvlText w:val=""/>
      <w:lvlJc w:val="left"/>
      <w:pPr>
        <w:tabs>
          <w:tab w:val="num" w:pos="927"/>
        </w:tabs>
        <w:ind w:left="927" w:hanging="360"/>
      </w:pPr>
      <w:rPr>
        <w:rFonts w:ascii="Symbol" w:hAnsi="Symbol" w:hint="default"/>
      </w:rPr>
    </w:lvl>
    <w:lvl w:ilvl="1" w:tplc="04220003">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8">
    <w:nsid w:val="19C6774D"/>
    <w:multiLevelType w:val="hybridMultilevel"/>
    <w:tmpl w:val="1B3665A8"/>
    <w:lvl w:ilvl="0" w:tplc="A0C2AD8C">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2E907DD"/>
    <w:multiLevelType w:val="hybridMultilevel"/>
    <w:tmpl w:val="8E665462"/>
    <w:lvl w:ilvl="0" w:tplc="AEDE197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nsid w:val="26345309"/>
    <w:multiLevelType w:val="hybridMultilevel"/>
    <w:tmpl w:val="8DE055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6997195"/>
    <w:multiLevelType w:val="hybridMultilevel"/>
    <w:tmpl w:val="4BF2179E"/>
    <w:lvl w:ilvl="0" w:tplc="0419000F">
      <w:start w:val="1"/>
      <w:numFmt w:val="decimal"/>
      <w:lvlText w:val="%1."/>
      <w:lvlJc w:val="left"/>
      <w:pPr>
        <w:ind w:left="840" w:hanging="360"/>
      </w:pPr>
    </w:lvl>
    <w:lvl w:ilvl="1" w:tplc="04190019" w:tentative="1">
      <w:start w:val="1"/>
      <w:numFmt w:val="lowerLetter"/>
      <w:lvlText w:val="%2."/>
      <w:lvlJc w:val="left"/>
      <w:pPr>
        <w:ind w:left="1560" w:hanging="360"/>
      </w:pPr>
    </w:lvl>
    <w:lvl w:ilvl="2" w:tplc="0419001B">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2">
    <w:nsid w:val="29CE736D"/>
    <w:multiLevelType w:val="hybridMultilevel"/>
    <w:tmpl w:val="03A6481A"/>
    <w:lvl w:ilvl="0" w:tplc="00000008">
      <w:start w:val="1"/>
      <w:numFmt w:val="bullet"/>
      <w:lvlText w:val="-"/>
      <w:lvlJc w:val="left"/>
      <w:pPr>
        <w:ind w:left="1428" w:hanging="360"/>
      </w:pPr>
      <w:rPr>
        <w:rFonts w:ascii="Times New Roman" w:hAnsi="Times New Roman" w:cs="Times New Roman"/>
        <w:b/>
        <w:color w:val="333333"/>
        <w:sz w:val="28"/>
        <w:szCs w:val="28"/>
        <w:lang w:val="uk-UA"/>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2B423978"/>
    <w:multiLevelType w:val="hybridMultilevel"/>
    <w:tmpl w:val="4BF2179E"/>
    <w:lvl w:ilvl="0" w:tplc="0419000F">
      <w:start w:val="1"/>
      <w:numFmt w:val="decimal"/>
      <w:lvlText w:val="%1."/>
      <w:lvlJc w:val="left"/>
      <w:pPr>
        <w:ind w:left="1920" w:hanging="360"/>
      </w:pPr>
    </w:lvl>
    <w:lvl w:ilvl="1" w:tplc="04190019" w:tentative="1">
      <w:start w:val="1"/>
      <w:numFmt w:val="lowerLetter"/>
      <w:lvlText w:val="%2."/>
      <w:lvlJc w:val="left"/>
      <w:pPr>
        <w:ind w:left="1560" w:hanging="360"/>
      </w:pPr>
    </w:lvl>
    <w:lvl w:ilvl="2" w:tplc="0419001B">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4">
    <w:nsid w:val="34567A21"/>
    <w:multiLevelType w:val="hybridMultilevel"/>
    <w:tmpl w:val="7630896C"/>
    <w:lvl w:ilvl="0" w:tplc="F94208DE">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5053CDB"/>
    <w:multiLevelType w:val="multilevel"/>
    <w:tmpl w:val="9C528A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55D61D7"/>
    <w:multiLevelType w:val="multilevel"/>
    <w:tmpl w:val="FAE6E7DC"/>
    <w:lvl w:ilvl="0">
      <w:start w:val="3"/>
      <w:numFmt w:val="decimal"/>
      <w:lvlText w:val="%1."/>
      <w:lvlJc w:val="left"/>
      <w:pPr>
        <w:ind w:left="720" w:hanging="360"/>
      </w:pPr>
      <w:rPr>
        <w:rFonts w:hint="default"/>
      </w:rPr>
    </w:lvl>
    <w:lvl w:ilvl="1">
      <w:start w:val="1"/>
      <w:numFmt w:val="decimal"/>
      <w:isLgl/>
      <w:lvlText w:val="%1.%2."/>
      <w:lvlJc w:val="left"/>
      <w:pPr>
        <w:ind w:left="1004"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nsid w:val="40EF449E"/>
    <w:multiLevelType w:val="hybridMultilevel"/>
    <w:tmpl w:val="4BF2179E"/>
    <w:lvl w:ilvl="0" w:tplc="0419000F">
      <w:start w:val="1"/>
      <w:numFmt w:val="decimal"/>
      <w:lvlText w:val="%1."/>
      <w:lvlJc w:val="left"/>
      <w:pPr>
        <w:ind w:left="840" w:hanging="360"/>
      </w:pPr>
    </w:lvl>
    <w:lvl w:ilvl="1" w:tplc="04190019" w:tentative="1">
      <w:start w:val="1"/>
      <w:numFmt w:val="lowerLetter"/>
      <w:lvlText w:val="%2."/>
      <w:lvlJc w:val="left"/>
      <w:pPr>
        <w:ind w:left="1560" w:hanging="360"/>
      </w:pPr>
    </w:lvl>
    <w:lvl w:ilvl="2" w:tplc="0419001B">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8">
    <w:nsid w:val="44DA2906"/>
    <w:multiLevelType w:val="hybridMultilevel"/>
    <w:tmpl w:val="16F03F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6476109"/>
    <w:multiLevelType w:val="hybridMultilevel"/>
    <w:tmpl w:val="B9B00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8024A35"/>
    <w:multiLevelType w:val="hybridMultilevel"/>
    <w:tmpl w:val="74FA0864"/>
    <w:lvl w:ilvl="0" w:tplc="0419000F">
      <w:start w:val="1"/>
      <w:numFmt w:val="decimal"/>
      <w:lvlText w:val="%1."/>
      <w:lvlJc w:val="left"/>
      <w:pPr>
        <w:ind w:left="840" w:hanging="360"/>
      </w:pPr>
    </w:lvl>
    <w:lvl w:ilvl="1" w:tplc="04190019" w:tentative="1">
      <w:start w:val="1"/>
      <w:numFmt w:val="lowerLetter"/>
      <w:lvlText w:val="%2."/>
      <w:lvlJc w:val="left"/>
      <w:pPr>
        <w:ind w:left="1560" w:hanging="360"/>
      </w:pPr>
    </w:lvl>
    <w:lvl w:ilvl="2" w:tplc="0419001B">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1">
    <w:nsid w:val="4937064A"/>
    <w:multiLevelType w:val="hybridMultilevel"/>
    <w:tmpl w:val="83EA3750"/>
    <w:lvl w:ilvl="0" w:tplc="A666019E">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2">
    <w:nsid w:val="4D9D4F16"/>
    <w:multiLevelType w:val="hybridMultilevel"/>
    <w:tmpl w:val="6548DB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1962A58"/>
    <w:multiLevelType w:val="hybridMultilevel"/>
    <w:tmpl w:val="6D40B8CA"/>
    <w:lvl w:ilvl="0" w:tplc="04190001">
      <w:start w:val="1"/>
      <w:numFmt w:val="bullet"/>
      <w:lvlText w:val=""/>
      <w:lvlJc w:val="left"/>
      <w:pPr>
        <w:ind w:left="1635" w:hanging="360"/>
      </w:pPr>
      <w:rPr>
        <w:rFonts w:ascii="Symbol" w:hAnsi="Symbol" w:hint="default"/>
      </w:rPr>
    </w:lvl>
    <w:lvl w:ilvl="1" w:tplc="04190003" w:tentative="1">
      <w:start w:val="1"/>
      <w:numFmt w:val="bullet"/>
      <w:lvlText w:val="o"/>
      <w:lvlJc w:val="left"/>
      <w:pPr>
        <w:ind w:left="2355" w:hanging="360"/>
      </w:pPr>
      <w:rPr>
        <w:rFonts w:ascii="Courier New" w:hAnsi="Courier New" w:cs="Courier New" w:hint="default"/>
      </w:rPr>
    </w:lvl>
    <w:lvl w:ilvl="2" w:tplc="04190005" w:tentative="1">
      <w:start w:val="1"/>
      <w:numFmt w:val="bullet"/>
      <w:lvlText w:val=""/>
      <w:lvlJc w:val="left"/>
      <w:pPr>
        <w:ind w:left="3075" w:hanging="360"/>
      </w:pPr>
      <w:rPr>
        <w:rFonts w:ascii="Wingdings" w:hAnsi="Wingdings" w:hint="default"/>
      </w:rPr>
    </w:lvl>
    <w:lvl w:ilvl="3" w:tplc="04190001" w:tentative="1">
      <w:start w:val="1"/>
      <w:numFmt w:val="bullet"/>
      <w:lvlText w:val=""/>
      <w:lvlJc w:val="left"/>
      <w:pPr>
        <w:ind w:left="3795" w:hanging="360"/>
      </w:pPr>
      <w:rPr>
        <w:rFonts w:ascii="Symbol" w:hAnsi="Symbol" w:hint="default"/>
      </w:rPr>
    </w:lvl>
    <w:lvl w:ilvl="4" w:tplc="04190003" w:tentative="1">
      <w:start w:val="1"/>
      <w:numFmt w:val="bullet"/>
      <w:lvlText w:val="o"/>
      <w:lvlJc w:val="left"/>
      <w:pPr>
        <w:ind w:left="4515" w:hanging="360"/>
      </w:pPr>
      <w:rPr>
        <w:rFonts w:ascii="Courier New" w:hAnsi="Courier New" w:cs="Courier New" w:hint="default"/>
      </w:rPr>
    </w:lvl>
    <w:lvl w:ilvl="5" w:tplc="04190005" w:tentative="1">
      <w:start w:val="1"/>
      <w:numFmt w:val="bullet"/>
      <w:lvlText w:val=""/>
      <w:lvlJc w:val="left"/>
      <w:pPr>
        <w:ind w:left="5235" w:hanging="360"/>
      </w:pPr>
      <w:rPr>
        <w:rFonts w:ascii="Wingdings" w:hAnsi="Wingdings" w:hint="default"/>
      </w:rPr>
    </w:lvl>
    <w:lvl w:ilvl="6" w:tplc="04190001" w:tentative="1">
      <w:start w:val="1"/>
      <w:numFmt w:val="bullet"/>
      <w:lvlText w:val=""/>
      <w:lvlJc w:val="left"/>
      <w:pPr>
        <w:ind w:left="5955" w:hanging="360"/>
      </w:pPr>
      <w:rPr>
        <w:rFonts w:ascii="Symbol" w:hAnsi="Symbol" w:hint="default"/>
      </w:rPr>
    </w:lvl>
    <w:lvl w:ilvl="7" w:tplc="04190003" w:tentative="1">
      <w:start w:val="1"/>
      <w:numFmt w:val="bullet"/>
      <w:lvlText w:val="o"/>
      <w:lvlJc w:val="left"/>
      <w:pPr>
        <w:ind w:left="6675" w:hanging="360"/>
      </w:pPr>
      <w:rPr>
        <w:rFonts w:ascii="Courier New" w:hAnsi="Courier New" w:cs="Courier New" w:hint="default"/>
      </w:rPr>
    </w:lvl>
    <w:lvl w:ilvl="8" w:tplc="04190005" w:tentative="1">
      <w:start w:val="1"/>
      <w:numFmt w:val="bullet"/>
      <w:lvlText w:val=""/>
      <w:lvlJc w:val="left"/>
      <w:pPr>
        <w:ind w:left="7395" w:hanging="360"/>
      </w:pPr>
      <w:rPr>
        <w:rFonts w:ascii="Wingdings" w:hAnsi="Wingdings" w:hint="default"/>
      </w:rPr>
    </w:lvl>
  </w:abstractNum>
  <w:abstractNum w:abstractNumId="24">
    <w:nsid w:val="51D81F99"/>
    <w:multiLevelType w:val="hybridMultilevel"/>
    <w:tmpl w:val="99BE85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3436EA1"/>
    <w:multiLevelType w:val="hybridMultilevel"/>
    <w:tmpl w:val="BE8CB042"/>
    <w:lvl w:ilvl="0" w:tplc="04190001">
      <w:start w:val="1"/>
      <w:numFmt w:val="bullet"/>
      <w:lvlText w:val=""/>
      <w:lvlJc w:val="left"/>
      <w:pPr>
        <w:ind w:left="1635" w:hanging="360"/>
      </w:pPr>
      <w:rPr>
        <w:rFonts w:ascii="Symbol" w:hAnsi="Symbol" w:hint="default"/>
      </w:rPr>
    </w:lvl>
    <w:lvl w:ilvl="1" w:tplc="04190003" w:tentative="1">
      <w:start w:val="1"/>
      <w:numFmt w:val="bullet"/>
      <w:lvlText w:val="o"/>
      <w:lvlJc w:val="left"/>
      <w:pPr>
        <w:ind w:left="2355" w:hanging="360"/>
      </w:pPr>
      <w:rPr>
        <w:rFonts w:ascii="Courier New" w:hAnsi="Courier New" w:cs="Courier New" w:hint="default"/>
      </w:rPr>
    </w:lvl>
    <w:lvl w:ilvl="2" w:tplc="04190005" w:tentative="1">
      <w:start w:val="1"/>
      <w:numFmt w:val="bullet"/>
      <w:lvlText w:val=""/>
      <w:lvlJc w:val="left"/>
      <w:pPr>
        <w:ind w:left="3075" w:hanging="360"/>
      </w:pPr>
      <w:rPr>
        <w:rFonts w:ascii="Wingdings" w:hAnsi="Wingdings" w:hint="default"/>
      </w:rPr>
    </w:lvl>
    <w:lvl w:ilvl="3" w:tplc="04190001" w:tentative="1">
      <w:start w:val="1"/>
      <w:numFmt w:val="bullet"/>
      <w:lvlText w:val=""/>
      <w:lvlJc w:val="left"/>
      <w:pPr>
        <w:ind w:left="3795" w:hanging="360"/>
      </w:pPr>
      <w:rPr>
        <w:rFonts w:ascii="Symbol" w:hAnsi="Symbol" w:hint="default"/>
      </w:rPr>
    </w:lvl>
    <w:lvl w:ilvl="4" w:tplc="04190003" w:tentative="1">
      <w:start w:val="1"/>
      <w:numFmt w:val="bullet"/>
      <w:lvlText w:val="o"/>
      <w:lvlJc w:val="left"/>
      <w:pPr>
        <w:ind w:left="4515" w:hanging="360"/>
      </w:pPr>
      <w:rPr>
        <w:rFonts w:ascii="Courier New" w:hAnsi="Courier New" w:cs="Courier New" w:hint="default"/>
      </w:rPr>
    </w:lvl>
    <w:lvl w:ilvl="5" w:tplc="04190005" w:tentative="1">
      <w:start w:val="1"/>
      <w:numFmt w:val="bullet"/>
      <w:lvlText w:val=""/>
      <w:lvlJc w:val="left"/>
      <w:pPr>
        <w:ind w:left="5235" w:hanging="360"/>
      </w:pPr>
      <w:rPr>
        <w:rFonts w:ascii="Wingdings" w:hAnsi="Wingdings" w:hint="default"/>
      </w:rPr>
    </w:lvl>
    <w:lvl w:ilvl="6" w:tplc="04190001" w:tentative="1">
      <w:start w:val="1"/>
      <w:numFmt w:val="bullet"/>
      <w:lvlText w:val=""/>
      <w:lvlJc w:val="left"/>
      <w:pPr>
        <w:ind w:left="5955" w:hanging="360"/>
      </w:pPr>
      <w:rPr>
        <w:rFonts w:ascii="Symbol" w:hAnsi="Symbol" w:hint="default"/>
      </w:rPr>
    </w:lvl>
    <w:lvl w:ilvl="7" w:tplc="04190003" w:tentative="1">
      <w:start w:val="1"/>
      <w:numFmt w:val="bullet"/>
      <w:lvlText w:val="o"/>
      <w:lvlJc w:val="left"/>
      <w:pPr>
        <w:ind w:left="6675" w:hanging="360"/>
      </w:pPr>
      <w:rPr>
        <w:rFonts w:ascii="Courier New" w:hAnsi="Courier New" w:cs="Courier New" w:hint="default"/>
      </w:rPr>
    </w:lvl>
    <w:lvl w:ilvl="8" w:tplc="04190005" w:tentative="1">
      <w:start w:val="1"/>
      <w:numFmt w:val="bullet"/>
      <w:lvlText w:val=""/>
      <w:lvlJc w:val="left"/>
      <w:pPr>
        <w:ind w:left="7395" w:hanging="360"/>
      </w:pPr>
      <w:rPr>
        <w:rFonts w:ascii="Wingdings" w:hAnsi="Wingdings" w:hint="default"/>
      </w:rPr>
    </w:lvl>
  </w:abstractNum>
  <w:abstractNum w:abstractNumId="26">
    <w:nsid w:val="58DF2FF0"/>
    <w:multiLevelType w:val="hybridMultilevel"/>
    <w:tmpl w:val="42E48108"/>
    <w:lvl w:ilvl="0" w:tplc="D7C89B4C">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958563D"/>
    <w:multiLevelType w:val="hybridMultilevel"/>
    <w:tmpl w:val="6804C2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BE22AD7"/>
    <w:multiLevelType w:val="hybridMultilevel"/>
    <w:tmpl w:val="7AF6AF20"/>
    <w:lvl w:ilvl="0" w:tplc="04190001">
      <w:start w:val="1"/>
      <w:numFmt w:val="bullet"/>
      <w:lvlText w:val=""/>
      <w:lvlJc w:val="left"/>
      <w:pPr>
        <w:ind w:left="1635" w:hanging="360"/>
      </w:pPr>
      <w:rPr>
        <w:rFonts w:ascii="Symbol" w:hAnsi="Symbol" w:hint="default"/>
      </w:rPr>
    </w:lvl>
    <w:lvl w:ilvl="1" w:tplc="04190003" w:tentative="1">
      <w:start w:val="1"/>
      <w:numFmt w:val="bullet"/>
      <w:lvlText w:val="o"/>
      <w:lvlJc w:val="left"/>
      <w:pPr>
        <w:ind w:left="2355" w:hanging="360"/>
      </w:pPr>
      <w:rPr>
        <w:rFonts w:ascii="Courier New" w:hAnsi="Courier New" w:cs="Courier New" w:hint="default"/>
      </w:rPr>
    </w:lvl>
    <w:lvl w:ilvl="2" w:tplc="04190005" w:tentative="1">
      <w:start w:val="1"/>
      <w:numFmt w:val="bullet"/>
      <w:lvlText w:val=""/>
      <w:lvlJc w:val="left"/>
      <w:pPr>
        <w:ind w:left="3075" w:hanging="360"/>
      </w:pPr>
      <w:rPr>
        <w:rFonts w:ascii="Wingdings" w:hAnsi="Wingdings" w:hint="default"/>
      </w:rPr>
    </w:lvl>
    <w:lvl w:ilvl="3" w:tplc="04190001" w:tentative="1">
      <w:start w:val="1"/>
      <w:numFmt w:val="bullet"/>
      <w:lvlText w:val=""/>
      <w:lvlJc w:val="left"/>
      <w:pPr>
        <w:ind w:left="3795" w:hanging="360"/>
      </w:pPr>
      <w:rPr>
        <w:rFonts w:ascii="Symbol" w:hAnsi="Symbol" w:hint="default"/>
      </w:rPr>
    </w:lvl>
    <w:lvl w:ilvl="4" w:tplc="04190003" w:tentative="1">
      <w:start w:val="1"/>
      <w:numFmt w:val="bullet"/>
      <w:lvlText w:val="o"/>
      <w:lvlJc w:val="left"/>
      <w:pPr>
        <w:ind w:left="4515" w:hanging="360"/>
      </w:pPr>
      <w:rPr>
        <w:rFonts w:ascii="Courier New" w:hAnsi="Courier New" w:cs="Courier New" w:hint="default"/>
      </w:rPr>
    </w:lvl>
    <w:lvl w:ilvl="5" w:tplc="04190005" w:tentative="1">
      <w:start w:val="1"/>
      <w:numFmt w:val="bullet"/>
      <w:lvlText w:val=""/>
      <w:lvlJc w:val="left"/>
      <w:pPr>
        <w:ind w:left="5235" w:hanging="360"/>
      </w:pPr>
      <w:rPr>
        <w:rFonts w:ascii="Wingdings" w:hAnsi="Wingdings" w:hint="default"/>
      </w:rPr>
    </w:lvl>
    <w:lvl w:ilvl="6" w:tplc="04190001" w:tentative="1">
      <w:start w:val="1"/>
      <w:numFmt w:val="bullet"/>
      <w:lvlText w:val=""/>
      <w:lvlJc w:val="left"/>
      <w:pPr>
        <w:ind w:left="5955" w:hanging="360"/>
      </w:pPr>
      <w:rPr>
        <w:rFonts w:ascii="Symbol" w:hAnsi="Symbol" w:hint="default"/>
      </w:rPr>
    </w:lvl>
    <w:lvl w:ilvl="7" w:tplc="04190003" w:tentative="1">
      <w:start w:val="1"/>
      <w:numFmt w:val="bullet"/>
      <w:lvlText w:val="o"/>
      <w:lvlJc w:val="left"/>
      <w:pPr>
        <w:ind w:left="6675" w:hanging="360"/>
      </w:pPr>
      <w:rPr>
        <w:rFonts w:ascii="Courier New" w:hAnsi="Courier New" w:cs="Courier New" w:hint="default"/>
      </w:rPr>
    </w:lvl>
    <w:lvl w:ilvl="8" w:tplc="04190005" w:tentative="1">
      <w:start w:val="1"/>
      <w:numFmt w:val="bullet"/>
      <w:lvlText w:val=""/>
      <w:lvlJc w:val="left"/>
      <w:pPr>
        <w:ind w:left="7395" w:hanging="360"/>
      </w:pPr>
      <w:rPr>
        <w:rFonts w:ascii="Wingdings" w:hAnsi="Wingdings" w:hint="default"/>
      </w:rPr>
    </w:lvl>
  </w:abstractNum>
  <w:abstractNum w:abstractNumId="29">
    <w:nsid w:val="63D40735"/>
    <w:multiLevelType w:val="hybridMultilevel"/>
    <w:tmpl w:val="D03E89E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7D34BEF"/>
    <w:multiLevelType w:val="hybridMultilevel"/>
    <w:tmpl w:val="194E4EBE"/>
    <w:lvl w:ilvl="0" w:tplc="03B48C6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480F26A">
      <w:start w:val="1"/>
      <w:numFmt w:val="bullet"/>
      <w:lvlText w:val="o"/>
      <w:lvlJc w:val="left"/>
      <w:pPr>
        <w:ind w:left="11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47EC1B2">
      <w:start w:val="1"/>
      <w:numFmt w:val="bullet"/>
      <w:lvlText w:val="▪"/>
      <w:lvlJc w:val="left"/>
      <w:pPr>
        <w:ind w:left="1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3AB1E4">
      <w:start w:val="1"/>
      <w:numFmt w:val="bullet"/>
      <w:lvlText w:val="•"/>
      <w:lvlJc w:val="left"/>
      <w:pPr>
        <w:ind w:left="25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E8894DA">
      <w:start w:val="1"/>
      <w:numFmt w:val="bullet"/>
      <w:lvlText w:val="o"/>
      <w:lvlJc w:val="left"/>
      <w:pPr>
        <w:ind w:left="33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70823F4">
      <w:start w:val="1"/>
      <w:numFmt w:val="bullet"/>
      <w:lvlText w:val="▪"/>
      <w:lvlJc w:val="left"/>
      <w:pPr>
        <w:ind w:left="40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7384762">
      <w:start w:val="1"/>
      <w:numFmt w:val="bullet"/>
      <w:lvlText w:val="•"/>
      <w:lvlJc w:val="left"/>
      <w:pPr>
        <w:ind w:left="47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DF8F854">
      <w:start w:val="1"/>
      <w:numFmt w:val="bullet"/>
      <w:lvlText w:val="o"/>
      <w:lvlJc w:val="left"/>
      <w:pPr>
        <w:ind w:left="54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1185406">
      <w:start w:val="1"/>
      <w:numFmt w:val="bullet"/>
      <w:lvlText w:val="▪"/>
      <w:lvlJc w:val="left"/>
      <w:pPr>
        <w:ind w:left="6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nsid w:val="6A6625B7"/>
    <w:multiLevelType w:val="hybridMultilevel"/>
    <w:tmpl w:val="FC54C572"/>
    <w:lvl w:ilvl="0" w:tplc="703E88FC">
      <w:start w:val="1"/>
      <w:numFmt w:val="bullet"/>
      <w:lvlText w:val="-"/>
      <w:lvlJc w:val="left"/>
      <w:pPr>
        <w:ind w:left="1495"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6DA93FAC"/>
    <w:multiLevelType w:val="hybridMultilevel"/>
    <w:tmpl w:val="E364F4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F403296"/>
    <w:multiLevelType w:val="hybridMultilevel"/>
    <w:tmpl w:val="B49C600A"/>
    <w:lvl w:ilvl="0" w:tplc="80C6B0E4">
      <w:start w:val="2"/>
      <w:numFmt w:val="bullet"/>
      <w:lvlText w:val="-"/>
      <w:lvlJc w:val="left"/>
      <w:pPr>
        <w:ind w:left="1428" w:hanging="360"/>
      </w:pPr>
      <w:rPr>
        <w:rFonts w:ascii="Calibri" w:eastAsia="Times New Roman" w:hAnsi="Calibri"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nsid w:val="71494F9E"/>
    <w:multiLevelType w:val="hybridMultilevel"/>
    <w:tmpl w:val="CB52C01C"/>
    <w:lvl w:ilvl="0" w:tplc="00000008">
      <w:start w:val="1"/>
      <w:numFmt w:val="bullet"/>
      <w:lvlText w:val="-"/>
      <w:lvlJc w:val="left"/>
      <w:pPr>
        <w:ind w:left="1428" w:hanging="360"/>
      </w:pPr>
      <w:rPr>
        <w:rFonts w:ascii="Times New Roman" w:hAnsi="Times New Roman" w:cs="Times New Roman"/>
        <w:b/>
        <w:color w:val="333333"/>
        <w:sz w:val="28"/>
        <w:szCs w:val="28"/>
        <w:lang w:val="uk-UA"/>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nsid w:val="719062DF"/>
    <w:multiLevelType w:val="hybridMultilevel"/>
    <w:tmpl w:val="95C2A326"/>
    <w:lvl w:ilvl="0" w:tplc="A0C2AD8C">
      <w:start w:val="1"/>
      <w:numFmt w:val="bullet"/>
      <w:lvlText w:val="-"/>
      <w:lvlJc w:val="left"/>
      <w:pPr>
        <w:ind w:left="2280" w:hanging="360"/>
      </w:pPr>
      <w:rPr>
        <w:rFonts w:ascii="Sitka Small" w:hAnsi="Sitka Small" w:hint="default"/>
      </w:rPr>
    </w:lvl>
    <w:lvl w:ilvl="1" w:tplc="04190003" w:tentative="1">
      <w:start w:val="1"/>
      <w:numFmt w:val="bullet"/>
      <w:lvlText w:val="o"/>
      <w:lvlJc w:val="left"/>
      <w:pPr>
        <w:ind w:left="3000" w:hanging="360"/>
      </w:pPr>
      <w:rPr>
        <w:rFonts w:ascii="Courier New" w:hAnsi="Courier New" w:cs="Courier New" w:hint="default"/>
      </w:rPr>
    </w:lvl>
    <w:lvl w:ilvl="2" w:tplc="04190005" w:tentative="1">
      <w:start w:val="1"/>
      <w:numFmt w:val="bullet"/>
      <w:lvlText w:val=""/>
      <w:lvlJc w:val="left"/>
      <w:pPr>
        <w:ind w:left="3720" w:hanging="360"/>
      </w:pPr>
      <w:rPr>
        <w:rFonts w:ascii="Wingdings" w:hAnsi="Wingdings" w:hint="default"/>
      </w:rPr>
    </w:lvl>
    <w:lvl w:ilvl="3" w:tplc="04190001" w:tentative="1">
      <w:start w:val="1"/>
      <w:numFmt w:val="bullet"/>
      <w:lvlText w:val=""/>
      <w:lvlJc w:val="left"/>
      <w:pPr>
        <w:ind w:left="4440" w:hanging="360"/>
      </w:pPr>
      <w:rPr>
        <w:rFonts w:ascii="Symbol" w:hAnsi="Symbol" w:hint="default"/>
      </w:rPr>
    </w:lvl>
    <w:lvl w:ilvl="4" w:tplc="04190003" w:tentative="1">
      <w:start w:val="1"/>
      <w:numFmt w:val="bullet"/>
      <w:lvlText w:val="o"/>
      <w:lvlJc w:val="left"/>
      <w:pPr>
        <w:ind w:left="5160" w:hanging="360"/>
      </w:pPr>
      <w:rPr>
        <w:rFonts w:ascii="Courier New" w:hAnsi="Courier New" w:cs="Courier New" w:hint="default"/>
      </w:rPr>
    </w:lvl>
    <w:lvl w:ilvl="5" w:tplc="04190005" w:tentative="1">
      <w:start w:val="1"/>
      <w:numFmt w:val="bullet"/>
      <w:lvlText w:val=""/>
      <w:lvlJc w:val="left"/>
      <w:pPr>
        <w:ind w:left="5880" w:hanging="360"/>
      </w:pPr>
      <w:rPr>
        <w:rFonts w:ascii="Wingdings" w:hAnsi="Wingdings" w:hint="default"/>
      </w:rPr>
    </w:lvl>
    <w:lvl w:ilvl="6" w:tplc="04190001" w:tentative="1">
      <w:start w:val="1"/>
      <w:numFmt w:val="bullet"/>
      <w:lvlText w:val=""/>
      <w:lvlJc w:val="left"/>
      <w:pPr>
        <w:ind w:left="6600" w:hanging="360"/>
      </w:pPr>
      <w:rPr>
        <w:rFonts w:ascii="Symbol" w:hAnsi="Symbol" w:hint="default"/>
      </w:rPr>
    </w:lvl>
    <w:lvl w:ilvl="7" w:tplc="04190003" w:tentative="1">
      <w:start w:val="1"/>
      <w:numFmt w:val="bullet"/>
      <w:lvlText w:val="o"/>
      <w:lvlJc w:val="left"/>
      <w:pPr>
        <w:ind w:left="7320" w:hanging="360"/>
      </w:pPr>
      <w:rPr>
        <w:rFonts w:ascii="Courier New" w:hAnsi="Courier New" w:cs="Courier New" w:hint="default"/>
      </w:rPr>
    </w:lvl>
    <w:lvl w:ilvl="8" w:tplc="04190005" w:tentative="1">
      <w:start w:val="1"/>
      <w:numFmt w:val="bullet"/>
      <w:lvlText w:val=""/>
      <w:lvlJc w:val="left"/>
      <w:pPr>
        <w:ind w:left="8040" w:hanging="360"/>
      </w:pPr>
      <w:rPr>
        <w:rFonts w:ascii="Wingdings" w:hAnsi="Wingdings" w:hint="default"/>
      </w:rPr>
    </w:lvl>
  </w:abstractNum>
  <w:abstractNum w:abstractNumId="36">
    <w:nsid w:val="774731C8"/>
    <w:multiLevelType w:val="hybridMultilevel"/>
    <w:tmpl w:val="ECFC292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672" w:hanging="360"/>
      </w:pPr>
      <w:rPr>
        <w:rFonts w:ascii="Courier New" w:hAnsi="Courier New" w:cs="Courier New" w:hint="default"/>
      </w:rPr>
    </w:lvl>
    <w:lvl w:ilvl="2" w:tplc="04190005" w:tentative="1">
      <w:start w:val="1"/>
      <w:numFmt w:val="bullet"/>
      <w:lvlText w:val=""/>
      <w:lvlJc w:val="left"/>
      <w:pPr>
        <w:ind w:left="2392" w:hanging="360"/>
      </w:pPr>
      <w:rPr>
        <w:rFonts w:ascii="Wingdings" w:hAnsi="Wingdings" w:hint="default"/>
      </w:rPr>
    </w:lvl>
    <w:lvl w:ilvl="3" w:tplc="04190001" w:tentative="1">
      <w:start w:val="1"/>
      <w:numFmt w:val="bullet"/>
      <w:lvlText w:val=""/>
      <w:lvlJc w:val="left"/>
      <w:pPr>
        <w:ind w:left="3112" w:hanging="360"/>
      </w:pPr>
      <w:rPr>
        <w:rFonts w:ascii="Symbol" w:hAnsi="Symbol" w:hint="default"/>
      </w:rPr>
    </w:lvl>
    <w:lvl w:ilvl="4" w:tplc="04190003" w:tentative="1">
      <w:start w:val="1"/>
      <w:numFmt w:val="bullet"/>
      <w:lvlText w:val="o"/>
      <w:lvlJc w:val="left"/>
      <w:pPr>
        <w:ind w:left="3832" w:hanging="360"/>
      </w:pPr>
      <w:rPr>
        <w:rFonts w:ascii="Courier New" w:hAnsi="Courier New" w:cs="Courier New" w:hint="default"/>
      </w:rPr>
    </w:lvl>
    <w:lvl w:ilvl="5" w:tplc="04190005" w:tentative="1">
      <w:start w:val="1"/>
      <w:numFmt w:val="bullet"/>
      <w:lvlText w:val=""/>
      <w:lvlJc w:val="left"/>
      <w:pPr>
        <w:ind w:left="4552" w:hanging="360"/>
      </w:pPr>
      <w:rPr>
        <w:rFonts w:ascii="Wingdings" w:hAnsi="Wingdings" w:hint="default"/>
      </w:rPr>
    </w:lvl>
    <w:lvl w:ilvl="6" w:tplc="04190001" w:tentative="1">
      <w:start w:val="1"/>
      <w:numFmt w:val="bullet"/>
      <w:lvlText w:val=""/>
      <w:lvlJc w:val="left"/>
      <w:pPr>
        <w:ind w:left="5272" w:hanging="360"/>
      </w:pPr>
      <w:rPr>
        <w:rFonts w:ascii="Symbol" w:hAnsi="Symbol" w:hint="default"/>
      </w:rPr>
    </w:lvl>
    <w:lvl w:ilvl="7" w:tplc="04190003" w:tentative="1">
      <w:start w:val="1"/>
      <w:numFmt w:val="bullet"/>
      <w:lvlText w:val="o"/>
      <w:lvlJc w:val="left"/>
      <w:pPr>
        <w:ind w:left="5992" w:hanging="360"/>
      </w:pPr>
      <w:rPr>
        <w:rFonts w:ascii="Courier New" w:hAnsi="Courier New" w:cs="Courier New" w:hint="default"/>
      </w:rPr>
    </w:lvl>
    <w:lvl w:ilvl="8" w:tplc="04190005" w:tentative="1">
      <w:start w:val="1"/>
      <w:numFmt w:val="bullet"/>
      <w:lvlText w:val=""/>
      <w:lvlJc w:val="left"/>
      <w:pPr>
        <w:ind w:left="6712" w:hanging="360"/>
      </w:pPr>
      <w:rPr>
        <w:rFonts w:ascii="Wingdings" w:hAnsi="Wingdings" w:hint="default"/>
      </w:rPr>
    </w:lvl>
  </w:abstractNum>
  <w:abstractNum w:abstractNumId="37">
    <w:nsid w:val="77D2758A"/>
    <w:multiLevelType w:val="hybridMultilevel"/>
    <w:tmpl w:val="F1389D48"/>
    <w:lvl w:ilvl="0" w:tplc="79BCA174">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3"/>
  </w:num>
  <w:num w:numId="3">
    <w:abstractNumId w:val="8"/>
  </w:num>
  <w:num w:numId="4">
    <w:abstractNumId w:val="35"/>
  </w:num>
  <w:num w:numId="5">
    <w:abstractNumId w:val="31"/>
  </w:num>
  <w:num w:numId="6">
    <w:abstractNumId w:val="27"/>
  </w:num>
  <w:num w:numId="7">
    <w:abstractNumId w:val="0"/>
  </w:num>
  <w:num w:numId="8">
    <w:abstractNumId w:val="9"/>
  </w:num>
  <w:num w:numId="9">
    <w:abstractNumId w:val="6"/>
  </w:num>
  <w:num w:numId="10">
    <w:abstractNumId w:val="1"/>
  </w:num>
  <w:num w:numId="11">
    <w:abstractNumId w:val="17"/>
  </w:num>
  <w:num w:numId="12">
    <w:abstractNumId w:val="20"/>
  </w:num>
  <w:num w:numId="13">
    <w:abstractNumId w:val="33"/>
  </w:num>
  <w:num w:numId="14">
    <w:abstractNumId w:val="13"/>
  </w:num>
  <w:num w:numId="15">
    <w:abstractNumId w:val="11"/>
  </w:num>
  <w:num w:numId="16">
    <w:abstractNumId w:val="34"/>
  </w:num>
  <w:num w:numId="17">
    <w:abstractNumId w:val="12"/>
  </w:num>
  <w:num w:numId="18">
    <w:abstractNumId w:val="2"/>
  </w:num>
  <w:num w:numId="19">
    <w:abstractNumId w:val="25"/>
  </w:num>
  <w:num w:numId="20">
    <w:abstractNumId w:val="23"/>
  </w:num>
  <w:num w:numId="21">
    <w:abstractNumId w:val="28"/>
  </w:num>
  <w:num w:numId="22">
    <w:abstractNumId w:val="22"/>
  </w:num>
  <w:num w:numId="23">
    <w:abstractNumId w:val="19"/>
  </w:num>
  <w:num w:numId="24">
    <w:abstractNumId w:val="10"/>
  </w:num>
  <w:num w:numId="25">
    <w:abstractNumId w:val="21"/>
  </w:num>
  <w:num w:numId="26">
    <w:abstractNumId w:val="4"/>
  </w:num>
  <w:num w:numId="27">
    <w:abstractNumId w:val="24"/>
  </w:num>
  <w:num w:numId="28">
    <w:abstractNumId w:val="7"/>
  </w:num>
  <w:num w:numId="29">
    <w:abstractNumId w:val="29"/>
  </w:num>
  <w:num w:numId="30">
    <w:abstractNumId w:val="36"/>
  </w:num>
  <w:num w:numId="31">
    <w:abstractNumId w:val="30"/>
  </w:num>
  <w:num w:numId="32">
    <w:abstractNumId w:val="5"/>
  </w:num>
  <w:num w:numId="33">
    <w:abstractNumId w:val="18"/>
  </w:num>
  <w:num w:numId="34">
    <w:abstractNumId w:val="37"/>
  </w:num>
  <w:num w:numId="35">
    <w:abstractNumId w:val="26"/>
  </w:num>
  <w:num w:numId="36">
    <w:abstractNumId w:val="15"/>
  </w:num>
  <w:num w:numId="37">
    <w:abstractNumId w:val="14"/>
  </w:num>
  <w:num w:numId="38">
    <w:abstractNumId w:val="3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displayBackgroundShape/>
  <w:hideSpellingErrors/>
  <w:hideGrammaticalErrors/>
  <w:defaultTabStop w:val="708"/>
  <w:characterSpacingControl w:val="doNotCompress"/>
  <w:hdrShapeDefaults>
    <o:shapedefaults v:ext="edit" spidmax="2049" style="mso-position-horizontal-relative:margin;mso-position-vertical-relative:margin" fill="f" fillcolor="white" stroke="f">
      <v:fill color="white" on="f"/>
      <v:stroke on="f"/>
      <o:colormru v:ext="edit" colors="#c09"/>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7095"/>
    <w:rsid w:val="00000BD7"/>
    <w:rsid w:val="00011585"/>
    <w:rsid w:val="00014756"/>
    <w:rsid w:val="00017128"/>
    <w:rsid w:val="000210DB"/>
    <w:rsid w:val="00021DEB"/>
    <w:rsid w:val="0002346F"/>
    <w:rsid w:val="00024C41"/>
    <w:rsid w:val="000250DA"/>
    <w:rsid w:val="000256A1"/>
    <w:rsid w:val="00026D7B"/>
    <w:rsid w:val="000307E0"/>
    <w:rsid w:val="0003438C"/>
    <w:rsid w:val="00034395"/>
    <w:rsid w:val="00036388"/>
    <w:rsid w:val="00043316"/>
    <w:rsid w:val="00046536"/>
    <w:rsid w:val="00051C2E"/>
    <w:rsid w:val="00051FF5"/>
    <w:rsid w:val="0005384E"/>
    <w:rsid w:val="00053CDC"/>
    <w:rsid w:val="0005534D"/>
    <w:rsid w:val="00056F70"/>
    <w:rsid w:val="000601C9"/>
    <w:rsid w:val="00063DD8"/>
    <w:rsid w:val="0007050E"/>
    <w:rsid w:val="0007511C"/>
    <w:rsid w:val="000773D2"/>
    <w:rsid w:val="00086848"/>
    <w:rsid w:val="0009371C"/>
    <w:rsid w:val="00096072"/>
    <w:rsid w:val="000A095C"/>
    <w:rsid w:val="000A1307"/>
    <w:rsid w:val="000B02AB"/>
    <w:rsid w:val="000B14E6"/>
    <w:rsid w:val="000B2AC6"/>
    <w:rsid w:val="000B3530"/>
    <w:rsid w:val="000B5BE3"/>
    <w:rsid w:val="000C07C5"/>
    <w:rsid w:val="000D0540"/>
    <w:rsid w:val="000E4060"/>
    <w:rsid w:val="000F3501"/>
    <w:rsid w:val="000F5EFE"/>
    <w:rsid w:val="00102758"/>
    <w:rsid w:val="00102D63"/>
    <w:rsid w:val="001050E5"/>
    <w:rsid w:val="00112B2E"/>
    <w:rsid w:val="00112FBD"/>
    <w:rsid w:val="0011410D"/>
    <w:rsid w:val="00120D79"/>
    <w:rsid w:val="0013188C"/>
    <w:rsid w:val="0013356E"/>
    <w:rsid w:val="0014220C"/>
    <w:rsid w:val="001439D2"/>
    <w:rsid w:val="00146CD6"/>
    <w:rsid w:val="00150425"/>
    <w:rsid w:val="001509F1"/>
    <w:rsid w:val="00153F96"/>
    <w:rsid w:val="00155BE6"/>
    <w:rsid w:val="00155D58"/>
    <w:rsid w:val="001563E1"/>
    <w:rsid w:val="001626C4"/>
    <w:rsid w:val="001631E4"/>
    <w:rsid w:val="00163B6C"/>
    <w:rsid w:val="00173402"/>
    <w:rsid w:val="00175C5F"/>
    <w:rsid w:val="00180B47"/>
    <w:rsid w:val="001876E5"/>
    <w:rsid w:val="001908E1"/>
    <w:rsid w:val="001A0322"/>
    <w:rsid w:val="001A5347"/>
    <w:rsid w:val="001B63DA"/>
    <w:rsid w:val="001B680B"/>
    <w:rsid w:val="001C31C2"/>
    <w:rsid w:val="001C476F"/>
    <w:rsid w:val="001D1370"/>
    <w:rsid w:val="001D14B1"/>
    <w:rsid w:val="001D1ADE"/>
    <w:rsid w:val="001D2018"/>
    <w:rsid w:val="001E1346"/>
    <w:rsid w:val="001E2E1D"/>
    <w:rsid w:val="001E5C3A"/>
    <w:rsid w:val="001E75D3"/>
    <w:rsid w:val="001F1639"/>
    <w:rsid w:val="00204EEC"/>
    <w:rsid w:val="00223495"/>
    <w:rsid w:val="00223E8D"/>
    <w:rsid w:val="00224346"/>
    <w:rsid w:val="00227550"/>
    <w:rsid w:val="002275D4"/>
    <w:rsid w:val="00230252"/>
    <w:rsid w:val="00231AC5"/>
    <w:rsid w:val="00234671"/>
    <w:rsid w:val="00237CDE"/>
    <w:rsid w:val="00250778"/>
    <w:rsid w:val="00255B13"/>
    <w:rsid w:val="00262EF4"/>
    <w:rsid w:val="00264049"/>
    <w:rsid w:val="00264D53"/>
    <w:rsid w:val="00270CE2"/>
    <w:rsid w:val="0028237F"/>
    <w:rsid w:val="002843C6"/>
    <w:rsid w:val="002A6AC6"/>
    <w:rsid w:val="002A7F39"/>
    <w:rsid w:val="002B03EA"/>
    <w:rsid w:val="002B34EB"/>
    <w:rsid w:val="002B5BCC"/>
    <w:rsid w:val="002C6B25"/>
    <w:rsid w:val="002E2658"/>
    <w:rsid w:val="002E29C7"/>
    <w:rsid w:val="002E4786"/>
    <w:rsid w:val="002E4A5F"/>
    <w:rsid w:val="002E5A8E"/>
    <w:rsid w:val="002F1284"/>
    <w:rsid w:val="002F2EFF"/>
    <w:rsid w:val="002F3404"/>
    <w:rsid w:val="002F3FFD"/>
    <w:rsid w:val="002F4572"/>
    <w:rsid w:val="002F7D56"/>
    <w:rsid w:val="003009F4"/>
    <w:rsid w:val="0030475D"/>
    <w:rsid w:val="00304D38"/>
    <w:rsid w:val="00311035"/>
    <w:rsid w:val="00312C28"/>
    <w:rsid w:val="003139A0"/>
    <w:rsid w:val="003204C4"/>
    <w:rsid w:val="00322A46"/>
    <w:rsid w:val="003241DE"/>
    <w:rsid w:val="003270FC"/>
    <w:rsid w:val="00331019"/>
    <w:rsid w:val="00331665"/>
    <w:rsid w:val="00331A63"/>
    <w:rsid w:val="00331CE0"/>
    <w:rsid w:val="00352A8B"/>
    <w:rsid w:val="00355289"/>
    <w:rsid w:val="003708EE"/>
    <w:rsid w:val="00372FFB"/>
    <w:rsid w:val="0038090E"/>
    <w:rsid w:val="003855B3"/>
    <w:rsid w:val="00390505"/>
    <w:rsid w:val="00394743"/>
    <w:rsid w:val="00396D40"/>
    <w:rsid w:val="003A6A27"/>
    <w:rsid w:val="003A7A1B"/>
    <w:rsid w:val="003B2FC7"/>
    <w:rsid w:val="003B32F4"/>
    <w:rsid w:val="003B5B89"/>
    <w:rsid w:val="003B7E77"/>
    <w:rsid w:val="003C060F"/>
    <w:rsid w:val="003C4559"/>
    <w:rsid w:val="003D0C30"/>
    <w:rsid w:val="003E4793"/>
    <w:rsid w:val="003E4E51"/>
    <w:rsid w:val="003E7050"/>
    <w:rsid w:val="003F3149"/>
    <w:rsid w:val="003F7F37"/>
    <w:rsid w:val="00412E51"/>
    <w:rsid w:val="00417031"/>
    <w:rsid w:val="004206A4"/>
    <w:rsid w:val="00424BD5"/>
    <w:rsid w:val="00427AE2"/>
    <w:rsid w:val="00436D69"/>
    <w:rsid w:val="00444CCC"/>
    <w:rsid w:val="0045206D"/>
    <w:rsid w:val="004614DC"/>
    <w:rsid w:val="004652BE"/>
    <w:rsid w:val="0048325D"/>
    <w:rsid w:val="00483D18"/>
    <w:rsid w:val="00484C4A"/>
    <w:rsid w:val="00486D65"/>
    <w:rsid w:val="004904D7"/>
    <w:rsid w:val="00493D4E"/>
    <w:rsid w:val="0049588A"/>
    <w:rsid w:val="0049607E"/>
    <w:rsid w:val="004974EC"/>
    <w:rsid w:val="004B4D79"/>
    <w:rsid w:val="004B7DBB"/>
    <w:rsid w:val="004C08D8"/>
    <w:rsid w:val="004C3BF2"/>
    <w:rsid w:val="004D0EDB"/>
    <w:rsid w:val="004D425B"/>
    <w:rsid w:val="004D6874"/>
    <w:rsid w:val="004E408E"/>
    <w:rsid w:val="004E5153"/>
    <w:rsid w:val="004E5A56"/>
    <w:rsid w:val="004F401F"/>
    <w:rsid w:val="004F6964"/>
    <w:rsid w:val="004F6F56"/>
    <w:rsid w:val="005031F7"/>
    <w:rsid w:val="00506273"/>
    <w:rsid w:val="0051257B"/>
    <w:rsid w:val="0052272F"/>
    <w:rsid w:val="00523C40"/>
    <w:rsid w:val="00523D09"/>
    <w:rsid w:val="00524D7D"/>
    <w:rsid w:val="00531CDB"/>
    <w:rsid w:val="0054237B"/>
    <w:rsid w:val="00543163"/>
    <w:rsid w:val="00545111"/>
    <w:rsid w:val="005454F8"/>
    <w:rsid w:val="00545EC3"/>
    <w:rsid w:val="005501F3"/>
    <w:rsid w:val="00556BE0"/>
    <w:rsid w:val="00563F56"/>
    <w:rsid w:val="00565A87"/>
    <w:rsid w:val="005820E7"/>
    <w:rsid w:val="00583A3C"/>
    <w:rsid w:val="005A1F4F"/>
    <w:rsid w:val="005A6F6C"/>
    <w:rsid w:val="005B2624"/>
    <w:rsid w:val="005B4B72"/>
    <w:rsid w:val="005B6600"/>
    <w:rsid w:val="005B738B"/>
    <w:rsid w:val="005B7809"/>
    <w:rsid w:val="005C04E2"/>
    <w:rsid w:val="005C515E"/>
    <w:rsid w:val="005C5CDB"/>
    <w:rsid w:val="005D0FC3"/>
    <w:rsid w:val="005D3DF5"/>
    <w:rsid w:val="005D4B30"/>
    <w:rsid w:val="005E57C6"/>
    <w:rsid w:val="005F4DDB"/>
    <w:rsid w:val="006079F0"/>
    <w:rsid w:val="0061110A"/>
    <w:rsid w:val="00621B7D"/>
    <w:rsid w:val="00626F22"/>
    <w:rsid w:val="006329DA"/>
    <w:rsid w:val="00644D4C"/>
    <w:rsid w:val="00654309"/>
    <w:rsid w:val="006749DB"/>
    <w:rsid w:val="00676275"/>
    <w:rsid w:val="006807BB"/>
    <w:rsid w:val="00680F1C"/>
    <w:rsid w:val="00697BBE"/>
    <w:rsid w:val="006A0131"/>
    <w:rsid w:val="006A354C"/>
    <w:rsid w:val="006A4422"/>
    <w:rsid w:val="006B08CE"/>
    <w:rsid w:val="006B1F2C"/>
    <w:rsid w:val="006C1780"/>
    <w:rsid w:val="006C5950"/>
    <w:rsid w:val="006D31E0"/>
    <w:rsid w:val="006E5EA9"/>
    <w:rsid w:val="006F1DBD"/>
    <w:rsid w:val="006F4E86"/>
    <w:rsid w:val="00701385"/>
    <w:rsid w:val="0071114A"/>
    <w:rsid w:val="0071127E"/>
    <w:rsid w:val="00732608"/>
    <w:rsid w:val="00732C39"/>
    <w:rsid w:val="00734789"/>
    <w:rsid w:val="00737A24"/>
    <w:rsid w:val="00742961"/>
    <w:rsid w:val="007501C5"/>
    <w:rsid w:val="007540A3"/>
    <w:rsid w:val="00755202"/>
    <w:rsid w:val="00761D4A"/>
    <w:rsid w:val="00765BB9"/>
    <w:rsid w:val="007672DC"/>
    <w:rsid w:val="007674B3"/>
    <w:rsid w:val="00780D0A"/>
    <w:rsid w:val="00793E3A"/>
    <w:rsid w:val="00795461"/>
    <w:rsid w:val="007A5968"/>
    <w:rsid w:val="007A7C2A"/>
    <w:rsid w:val="007B1A59"/>
    <w:rsid w:val="007B24D2"/>
    <w:rsid w:val="007B3AF9"/>
    <w:rsid w:val="007B5D6A"/>
    <w:rsid w:val="007B63FB"/>
    <w:rsid w:val="007B6E9F"/>
    <w:rsid w:val="007C120D"/>
    <w:rsid w:val="007C2786"/>
    <w:rsid w:val="007C2BCB"/>
    <w:rsid w:val="007C36EA"/>
    <w:rsid w:val="007C7784"/>
    <w:rsid w:val="007D391A"/>
    <w:rsid w:val="007D5709"/>
    <w:rsid w:val="007D661C"/>
    <w:rsid w:val="007E1DB7"/>
    <w:rsid w:val="007E3332"/>
    <w:rsid w:val="007E4DC4"/>
    <w:rsid w:val="007F041F"/>
    <w:rsid w:val="007F16A6"/>
    <w:rsid w:val="00806E26"/>
    <w:rsid w:val="00832B05"/>
    <w:rsid w:val="00840C42"/>
    <w:rsid w:val="00845F6C"/>
    <w:rsid w:val="008504A8"/>
    <w:rsid w:val="008526BE"/>
    <w:rsid w:val="008542BF"/>
    <w:rsid w:val="00867B31"/>
    <w:rsid w:val="008704F8"/>
    <w:rsid w:val="008706FF"/>
    <w:rsid w:val="0087107C"/>
    <w:rsid w:val="008710F2"/>
    <w:rsid w:val="0087249C"/>
    <w:rsid w:val="00872AB7"/>
    <w:rsid w:val="00873A19"/>
    <w:rsid w:val="008748E9"/>
    <w:rsid w:val="008752E2"/>
    <w:rsid w:val="00882BF5"/>
    <w:rsid w:val="008940D8"/>
    <w:rsid w:val="008A111E"/>
    <w:rsid w:val="008A30B9"/>
    <w:rsid w:val="008B0E19"/>
    <w:rsid w:val="008C64AF"/>
    <w:rsid w:val="008D1338"/>
    <w:rsid w:val="008D250B"/>
    <w:rsid w:val="008D35EA"/>
    <w:rsid w:val="008D3C7B"/>
    <w:rsid w:val="008D5F40"/>
    <w:rsid w:val="008E09E3"/>
    <w:rsid w:val="008E2C60"/>
    <w:rsid w:val="008E6179"/>
    <w:rsid w:val="008F201F"/>
    <w:rsid w:val="008F2E01"/>
    <w:rsid w:val="008F412F"/>
    <w:rsid w:val="008F4C6B"/>
    <w:rsid w:val="009005A4"/>
    <w:rsid w:val="009033CA"/>
    <w:rsid w:val="00905924"/>
    <w:rsid w:val="0090670F"/>
    <w:rsid w:val="00916B6B"/>
    <w:rsid w:val="009179DF"/>
    <w:rsid w:val="009228F3"/>
    <w:rsid w:val="00924EDD"/>
    <w:rsid w:val="0093098B"/>
    <w:rsid w:val="00933270"/>
    <w:rsid w:val="009349A3"/>
    <w:rsid w:val="00935831"/>
    <w:rsid w:val="009358EA"/>
    <w:rsid w:val="00935C60"/>
    <w:rsid w:val="00936433"/>
    <w:rsid w:val="00950FCD"/>
    <w:rsid w:val="00951153"/>
    <w:rsid w:val="00954355"/>
    <w:rsid w:val="0095504C"/>
    <w:rsid w:val="009555F0"/>
    <w:rsid w:val="009562DC"/>
    <w:rsid w:val="009601C2"/>
    <w:rsid w:val="009666D8"/>
    <w:rsid w:val="009945D0"/>
    <w:rsid w:val="00994640"/>
    <w:rsid w:val="009A5ADC"/>
    <w:rsid w:val="009B1355"/>
    <w:rsid w:val="009B4D2D"/>
    <w:rsid w:val="009B6B87"/>
    <w:rsid w:val="009C0D37"/>
    <w:rsid w:val="009C6DA0"/>
    <w:rsid w:val="009D36DC"/>
    <w:rsid w:val="009D78DA"/>
    <w:rsid w:val="009E05E8"/>
    <w:rsid w:val="009E1E3C"/>
    <w:rsid w:val="009E483B"/>
    <w:rsid w:val="009F0388"/>
    <w:rsid w:val="009F66C9"/>
    <w:rsid w:val="009F6EDB"/>
    <w:rsid w:val="00A035D5"/>
    <w:rsid w:val="00A07C3C"/>
    <w:rsid w:val="00A21AAC"/>
    <w:rsid w:val="00A25A11"/>
    <w:rsid w:val="00A2621A"/>
    <w:rsid w:val="00A27095"/>
    <w:rsid w:val="00A275DC"/>
    <w:rsid w:val="00A30FF0"/>
    <w:rsid w:val="00A331B1"/>
    <w:rsid w:val="00A33FCE"/>
    <w:rsid w:val="00A40C68"/>
    <w:rsid w:val="00A42F29"/>
    <w:rsid w:val="00A47864"/>
    <w:rsid w:val="00A504BF"/>
    <w:rsid w:val="00A51A75"/>
    <w:rsid w:val="00A53E8D"/>
    <w:rsid w:val="00A5460F"/>
    <w:rsid w:val="00A55095"/>
    <w:rsid w:val="00A55A47"/>
    <w:rsid w:val="00A5721A"/>
    <w:rsid w:val="00A75555"/>
    <w:rsid w:val="00A81E25"/>
    <w:rsid w:val="00A81E73"/>
    <w:rsid w:val="00AA6CC3"/>
    <w:rsid w:val="00AB4DED"/>
    <w:rsid w:val="00AC532E"/>
    <w:rsid w:val="00AD02B6"/>
    <w:rsid w:val="00AD7D95"/>
    <w:rsid w:val="00AE5113"/>
    <w:rsid w:val="00AE53CE"/>
    <w:rsid w:val="00AE5CAF"/>
    <w:rsid w:val="00AE7E3F"/>
    <w:rsid w:val="00AF5992"/>
    <w:rsid w:val="00AF6B14"/>
    <w:rsid w:val="00B003A3"/>
    <w:rsid w:val="00B034B5"/>
    <w:rsid w:val="00B12E97"/>
    <w:rsid w:val="00B14001"/>
    <w:rsid w:val="00B14374"/>
    <w:rsid w:val="00B17998"/>
    <w:rsid w:val="00B17B68"/>
    <w:rsid w:val="00B23F4C"/>
    <w:rsid w:val="00B2607E"/>
    <w:rsid w:val="00B32327"/>
    <w:rsid w:val="00B32BFE"/>
    <w:rsid w:val="00B37704"/>
    <w:rsid w:val="00B5075B"/>
    <w:rsid w:val="00B511EB"/>
    <w:rsid w:val="00B52F1D"/>
    <w:rsid w:val="00B541DA"/>
    <w:rsid w:val="00B54B1F"/>
    <w:rsid w:val="00B563C6"/>
    <w:rsid w:val="00B56DA0"/>
    <w:rsid w:val="00B63EB6"/>
    <w:rsid w:val="00B655AF"/>
    <w:rsid w:val="00B65B27"/>
    <w:rsid w:val="00B65EF2"/>
    <w:rsid w:val="00B67C59"/>
    <w:rsid w:val="00B72CF8"/>
    <w:rsid w:val="00B812A9"/>
    <w:rsid w:val="00B85CC9"/>
    <w:rsid w:val="00B93E8F"/>
    <w:rsid w:val="00B97039"/>
    <w:rsid w:val="00BA3BC1"/>
    <w:rsid w:val="00BA4A1A"/>
    <w:rsid w:val="00BD3093"/>
    <w:rsid w:val="00BD436E"/>
    <w:rsid w:val="00BE0295"/>
    <w:rsid w:val="00BE0A02"/>
    <w:rsid w:val="00BE192B"/>
    <w:rsid w:val="00BE389E"/>
    <w:rsid w:val="00BE4936"/>
    <w:rsid w:val="00BE6674"/>
    <w:rsid w:val="00C0420A"/>
    <w:rsid w:val="00C07BE7"/>
    <w:rsid w:val="00C14AEA"/>
    <w:rsid w:val="00C21581"/>
    <w:rsid w:val="00C22309"/>
    <w:rsid w:val="00C2344D"/>
    <w:rsid w:val="00C24DDC"/>
    <w:rsid w:val="00C340C5"/>
    <w:rsid w:val="00C37086"/>
    <w:rsid w:val="00C43525"/>
    <w:rsid w:val="00C51AF9"/>
    <w:rsid w:val="00C5386A"/>
    <w:rsid w:val="00C54D29"/>
    <w:rsid w:val="00C61717"/>
    <w:rsid w:val="00C84504"/>
    <w:rsid w:val="00C86E61"/>
    <w:rsid w:val="00C87B5D"/>
    <w:rsid w:val="00C939F4"/>
    <w:rsid w:val="00CA14BD"/>
    <w:rsid w:val="00CA2718"/>
    <w:rsid w:val="00CA5BEE"/>
    <w:rsid w:val="00CB0CB1"/>
    <w:rsid w:val="00CB19DC"/>
    <w:rsid w:val="00CB3C41"/>
    <w:rsid w:val="00CD5605"/>
    <w:rsid w:val="00CE4BD3"/>
    <w:rsid w:val="00CE7CD6"/>
    <w:rsid w:val="00D15D22"/>
    <w:rsid w:val="00D26494"/>
    <w:rsid w:val="00D34F88"/>
    <w:rsid w:val="00D404E6"/>
    <w:rsid w:val="00D46F54"/>
    <w:rsid w:val="00D50364"/>
    <w:rsid w:val="00D51EFF"/>
    <w:rsid w:val="00D53706"/>
    <w:rsid w:val="00D6039F"/>
    <w:rsid w:val="00D6608C"/>
    <w:rsid w:val="00D6685E"/>
    <w:rsid w:val="00D66DED"/>
    <w:rsid w:val="00D71BF4"/>
    <w:rsid w:val="00D8610D"/>
    <w:rsid w:val="00D87912"/>
    <w:rsid w:val="00D96328"/>
    <w:rsid w:val="00DA372E"/>
    <w:rsid w:val="00DA3A81"/>
    <w:rsid w:val="00DA5091"/>
    <w:rsid w:val="00DA513D"/>
    <w:rsid w:val="00DA6823"/>
    <w:rsid w:val="00DB30D7"/>
    <w:rsid w:val="00DB3E5E"/>
    <w:rsid w:val="00DC1BF1"/>
    <w:rsid w:val="00DC7309"/>
    <w:rsid w:val="00DD1FCF"/>
    <w:rsid w:val="00DD728D"/>
    <w:rsid w:val="00DE0050"/>
    <w:rsid w:val="00DE3749"/>
    <w:rsid w:val="00DE42D8"/>
    <w:rsid w:val="00DF3DD4"/>
    <w:rsid w:val="00DF6396"/>
    <w:rsid w:val="00DF6648"/>
    <w:rsid w:val="00DF7073"/>
    <w:rsid w:val="00DF78D4"/>
    <w:rsid w:val="00E006C9"/>
    <w:rsid w:val="00E02780"/>
    <w:rsid w:val="00E04423"/>
    <w:rsid w:val="00E049F7"/>
    <w:rsid w:val="00E065C5"/>
    <w:rsid w:val="00E154C3"/>
    <w:rsid w:val="00E21DB3"/>
    <w:rsid w:val="00E23784"/>
    <w:rsid w:val="00E254FE"/>
    <w:rsid w:val="00E337D0"/>
    <w:rsid w:val="00E37D5C"/>
    <w:rsid w:val="00E42BA2"/>
    <w:rsid w:val="00E4724D"/>
    <w:rsid w:val="00E533D2"/>
    <w:rsid w:val="00E640A2"/>
    <w:rsid w:val="00E704CC"/>
    <w:rsid w:val="00E722C7"/>
    <w:rsid w:val="00E74A82"/>
    <w:rsid w:val="00E80CDB"/>
    <w:rsid w:val="00E82184"/>
    <w:rsid w:val="00E8458E"/>
    <w:rsid w:val="00EA0BBD"/>
    <w:rsid w:val="00EA4600"/>
    <w:rsid w:val="00EB02C8"/>
    <w:rsid w:val="00EB4CA2"/>
    <w:rsid w:val="00EB5B7B"/>
    <w:rsid w:val="00EB5BBD"/>
    <w:rsid w:val="00EB6819"/>
    <w:rsid w:val="00EC275E"/>
    <w:rsid w:val="00EC4307"/>
    <w:rsid w:val="00ED0337"/>
    <w:rsid w:val="00ED1621"/>
    <w:rsid w:val="00ED1A1F"/>
    <w:rsid w:val="00ED7096"/>
    <w:rsid w:val="00EE129D"/>
    <w:rsid w:val="00EE2427"/>
    <w:rsid w:val="00EE485A"/>
    <w:rsid w:val="00EE5672"/>
    <w:rsid w:val="00EF268B"/>
    <w:rsid w:val="00EF3FA7"/>
    <w:rsid w:val="00F0349F"/>
    <w:rsid w:val="00F11452"/>
    <w:rsid w:val="00F14524"/>
    <w:rsid w:val="00F16A4B"/>
    <w:rsid w:val="00F17270"/>
    <w:rsid w:val="00F175EA"/>
    <w:rsid w:val="00F255DA"/>
    <w:rsid w:val="00F33DB3"/>
    <w:rsid w:val="00F403C0"/>
    <w:rsid w:val="00F45BEB"/>
    <w:rsid w:val="00F51FC7"/>
    <w:rsid w:val="00F527C2"/>
    <w:rsid w:val="00F554EA"/>
    <w:rsid w:val="00F643F6"/>
    <w:rsid w:val="00F6486F"/>
    <w:rsid w:val="00F66201"/>
    <w:rsid w:val="00F70EF0"/>
    <w:rsid w:val="00F75D1D"/>
    <w:rsid w:val="00F83627"/>
    <w:rsid w:val="00F901A3"/>
    <w:rsid w:val="00F90A9F"/>
    <w:rsid w:val="00F91588"/>
    <w:rsid w:val="00F92428"/>
    <w:rsid w:val="00F93B03"/>
    <w:rsid w:val="00FA0396"/>
    <w:rsid w:val="00FA381A"/>
    <w:rsid w:val="00FA3939"/>
    <w:rsid w:val="00FA5BAD"/>
    <w:rsid w:val="00FA68BD"/>
    <w:rsid w:val="00FA700C"/>
    <w:rsid w:val="00FB1B28"/>
    <w:rsid w:val="00FB235B"/>
    <w:rsid w:val="00FB27E4"/>
    <w:rsid w:val="00FB2833"/>
    <w:rsid w:val="00FB347F"/>
    <w:rsid w:val="00FB3C00"/>
    <w:rsid w:val="00FB5E4B"/>
    <w:rsid w:val="00FB5FC1"/>
    <w:rsid w:val="00FC57CF"/>
    <w:rsid w:val="00FD4BA9"/>
    <w:rsid w:val="00FD5582"/>
    <w:rsid w:val="00FD60D1"/>
    <w:rsid w:val="00FF787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style="mso-position-horizontal-relative:margin;mso-position-vertical-relative:margin" fill="f" fillcolor="white" stroke="f">
      <v:fill color="white" on="f"/>
      <v:stroke on="f"/>
      <o:colormru v:ext="edit" colors="#c0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5E4B"/>
  </w:style>
  <w:style w:type="paragraph" w:styleId="1">
    <w:name w:val="heading 1"/>
    <w:basedOn w:val="a"/>
    <w:next w:val="a"/>
    <w:link w:val="10"/>
    <w:uiPriority w:val="9"/>
    <w:qFormat/>
    <w:rsid w:val="001B680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1B680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4">
    <w:name w:val="heading 4"/>
    <w:basedOn w:val="a"/>
    <w:next w:val="a"/>
    <w:link w:val="40"/>
    <w:uiPriority w:val="9"/>
    <w:unhideWhenUsed/>
    <w:qFormat/>
    <w:rsid w:val="0017340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6">
    <w:name w:val="heading 6"/>
    <w:basedOn w:val="a"/>
    <w:next w:val="a"/>
    <w:link w:val="60"/>
    <w:uiPriority w:val="9"/>
    <w:semiHidden/>
    <w:unhideWhenUsed/>
    <w:qFormat/>
    <w:rsid w:val="0013188C"/>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704F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704F8"/>
  </w:style>
  <w:style w:type="paragraph" w:styleId="a5">
    <w:name w:val="footer"/>
    <w:basedOn w:val="a"/>
    <w:link w:val="a6"/>
    <w:uiPriority w:val="99"/>
    <w:unhideWhenUsed/>
    <w:rsid w:val="008704F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704F8"/>
  </w:style>
  <w:style w:type="paragraph" w:styleId="a7">
    <w:name w:val="No Spacing"/>
    <w:uiPriority w:val="1"/>
    <w:qFormat/>
    <w:rsid w:val="008E6179"/>
    <w:pPr>
      <w:spacing w:after="0" w:line="240" w:lineRule="auto"/>
    </w:pPr>
  </w:style>
  <w:style w:type="character" w:customStyle="1" w:styleId="10">
    <w:name w:val="Заголовок 1 Знак"/>
    <w:basedOn w:val="a0"/>
    <w:link w:val="1"/>
    <w:uiPriority w:val="9"/>
    <w:rsid w:val="001B680B"/>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1B680B"/>
    <w:rPr>
      <w:rFonts w:asciiTheme="majorHAnsi" w:eastAsiaTheme="majorEastAsia" w:hAnsiTheme="majorHAnsi" w:cstheme="majorBidi"/>
      <w:color w:val="2E74B5" w:themeColor="accent1" w:themeShade="BF"/>
      <w:sz w:val="26"/>
      <w:szCs w:val="26"/>
    </w:rPr>
  </w:style>
  <w:style w:type="table" w:styleId="a8">
    <w:name w:val="Table Grid"/>
    <w:basedOn w:val="a1"/>
    <w:uiPriority w:val="39"/>
    <w:rsid w:val="001B68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link w:val="aa"/>
    <w:uiPriority w:val="34"/>
    <w:qFormat/>
    <w:rsid w:val="00C54D29"/>
    <w:pPr>
      <w:ind w:left="720"/>
      <w:contextualSpacing/>
    </w:pPr>
  </w:style>
  <w:style w:type="character" w:customStyle="1" w:styleId="40">
    <w:name w:val="Заголовок 4 Знак"/>
    <w:basedOn w:val="a0"/>
    <w:link w:val="4"/>
    <w:uiPriority w:val="9"/>
    <w:rsid w:val="00173402"/>
    <w:rPr>
      <w:rFonts w:asciiTheme="majorHAnsi" w:eastAsiaTheme="majorEastAsia" w:hAnsiTheme="majorHAnsi" w:cstheme="majorBidi"/>
      <w:i/>
      <w:iCs/>
      <w:color w:val="2E74B5" w:themeColor="accent1" w:themeShade="BF"/>
    </w:rPr>
  </w:style>
  <w:style w:type="paragraph" w:styleId="ab">
    <w:name w:val="Normal (Web)"/>
    <w:basedOn w:val="a"/>
    <w:uiPriority w:val="99"/>
    <w:unhideWhenUsed/>
    <w:rsid w:val="0017340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
    <w:name w:val="Абзац списка3"/>
    <w:basedOn w:val="a"/>
    <w:rsid w:val="009F6EDB"/>
    <w:pPr>
      <w:suppressAutoHyphens/>
      <w:spacing w:after="0" w:line="100" w:lineRule="atLeast"/>
      <w:ind w:left="720"/>
    </w:pPr>
    <w:rPr>
      <w:rFonts w:ascii="Times New Roman" w:eastAsia="Times New Roman" w:hAnsi="Times New Roman" w:cs="Times New Roman"/>
      <w:sz w:val="24"/>
      <w:szCs w:val="24"/>
      <w:lang w:val="uk-UA" w:eastAsia="ar-SA"/>
    </w:rPr>
  </w:style>
  <w:style w:type="paragraph" w:customStyle="1" w:styleId="ac">
    <w:name w:val="Знак Знак Знак Знак"/>
    <w:basedOn w:val="a"/>
    <w:rsid w:val="00933270"/>
    <w:pPr>
      <w:spacing w:after="0" w:line="240" w:lineRule="auto"/>
    </w:pPr>
    <w:rPr>
      <w:rFonts w:ascii="Verdana" w:eastAsia="Times New Roman" w:hAnsi="Verdana" w:cs="Times New Roman"/>
      <w:sz w:val="24"/>
      <w:szCs w:val="24"/>
      <w:lang w:val="en-US"/>
    </w:rPr>
  </w:style>
  <w:style w:type="paragraph" w:styleId="ad">
    <w:name w:val="Balloon Text"/>
    <w:basedOn w:val="a"/>
    <w:link w:val="ae"/>
    <w:uiPriority w:val="99"/>
    <w:semiHidden/>
    <w:unhideWhenUsed/>
    <w:rsid w:val="004614DC"/>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4614DC"/>
    <w:rPr>
      <w:rFonts w:ascii="Segoe UI" w:hAnsi="Segoe UI" w:cs="Segoe UI"/>
      <w:sz w:val="18"/>
      <w:szCs w:val="18"/>
    </w:rPr>
  </w:style>
  <w:style w:type="character" w:customStyle="1" w:styleId="60">
    <w:name w:val="Заголовок 6 Знак"/>
    <w:basedOn w:val="a0"/>
    <w:link w:val="6"/>
    <w:uiPriority w:val="9"/>
    <w:semiHidden/>
    <w:rsid w:val="0013188C"/>
    <w:rPr>
      <w:rFonts w:asciiTheme="majorHAnsi" w:eastAsiaTheme="majorEastAsia" w:hAnsiTheme="majorHAnsi" w:cstheme="majorBidi"/>
      <w:color w:val="1F4D78" w:themeColor="accent1" w:themeShade="7F"/>
    </w:rPr>
  </w:style>
  <w:style w:type="character" w:customStyle="1" w:styleId="aa">
    <w:name w:val="Абзац списка Знак"/>
    <w:link w:val="a9"/>
    <w:uiPriority w:val="34"/>
    <w:locked/>
    <w:rsid w:val="003B5B89"/>
  </w:style>
  <w:style w:type="paragraph" w:styleId="af">
    <w:name w:val="Body Text"/>
    <w:aliases w:val="Standard paragraph,Основной текст Знак Знак Знак"/>
    <w:basedOn w:val="a"/>
    <w:link w:val="11"/>
    <w:unhideWhenUsed/>
    <w:rsid w:val="009E483B"/>
    <w:pPr>
      <w:spacing w:after="120" w:line="240" w:lineRule="auto"/>
    </w:pPr>
    <w:rPr>
      <w:rFonts w:ascii="Arial" w:eastAsia="Calibri" w:hAnsi="Arial" w:cs="Times New Roman"/>
      <w:sz w:val="20"/>
      <w:lang w:val="uk-UA"/>
    </w:rPr>
  </w:style>
  <w:style w:type="character" w:customStyle="1" w:styleId="af0">
    <w:name w:val="Основной текст Знак"/>
    <w:basedOn w:val="a0"/>
    <w:uiPriority w:val="99"/>
    <w:semiHidden/>
    <w:rsid w:val="009E483B"/>
  </w:style>
  <w:style w:type="character" w:customStyle="1" w:styleId="11">
    <w:name w:val="Основной текст Знак1"/>
    <w:aliases w:val="Standard paragraph Знак,Основной текст Знак Знак Знак Знак"/>
    <w:basedOn w:val="a0"/>
    <w:link w:val="af"/>
    <w:rsid w:val="009E483B"/>
    <w:rPr>
      <w:rFonts w:ascii="Arial" w:eastAsia="Calibri" w:hAnsi="Arial" w:cs="Times New Roman"/>
      <w:sz w:val="20"/>
      <w:lang w:val="uk-UA"/>
    </w:rPr>
  </w:style>
  <w:style w:type="paragraph" w:customStyle="1" w:styleId="12">
    <w:name w:val="Абзац списка1"/>
    <w:basedOn w:val="a"/>
    <w:link w:val="ListParagraphChar"/>
    <w:rsid w:val="00FA700C"/>
    <w:pPr>
      <w:suppressAutoHyphens/>
      <w:spacing w:after="140" w:line="360" w:lineRule="auto"/>
      <w:ind w:left="720"/>
      <w:contextualSpacing/>
      <w:jc w:val="both"/>
    </w:pPr>
    <w:rPr>
      <w:rFonts w:ascii="Calibri" w:eastAsia="Times New Roman" w:hAnsi="Calibri" w:cs="Times New Roman"/>
      <w:color w:val="000000"/>
      <w:sz w:val="28"/>
      <w:szCs w:val="18"/>
      <w:shd w:val="clear" w:color="auto" w:fill="FFFFFF"/>
      <w:lang w:eastAsia="zh-CN"/>
    </w:rPr>
  </w:style>
  <w:style w:type="character" w:customStyle="1" w:styleId="ListParagraphChar">
    <w:name w:val="List Paragraph Char"/>
    <w:link w:val="12"/>
    <w:locked/>
    <w:rsid w:val="00FA700C"/>
    <w:rPr>
      <w:rFonts w:ascii="Calibri" w:eastAsia="Times New Roman" w:hAnsi="Calibri" w:cs="Times New Roman"/>
      <w:color w:val="000000"/>
      <w:sz w:val="28"/>
      <w:szCs w:val="18"/>
      <w:lang w:eastAsia="zh-CN"/>
    </w:rPr>
  </w:style>
  <w:style w:type="paragraph" w:styleId="af1">
    <w:name w:val="annotation text"/>
    <w:basedOn w:val="a"/>
    <w:link w:val="af2"/>
    <w:uiPriority w:val="99"/>
    <w:unhideWhenUsed/>
    <w:rsid w:val="00FA700C"/>
    <w:pPr>
      <w:spacing w:line="240" w:lineRule="auto"/>
    </w:pPr>
    <w:rPr>
      <w:sz w:val="20"/>
      <w:szCs w:val="20"/>
    </w:rPr>
  </w:style>
  <w:style w:type="character" w:customStyle="1" w:styleId="af2">
    <w:name w:val="Текст примечания Знак"/>
    <w:basedOn w:val="a0"/>
    <w:link w:val="af1"/>
    <w:uiPriority w:val="99"/>
    <w:rsid w:val="00FA700C"/>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5E4B"/>
  </w:style>
  <w:style w:type="paragraph" w:styleId="1">
    <w:name w:val="heading 1"/>
    <w:basedOn w:val="a"/>
    <w:next w:val="a"/>
    <w:link w:val="10"/>
    <w:uiPriority w:val="9"/>
    <w:qFormat/>
    <w:rsid w:val="001B680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1B680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4">
    <w:name w:val="heading 4"/>
    <w:basedOn w:val="a"/>
    <w:next w:val="a"/>
    <w:link w:val="40"/>
    <w:uiPriority w:val="9"/>
    <w:unhideWhenUsed/>
    <w:qFormat/>
    <w:rsid w:val="0017340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6">
    <w:name w:val="heading 6"/>
    <w:basedOn w:val="a"/>
    <w:next w:val="a"/>
    <w:link w:val="60"/>
    <w:uiPriority w:val="9"/>
    <w:semiHidden/>
    <w:unhideWhenUsed/>
    <w:qFormat/>
    <w:rsid w:val="0013188C"/>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704F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704F8"/>
  </w:style>
  <w:style w:type="paragraph" w:styleId="a5">
    <w:name w:val="footer"/>
    <w:basedOn w:val="a"/>
    <w:link w:val="a6"/>
    <w:uiPriority w:val="99"/>
    <w:unhideWhenUsed/>
    <w:rsid w:val="008704F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704F8"/>
  </w:style>
  <w:style w:type="paragraph" w:styleId="a7">
    <w:name w:val="No Spacing"/>
    <w:uiPriority w:val="1"/>
    <w:qFormat/>
    <w:rsid w:val="008E6179"/>
    <w:pPr>
      <w:spacing w:after="0" w:line="240" w:lineRule="auto"/>
    </w:pPr>
  </w:style>
  <w:style w:type="character" w:customStyle="1" w:styleId="10">
    <w:name w:val="Заголовок 1 Знак"/>
    <w:basedOn w:val="a0"/>
    <w:link w:val="1"/>
    <w:uiPriority w:val="9"/>
    <w:rsid w:val="001B680B"/>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1B680B"/>
    <w:rPr>
      <w:rFonts w:asciiTheme="majorHAnsi" w:eastAsiaTheme="majorEastAsia" w:hAnsiTheme="majorHAnsi" w:cstheme="majorBidi"/>
      <w:color w:val="2E74B5" w:themeColor="accent1" w:themeShade="BF"/>
      <w:sz w:val="26"/>
      <w:szCs w:val="26"/>
    </w:rPr>
  </w:style>
  <w:style w:type="table" w:styleId="a8">
    <w:name w:val="Table Grid"/>
    <w:basedOn w:val="a1"/>
    <w:uiPriority w:val="39"/>
    <w:rsid w:val="001B68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link w:val="aa"/>
    <w:uiPriority w:val="34"/>
    <w:qFormat/>
    <w:rsid w:val="00C54D29"/>
    <w:pPr>
      <w:ind w:left="720"/>
      <w:contextualSpacing/>
    </w:pPr>
  </w:style>
  <w:style w:type="character" w:customStyle="1" w:styleId="40">
    <w:name w:val="Заголовок 4 Знак"/>
    <w:basedOn w:val="a0"/>
    <w:link w:val="4"/>
    <w:uiPriority w:val="9"/>
    <w:rsid w:val="00173402"/>
    <w:rPr>
      <w:rFonts w:asciiTheme="majorHAnsi" w:eastAsiaTheme="majorEastAsia" w:hAnsiTheme="majorHAnsi" w:cstheme="majorBidi"/>
      <w:i/>
      <w:iCs/>
      <w:color w:val="2E74B5" w:themeColor="accent1" w:themeShade="BF"/>
    </w:rPr>
  </w:style>
  <w:style w:type="paragraph" w:styleId="ab">
    <w:name w:val="Normal (Web)"/>
    <w:basedOn w:val="a"/>
    <w:uiPriority w:val="99"/>
    <w:unhideWhenUsed/>
    <w:rsid w:val="0017340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
    <w:name w:val="Абзац списка3"/>
    <w:basedOn w:val="a"/>
    <w:rsid w:val="009F6EDB"/>
    <w:pPr>
      <w:suppressAutoHyphens/>
      <w:spacing w:after="0" w:line="100" w:lineRule="atLeast"/>
      <w:ind w:left="720"/>
    </w:pPr>
    <w:rPr>
      <w:rFonts w:ascii="Times New Roman" w:eastAsia="Times New Roman" w:hAnsi="Times New Roman" w:cs="Times New Roman"/>
      <w:sz w:val="24"/>
      <w:szCs w:val="24"/>
      <w:lang w:val="uk-UA" w:eastAsia="ar-SA"/>
    </w:rPr>
  </w:style>
  <w:style w:type="paragraph" w:customStyle="1" w:styleId="ac">
    <w:name w:val="Знак Знак Знак Знак"/>
    <w:basedOn w:val="a"/>
    <w:rsid w:val="00933270"/>
    <w:pPr>
      <w:spacing w:after="0" w:line="240" w:lineRule="auto"/>
    </w:pPr>
    <w:rPr>
      <w:rFonts w:ascii="Verdana" w:eastAsia="Times New Roman" w:hAnsi="Verdana" w:cs="Times New Roman"/>
      <w:sz w:val="24"/>
      <w:szCs w:val="24"/>
      <w:lang w:val="en-US"/>
    </w:rPr>
  </w:style>
  <w:style w:type="paragraph" w:styleId="ad">
    <w:name w:val="Balloon Text"/>
    <w:basedOn w:val="a"/>
    <w:link w:val="ae"/>
    <w:uiPriority w:val="99"/>
    <w:semiHidden/>
    <w:unhideWhenUsed/>
    <w:rsid w:val="004614DC"/>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4614DC"/>
    <w:rPr>
      <w:rFonts w:ascii="Segoe UI" w:hAnsi="Segoe UI" w:cs="Segoe UI"/>
      <w:sz w:val="18"/>
      <w:szCs w:val="18"/>
    </w:rPr>
  </w:style>
  <w:style w:type="character" w:customStyle="1" w:styleId="60">
    <w:name w:val="Заголовок 6 Знак"/>
    <w:basedOn w:val="a0"/>
    <w:link w:val="6"/>
    <w:uiPriority w:val="9"/>
    <w:semiHidden/>
    <w:rsid w:val="0013188C"/>
    <w:rPr>
      <w:rFonts w:asciiTheme="majorHAnsi" w:eastAsiaTheme="majorEastAsia" w:hAnsiTheme="majorHAnsi" w:cstheme="majorBidi"/>
      <w:color w:val="1F4D78" w:themeColor="accent1" w:themeShade="7F"/>
    </w:rPr>
  </w:style>
  <w:style w:type="character" w:customStyle="1" w:styleId="aa">
    <w:name w:val="Абзац списка Знак"/>
    <w:link w:val="a9"/>
    <w:uiPriority w:val="34"/>
    <w:locked/>
    <w:rsid w:val="003B5B89"/>
  </w:style>
  <w:style w:type="paragraph" w:styleId="af">
    <w:name w:val="Body Text"/>
    <w:aliases w:val="Standard paragraph,Основной текст Знак Знак Знак"/>
    <w:basedOn w:val="a"/>
    <w:link w:val="11"/>
    <w:unhideWhenUsed/>
    <w:rsid w:val="009E483B"/>
    <w:pPr>
      <w:spacing w:after="120" w:line="240" w:lineRule="auto"/>
    </w:pPr>
    <w:rPr>
      <w:rFonts w:ascii="Arial" w:eastAsia="Calibri" w:hAnsi="Arial" w:cs="Times New Roman"/>
      <w:sz w:val="20"/>
      <w:lang w:val="uk-UA"/>
    </w:rPr>
  </w:style>
  <w:style w:type="character" w:customStyle="1" w:styleId="af0">
    <w:name w:val="Основной текст Знак"/>
    <w:basedOn w:val="a0"/>
    <w:uiPriority w:val="99"/>
    <w:semiHidden/>
    <w:rsid w:val="009E483B"/>
  </w:style>
  <w:style w:type="character" w:customStyle="1" w:styleId="11">
    <w:name w:val="Основной текст Знак1"/>
    <w:aliases w:val="Standard paragraph Знак,Основной текст Знак Знак Знак Знак"/>
    <w:basedOn w:val="a0"/>
    <w:link w:val="af"/>
    <w:rsid w:val="009E483B"/>
    <w:rPr>
      <w:rFonts w:ascii="Arial" w:eastAsia="Calibri" w:hAnsi="Arial" w:cs="Times New Roman"/>
      <w:sz w:val="20"/>
      <w:lang w:val="uk-UA"/>
    </w:rPr>
  </w:style>
  <w:style w:type="paragraph" w:customStyle="1" w:styleId="12">
    <w:name w:val="Абзац списка1"/>
    <w:basedOn w:val="a"/>
    <w:link w:val="ListParagraphChar"/>
    <w:rsid w:val="00FA700C"/>
    <w:pPr>
      <w:suppressAutoHyphens/>
      <w:spacing w:after="140" w:line="360" w:lineRule="auto"/>
      <w:ind w:left="720"/>
      <w:contextualSpacing/>
      <w:jc w:val="both"/>
    </w:pPr>
    <w:rPr>
      <w:rFonts w:ascii="Calibri" w:eastAsia="Times New Roman" w:hAnsi="Calibri" w:cs="Times New Roman"/>
      <w:color w:val="000000"/>
      <w:sz w:val="28"/>
      <w:szCs w:val="18"/>
      <w:shd w:val="clear" w:color="auto" w:fill="FFFFFF"/>
      <w:lang w:eastAsia="zh-CN"/>
    </w:rPr>
  </w:style>
  <w:style w:type="character" w:customStyle="1" w:styleId="ListParagraphChar">
    <w:name w:val="List Paragraph Char"/>
    <w:link w:val="12"/>
    <w:locked/>
    <w:rsid w:val="00FA700C"/>
    <w:rPr>
      <w:rFonts w:ascii="Calibri" w:eastAsia="Times New Roman" w:hAnsi="Calibri" w:cs="Times New Roman"/>
      <w:color w:val="000000"/>
      <w:sz w:val="28"/>
      <w:szCs w:val="18"/>
      <w:lang w:eastAsia="zh-CN"/>
    </w:rPr>
  </w:style>
  <w:style w:type="paragraph" w:styleId="af1">
    <w:name w:val="annotation text"/>
    <w:basedOn w:val="a"/>
    <w:link w:val="af2"/>
    <w:uiPriority w:val="99"/>
    <w:unhideWhenUsed/>
    <w:rsid w:val="00FA700C"/>
    <w:pPr>
      <w:spacing w:line="240" w:lineRule="auto"/>
    </w:pPr>
    <w:rPr>
      <w:sz w:val="20"/>
      <w:szCs w:val="20"/>
    </w:rPr>
  </w:style>
  <w:style w:type="character" w:customStyle="1" w:styleId="af2">
    <w:name w:val="Текст примечания Знак"/>
    <w:basedOn w:val="a0"/>
    <w:link w:val="af1"/>
    <w:uiPriority w:val="99"/>
    <w:rsid w:val="00FA700C"/>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29890">
      <w:bodyDiv w:val="1"/>
      <w:marLeft w:val="0"/>
      <w:marRight w:val="0"/>
      <w:marTop w:val="0"/>
      <w:marBottom w:val="0"/>
      <w:divBdr>
        <w:top w:val="none" w:sz="0" w:space="0" w:color="auto"/>
        <w:left w:val="none" w:sz="0" w:space="0" w:color="auto"/>
        <w:bottom w:val="none" w:sz="0" w:space="0" w:color="auto"/>
        <w:right w:val="none" w:sz="0" w:space="0" w:color="auto"/>
      </w:divBdr>
      <w:divsChild>
        <w:div w:id="1248924483">
          <w:marLeft w:val="547"/>
          <w:marRight w:val="0"/>
          <w:marTop w:val="0"/>
          <w:marBottom w:val="0"/>
          <w:divBdr>
            <w:top w:val="none" w:sz="0" w:space="0" w:color="auto"/>
            <w:left w:val="none" w:sz="0" w:space="0" w:color="auto"/>
            <w:bottom w:val="none" w:sz="0" w:space="0" w:color="auto"/>
            <w:right w:val="none" w:sz="0" w:space="0" w:color="auto"/>
          </w:divBdr>
        </w:div>
      </w:divsChild>
    </w:div>
    <w:div w:id="241765074">
      <w:bodyDiv w:val="1"/>
      <w:marLeft w:val="0"/>
      <w:marRight w:val="0"/>
      <w:marTop w:val="0"/>
      <w:marBottom w:val="0"/>
      <w:divBdr>
        <w:top w:val="none" w:sz="0" w:space="0" w:color="auto"/>
        <w:left w:val="none" w:sz="0" w:space="0" w:color="auto"/>
        <w:bottom w:val="none" w:sz="0" w:space="0" w:color="auto"/>
        <w:right w:val="none" w:sz="0" w:space="0" w:color="auto"/>
      </w:divBdr>
      <w:divsChild>
        <w:div w:id="56587651">
          <w:marLeft w:val="547"/>
          <w:marRight w:val="0"/>
          <w:marTop w:val="0"/>
          <w:marBottom w:val="0"/>
          <w:divBdr>
            <w:top w:val="none" w:sz="0" w:space="0" w:color="auto"/>
            <w:left w:val="none" w:sz="0" w:space="0" w:color="auto"/>
            <w:bottom w:val="none" w:sz="0" w:space="0" w:color="auto"/>
            <w:right w:val="none" w:sz="0" w:space="0" w:color="auto"/>
          </w:divBdr>
        </w:div>
        <w:div w:id="2090228212">
          <w:marLeft w:val="547"/>
          <w:marRight w:val="0"/>
          <w:marTop w:val="0"/>
          <w:marBottom w:val="0"/>
          <w:divBdr>
            <w:top w:val="none" w:sz="0" w:space="0" w:color="auto"/>
            <w:left w:val="none" w:sz="0" w:space="0" w:color="auto"/>
            <w:bottom w:val="none" w:sz="0" w:space="0" w:color="auto"/>
            <w:right w:val="none" w:sz="0" w:space="0" w:color="auto"/>
          </w:divBdr>
        </w:div>
      </w:divsChild>
    </w:div>
    <w:div w:id="269513235">
      <w:bodyDiv w:val="1"/>
      <w:marLeft w:val="0"/>
      <w:marRight w:val="0"/>
      <w:marTop w:val="0"/>
      <w:marBottom w:val="0"/>
      <w:divBdr>
        <w:top w:val="none" w:sz="0" w:space="0" w:color="auto"/>
        <w:left w:val="none" w:sz="0" w:space="0" w:color="auto"/>
        <w:bottom w:val="none" w:sz="0" w:space="0" w:color="auto"/>
        <w:right w:val="none" w:sz="0" w:space="0" w:color="auto"/>
      </w:divBdr>
    </w:div>
    <w:div w:id="286857164">
      <w:bodyDiv w:val="1"/>
      <w:marLeft w:val="0"/>
      <w:marRight w:val="0"/>
      <w:marTop w:val="0"/>
      <w:marBottom w:val="0"/>
      <w:divBdr>
        <w:top w:val="none" w:sz="0" w:space="0" w:color="auto"/>
        <w:left w:val="none" w:sz="0" w:space="0" w:color="auto"/>
        <w:bottom w:val="none" w:sz="0" w:space="0" w:color="auto"/>
        <w:right w:val="none" w:sz="0" w:space="0" w:color="auto"/>
      </w:divBdr>
      <w:divsChild>
        <w:div w:id="1016078318">
          <w:marLeft w:val="547"/>
          <w:marRight w:val="0"/>
          <w:marTop w:val="0"/>
          <w:marBottom w:val="0"/>
          <w:divBdr>
            <w:top w:val="none" w:sz="0" w:space="0" w:color="auto"/>
            <w:left w:val="none" w:sz="0" w:space="0" w:color="auto"/>
            <w:bottom w:val="none" w:sz="0" w:space="0" w:color="auto"/>
            <w:right w:val="none" w:sz="0" w:space="0" w:color="auto"/>
          </w:divBdr>
        </w:div>
      </w:divsChild>
    </w:div>
    <w:div w:id="295140632">
      <w:bodyDiv w:val="1"/>
      <w:marLeft w:val="0"/>
      <w:marRight w:val="0"/>
      <w:marTop w:val="0"/>
      <w:marBottom w:val="0"/>
      <w:divBdr>
        <w:top w:val="none" w:sz="0" w:space="0" w:color="auto"/>
        <w:left w:val="none" w:sz="0" w:space="0" w:color="auto"/>
        <w:bottom w:val="none" w:sz="0" w:space="0" w:color="auto"/>
        <w:right w:val="none" w:sz="0" w:space="0" w:color="auto"/>
      </w:divBdr>
      <w:divsChild>
        <w:div w:id="1290354106">
          <w:marLeft w:val="547"/>
          <w:marRight w:val="0"/>
          <w:marTop w:val="0"/>
          <w:marBottom w:val="0"/>
          <w:divBdr>
            <w:top w:val="none" w:sz="0" w:space="0" w:color="auto"/>
            <w:left w:val="none" w:sz="0" w:space="0" w:color="auto"/>
            <w:bottom w:val="none" w:sz="0" w:space="0" w:color="auto"/>
            <w:right w:val="none" w:sz="0" w:space="0" w:color="auto"/>
          </w:divBdr>
        </w:div>
        <w:div w:id="1251348982">
          <w:marLeft w:val="547"/>
          <w:marRight w:val="0"/>
          <w:marTop w:val="0"/>
          <w:marBottom w:val="0"/>
          <w:divBdr>
            <w:top w:val="none" w:sz="0" w:space="0" w:color="auto"/>
            <w:left w:val="none" w:sz="0" w:space="0" w:color="auto"/>
            <w:bottom w:val="none" w:sz="0" w:space="0" w:color="auto"/>
            <w:right w:val="none" w:sz="0" w:space="0" w:color="auto"/>
          </w:divBdr>
        </w:div>
        <w:div w:id="1233933393">
          <w:marLeft w:val="547"/>
          <w:marRight w:val="0"/>
          <w:marTop w:val="0"/>
          <w:marBottom w:val="0"/>
          <w:divBdr>
            <w:top w:val="none" w:sz="0" w:space="0" w:color="auto"/>
            <w:left w:val="none" w:sz="0" w:space="0" w:color="auto"/>
            <w:bottom w:val="none" w:sz="0" w:space="0" w:color="auto"/>
            <w:right w:val="none" w:sz="0" w:space="0" w:color="auto"/>
          </w:divBdr>
        </w:div>
        <w:div w:id="2091460563">
          <w:marLeft w:val="547"/>
          <w:marRight w:val="0"/>
          <w:marTop w:val="0"/>
          <w:marBottom w:val="0"/>
          <w:divBdr>
            <w:top w:val="none" w:sz="0" w:space="0" w:color="auto"/>
            <w:left w:val="none" w:sz="0" w:space="0" w:color="auto"/>
            <w:bottom w:val="none" w:sz="0" w:space="0" w:color="auto"/>
            <w:right w:val="none" w:sz="0" w:space="0" w:color="auto"/>
          </w:divBdr>
        </w:div>
        <w:div w:id="1715037089">
          <w:marLeft w:val="547"/>
          <w:marRight w:val="0"/>
          <w:marTop w:val="0"/>
          <w:marBottom w:val="0"/>
          <w:divBdr>
            <w:top w:val="none" w:sz="0" w:space="0" w:color="auto"/>
            <w:left w:val="none" w:sz="0" w:space="0" w:color="auto"/>
            <w:bottom w:val="none" w:sz="0" w:space="0" w:color="auto"/>
            <w:right w:val="none" w:sz="0" w:space="0" w:color="auto"/>
          </w:divBdr>
        </w:div>
        <w:div w:id="277371319">
          <w:marLeft w:val="547"/>
          <w:marRight w:val="0"/>
          <w:marTop w:val="0"/>
          <w:marBottom w:val="0"/>
          <w:divBdr>
            <w:top w:val="none" w:sz="0" w:space="0" w:color="auto"/>
            <w:left w:val="none" w:sz="0" w:space="0" w:color="auto"/>
            <w:bottom w:val="none" w:sz="0" w:space="0" w:color="auto"/>
            <w:right w:val="none" w:sz="0" w:space="0" w:color="auto"/>
          </w:divBdr>
        </w:div>
        <w:div w:id="665015192">
          <w:marLeft w:val="547"/>
          <w:marRight w:val="0"/>
          <w:marTop w:val="0"/>
          <w:marBottom w:val="0"/>
          <w:divBdr>
            <w:top w:val="none" w:sz="0" w:space="0" w:color="auto"/>
            <w:left w:val="none" w:sz="0" w:space="0" w:color="auto"/>
            <w:bottom w:val="none" w:sz="0" w:space="0" w:color="auto"/>
            <w:right w:val="none" w:sz="0" w:space="0" w:color="auto"/>
          </w:divBdr>
        </w:div>
      </w:divsChild>
    </w:div>
    <w:div w:id="308439965">
      <w:bodyDiv w:val="1"/>
      <w:marLeft w:val="0"/>
      <w:marRight w:val="0"/>
      <w:marTop w:val="0"/>
      <w:marBottom w:val="0"/>
      <w:divBdr>
        <w:top w:val="none" w:sz="0" w:space="0" w:color="auto"/>
        <w:left w:val="none" w:sz="0" w:space="0" w:color="auto"/>
        <w:bottom w:val="none" w:sz="0" w:space="0" w:color="auto"/>
        <w:right w:val="none" w:sz="0" w:space="0" w:color="auto"/>
      </w:divBdr>
      <w:divsChild>
        <w:div w:id="20664666">
          <w:marLeft w:val="547"/>
          <w:marRight w:val="0"/>
          <w:marTop w:val="0"/>
          <w:marBottom w:val="0"/>
          <w:divBdr>
            <w:top w:val="none" w:sz="0" w:space="0" w:color="auto"/>
            <w:left w:val="none" w:sz="0" w:space="0" w:color="auto"/>
            <w:bottom w:val="none" w:sz="0" w:space="0" w:color="auto"/>
            <w:right w:val="none" w:sz="0" w:space="0" w:color="auto"/>
          </w:divBdr>
        </w:div>
      </w:divsChild>
    </w:div>
    <w:div w:id="313335833">
      <w:bodyDiv w:val="1"/>
      <w:marLeft w:val="0"/>
      <w:marRight w:val="0"/>
      <w:marTop w:val="0"/>
      <w:marBottom w:val="0"/>
      <w:divBdr>
        <w:top w:val="none" w:sz="0" w:space="0" w:color="auto"/>
        <w:left w:val="none" w:sz="0" w:space="0" w:color="auto"/>
        <w:bottom w:val="none" w:sz="0" w:space="0" w:color="auto"/>
        <w:right w:val="none" w:sz="0" w:space="0" w:color="auto"/>
      </w:divBdr>
    </w:div>
    <w:div w:id="523136146">
      <w:bodyDiv w:val="1"/>
      <w:marLeft w:val="0"/>
      <w:marRight w:val="0"/>
      <w:marTop w:val="0"/>
      <w:marBottom w:val="0"/>
      <w:divBdr>
        <w:top w:val="none" w:sz="0" w:space="0" w:color="auto"/>
        <w:left w:val="none" w:sz="0" w:space="0" w:color="auto"/>
        <w:bottom w:val="none" w:sz="0" w:space="0" w:color="auto"/>
        <w:right w:val="none" w:sz="0" w:space="0" w:color="auto"/>
      </w:divBdr>
    </w:div>
    <w:div w:id="938830911">
      <w:bodyDiv w:val="1"/>
      <w:marLeft w:val="0"/>
      <w:marRight w:val="0"/>
      <w:marTop w:val="0"/>
      <w:marBottom w:val="0"/>
      <w:divBdr>
        <w:top w:val="none" w:sz="0" w:space="0" w:color="auto"/>
        <w:left w:val="none" w:sz="0" w:space="0" w:color="auto"/>
        <w:bottom w:val="none" w:sz="0" w:space="0" w:color="auto"/>
        <w:right w:val="none" w:sz="0" w:space="0" w:color="auto"/>
      </w:divBdr>
    </w:div>
    <w:div w:id="1244145188">
      <w:bodyDiv w:val="1"/>
      <w:marLeft w:val="0"/>
      <w:marRight w:val="0"/>
      <w:marTop w:val="0"/>
      <w:marBottom w:val="0"/>
      <w:divBdr>
        <w:top w:val="none" w:sz="0" w:space="0" w:color="auto"/>
        <w:left w:val="none" w:sz="0" w:space="0" w:color="auto"/>
        <w:bottom w:val="none" w:sz="0" w:space="0" w:color="auto"/>
        <w:right w:val="none" w:sz="0" w:space="0" w:color="auto"/>
      </w:divBdr>
      <w:divsChild>
        <w:div w:id="299002883">
          <w:marLeft w:val="547"/>
          <w:marRight w:val="0"/>
          <w:marTop w:val="0"/>
          <w:marBottom w:val="0"/>
          <w:divBdr>
            <w:top w:val="none" w:sz="0" w:space="0" w:color="auto"/>
            <w:left w:val="none" w:sz="0" w:space="0" w:color="auto"/>
            <w:bottom w:val="none" w:sz="0" w:space="0" w:color="auto"/>
            <w:right w:val="none" w:sz="0" w:space="0" w:color="auto"/>
          </w:divBdr>
        </w:div>
      </w:divsChild>
    </w:div>
    <w:div w:id="1563252375">
      <w:bodyDiv w:val="1"/>
      <w:marLeft w:val="0"/>
      <w:marRight w:val="0"/>
      <w:marTop w:val="0"/>
      <w:marBottom w:val="0"/>
      <w:divBdr>
        <w:top w:val="none" w:sz="0" w:space="0" w:color="auto"/>
        <w:left w:val="none" w:sz="0" w:space="0" w:color="auto"/>
        <w:bottom w:val="none" w:sz="0" w:space="0" w:color="auto"/>
        <w:right w:val="none" w:sz="0" w:space="0" w:color="auto"/>
      </w:divBdr>
    </w:div>
    <w:div w:id="1777678635">
      <w:bodyDiv w:val="1"/>
      <w:marLeft w:val="0"/>
      <w:marRight w:val="0"/>
      <w:marTop w:val="0"/>
      <w:marBottom w:val="0"/>
      <w:divBdr>
        <w:top w:val="none" w:sz="0" w:space="0" w:color="auto"/>
        <w:left w:val="none" w:sz="0" w:space="0" w:color="auto"/>
        <w:bottom w:val="none" w:sz="0" w:space="0" w:color="auto"/>
        <w:right w:val="none" w:sz="0" w:space="0" w:color="auto"/>
      </w:divBdr>
      <w:divsChild>
        <w:div w:id="18170754">
          <w:marLeft w:val="547"/>
          <w:marRight w:val="0"/>
          <w:marTop w:val="0"/>
          <w:marBottom w:val="0"/>
          <w:divBdr>
            <w:top w:val="none" w:sz="0" w:space="0" w:color="auto"/>
            <w:left w:val="none" w:sz="0" w:space="0" w:color="auto"/>
            <w:bottom w:val="none" w:sz="0" w:space="0" w:color="auto"/>
            <w:right w:val="none" w:sz="0" w:space="0" w:color="auto"/>
          </w:divBdr>
        </w:div>
      </w:divsChild>
    </w:div>
    <w:div w:id="1991402897">
      <w:bodyDiv w:val="1"/>
      <w:marLeft w:val="0"/>
      <w:marRight w:val="0"/>
      <w:marTop w:val="0"/>
      <w:marBottom w:val="0"/>
      <w:divBdr>
        <w:top w:val="none" w:sz="0" w:space="0" w:color="auto"/>
        <w:left w:val="none" w:sz="0" w:space="0" w:color="auto"/>
        <w:bottom w:val="none" w:sz="0" w:space="0" w:color="auto"/>
        <w:right w:val="none" w:sz="0" w:space="0" w:color="auto"/>
      </w:divBdr>
      <w:divsChild>
        <w:div w:id="967973721">
          <w:marLeft w:val="547"/>
          <w:marRight w:val="0"/>
          <w:marTop w:val="0"/>
          <w:marBottom w:val="0"/>
          <w:divBdr>
            <w:top w:val="none" w:sz="0" w:space="0" w:color="auto"/>
            <w:left w:val="none" w:sz="0" w:space="0" w:color="auto"/>
            <w:bottom w:val="none" w:sz="0" w:space="0" w:color="auto"/>
            <w:right w:val="none" w:sz="0" w:space="0" w:color="auto"/>
          </w:divBdr>
        </w:div>
        <w:div w:id="763453812">
          <w:marLeft w:val="547"/>
          <w:marRight w:val="0"/>
          <w:marTop w:val="0"/>
          <w:marBottom w:val="0"/>
          <w:divBdr>
            <w:top w:val="none" w:sz="0" w:space="0" w:color="auto"/>
            <w:left w:val="none" w:sz="0" w:space="0" w:color="auto"/>
            <w:bottom w:val="none" w:sz="0" w:space="0" w:color="auto"/>
            <w:right w:val="none" w:sz="0" w:space="0" w:color="auto"/>
          </w:divBdr>
        </w:div>
        <w:div w:id="866259241">
          <w:marLeft w:val="547"/>
          <w:marRight w:val="0"/>
          <w:marTop w:val="0"/>
          <w:marBottom w:val="0"/>
          <w:divBdr>
            <w:top w:val="none" w:sz="0" w:space="0" w:color="auto"/>
            <w:left w:val="none" w:sz="0" w:space="0" w:color="auto"/>
            <w:bottom w:val="none" w:sz="0" w:space="0" w:color="auto"/>
            <w:right w:val="none" w:sz="0" w:space="0" w:color="auto"/>
          </w:divBdr>
        </w:div>
        <w:div w:id="1186409413">
          <w:marLeft w:val="547"/>
          <w:marRight w:val="0"/>
          <w:marTop w:val="0"/>
          <w:marBottom w:val="0"/>
          <w:divBdr>
            <w:top w:val="none" w:sz="0" w:space="0" w:color="auto"/>
            <w:left w:val="none" w:sz="0" w:space="0" w:color="auto"/>
            <w:bottom w:val="none" w:sz="0" w:space="0" w:color="auto"/>
            <w:right w:val="none" w:sz="0" w:space="0" w:color="auto"/>
          </w:divBdr>
        </w:div>
        <w:div w:id="1015613239">
          <w:marLeft w:val="547"/>
          <w:marRight w:val="0"/>
          <w:marTop w:val="0"/>
          <w:marBottom w:val="0"/>
          <w:divBdr>
            <w:top w:val="none" w:sz="0" w:space="0" w:color="auto"/>
            <w:left w:val="none" w:sz="0" w:space="0" w:color="auto"/>
            <w:bottom w:val="none" w:sz="0" w:space="0" w:color="auto"/>
            <w:right w:val="none" w:sz="0" w:space="0" w:color="auto"/>
          </w:divBdr>
        </w:div>
        <w:div w:id="1410498178">
          <w:marLeft w:val="547"/>
          <w:marRight w:val="0"/>
          <w:marTop w:val="0"/>
          <w:marBottom w:val="0"/>
          <w:divBdr>
            <w:top w:val="none" w:sz="0" w:space="0" w:color="auto"/>
            <w:left w:val="none" w:sz="0" w:space="0" w:color="auto"/>
            <w:bottom w:val="none" w:sz="0" w:space="0" w:color="auto"/>
            <w:right w:val="none" w:sz="0" w:space="0" w:color="auto"/>
          </w:divBdr>
        </w:div>
        <w:div w:id="1760834423">
          <w:marLeft w:val="547"/>
          <w:marRight w:val="0"/>
          <w:marTop w:val="0"/>
          <w:marBottom w:val="0"/>
          <w:divBdr>
            <w:top w:val="none" w:sz="0" w:space="0" w:color="auto"/>
            <w:left w:val="none" w:sz="0" w:space="0" w:color="auto"/>
            <w:bottom w:val="none" w:sz="0" w:space="0" w:color="auto"/>
            <w:right w:val="none" w:sz="0" w:space="0" w:color="auto"/>
          </w:divBdr>
        </w:div>
      </w:divsChild>
    </w:div>
    <w:div w:id="2000498632">
      <w:bodyDiv w:val="1"/>
      <w:marLeft w:val="0"/>
      <w:marRight w:val="0"/>
      <w:marTop w:val="0"/>
      <w:marBottom w:val="0"/>
      <w:divBdr>
        <w:top w:val="none" w:sz="0" w:space="0" w:color="auto"/>
        <w:left w:val="none" w:sz="0" w:space="0" w:color="auto"/>
        <w:bottom w:val="none" w:sz="0" w:space="0" w:color="auto"/>
        <w:right w:val="none" w:sz="0" w:space="0" w:color="auto"/>
      </w:divBdr>
      <w:divsChild>
        <w:div w:id="776874920">
          <w:marLeft w:val="547"/>
          <w:marRight w:val="0"/>
          <w:marTop w:val="0"/>
          <w:marBottom w:val="0"/>
          <w:divBdr>
            <w:top w:val="none" w:sz="0" w:space="0" w:color="auto"/>
            <w:left w:val="none" w:sz="0" w:space="0" w:color="auto"/>
            <w:bottom w:val="none" w:sz="0" w:space="0" w:color="auto"/>
            <w:right w:val="none" w:sz="0" w:space="0" w:color="auto"/>
          </w:divBdr>
        </w:div>
        <w:div w:id="413746992">
          <w:marLeft w:val="547"/>
          <w:marRight w:val="0"/>
          <w:marTop w:val="0"/>
          <w:marBottom w:val="0"/>
          <w:divBdr>
            <w:top w:val="none" w:sz="0" w:space="0" w:color="auto"/>
            <w:left w:val="none" w:sz="0" w:space="0" w:color="auto"/>
            <w:bottom w:val="none" w:sz="0" w:space="0" w:color="auto"/>
            <w:right w:val="none" w:sz="0" w:space="0" w:color="auto"/>
          </w:divBdr>
        </w:div>
        <w:div w:id="195965141">
          <w:marLeft w:val="547"/>
          <w:marRight w:val="0"/>
          <w:marTop w:val="0"/>
          <w:marBottom w:val="0"/>
          <w:divBdr>
            <w:top w:val="none" w:sz="0" w:space="0" w:color="auto"/>
            <w:left w:val="none" w:sz="0" w:space="0" w:color="auto"/>
            <w:bottom w:val="none" w:sz="0" w:space="0" w:color="auto"/>
            <w:right w:val="none" w:sz="0" w:space="0" w:color="auto"/>
          </w:divBdr>
        </w:div>
        <w:div w:id="2041079149">
          <w:marLeft w:val="547"/>
          <w:marRight w:val="0"/>
          <w:marTop w:val="0"/>
          <w:marBottom w:val="0"/>
          <w:divBdr>
            <w:top w:val="none" w:sz="0" w:space="0" w:color="auto"/>
            <w:left w:val="none" w:sz="0" w:space="0" w:color="auto"/>
            <w:bottom w:val="none" w:sz="0" w:space="0" w:color="auto"/>
            <w:right w:val="none" w:sz="0" w:space="0" w:color="auto"/>
          </w:divBdr>
        </w:div>
        <w:div w:id="170608458">
          <w:marLeft w:val="547"/>
          <w:marRight w:val="0"/>
          <w:marTop w:val="0"/>
          <w:marBottom w:val="0"/>
          <w:divBdr>
            <w:top w:val="none" w:sz="0" w:space="0" w:color="auto"/>
            <w:left w:val="none" w:sz="0" w:space="0" w:color="auto"/>
            <w:bottom w:val="none" w:sz="0" w:space="0" w:color="auto"/>
            <w:right w:val="none" w:sz="0" w:space="0" w:color="auto"/>
          </w:divBdr>
        </w:div>
      </w:divsChild>
    </w:div>
    <w:div w:id="2024934838">
      <w:bodyDiv w:val="1"/>
      <w:marLeft w:val="0"/>
      <w:marRight w:val="0"/>
      <w:marTop w:val="0"/>
      <w:marBottom w:val="0"/>
      <w:divBdr>
        <w:top w:val="none" w:sz="0" w:space="0" w:color="auto"/>
        <w:left w:val="none" w:sz="0" w:space="0" w:color="auto"/>
        <w:bottom w:val="none" w:sz="0" w:space="0" w:color="auto"/>
        <w:right w:val="none" w:sz="0" w:space="0" w:color="auto"/>
      </w:divBdr>
      <w:divsChild>
        <w:div w:id="1530878032">
          <w:marLeft w:val="547"/>
          <w:marRight w:val="0"/>
          <w:marTop w:val="0"/>
          <w:marBottom w:val="0"/>
          <w:divBdr>
            <w:top w:val="none" w:sz="0" w:space="0" w:color="auto"/>
            <w:left w:val="none" w:sz="0" w:space="0" w:color="auto"/>
            <w:bottom w:val="none" w:sz="0" w:space="0" w:color="auto"/>
            <w:right w:val="none" w:sz="0" w:space="0" w:color="auto"/>
          </w:divBdr>
        </w:div>
        <w:div w:id="743142354">
          <w:marLeft w:val="547"/>
          <w:marRight w:val="0"/>
          <w:marTop w:val="0"/>
          <w:marBottom w:val="0"/>
          <w:divBdr>
            <w:top w:val="none" w:sz="0" w:space="0" w:color="auto"/>
            <w:left w:val="none" w:sz="0" w:space="0" w:color="auto"/>
            <w:bottom w:val="none" w:sz="0" w:space="0" w:color="auto"/>
            <w:right w:val="none" w:sz="0" w:space="0" w:color="auto"/>
          </w:divBdr>
        </w:div>
        <w:div w:id="1463697133">
          <w:marLeft w:val="547"/>
          <w:marRight w:val="0"/>
          <w:marTop w:val="0"/>
          <w:marBottom w:val="0"/>
          <w:divBdr>
            <w:top w:val="none" w:sz="0" w:space="0" w:color="auto"/>
            <w:left w:val="none" w:sz="0" w:space="0" w:color="auto"/>
            <w:bottom w:val="none" w:sz="0" w:space="0" w:color="auto"/>
            <w:right w:val="none" w:sz="0" w:space="0" w:color="auto"/>
          </w:divBdr>
        </w:div>
        <w:div w:id="873733778">
          <w:marLeft w:val="547"/>
          <w:marRight w:val="0"/>
          <w:marTop w:val="0"/>
          <w:marBottom w:val="0"/>
          <w:divBdr>
            <w:top w:val="none" w:sz="0" w:space="0" w:color="auto"/>
            <w:left w:val="none" w:sz="0" w:space="0" w:color="auto"/>
            <w:bottom w:val="none" w:sz="0" w:space="0" w:color="auto"/>
            <w:right w:val="none" w:sz="0" w:space="0" w:color="auto"/>
          </w:divBdr>
        </w:div>
        <w:div w:id="1782332880">
          <w:marLeft w:val="547"/>
          <w:marRight w:val="0"/>
          <w:marTop w:val="0"/>
          <w:marBottom w:val="0"/>
          <w:divBdr>
            <w:top w:val="none" w:sz="0" w:space="0" w:color="auto"/>
            <w:left w:val="none" w:sz="0" w:space="0" w:color="auto"/>
            <w:bottom w:val="none" w:sz="0" w:space="0" w:color="auto"/>
            <w:right w:val="none" w:sz="0" w:space="0" w:color="auto"/>
          </w:divBdr>
        </w:div>
        <w:div w:id="678241171">
          <w:marLeft w:val="547"/>
          <w:marRight w:val="0"/>
          <w:marTop w:val="0"/>
          <w:marBottom w:val="0"/>
          <w:divBdr>
            <w:top w:val="none" w:sz="0" w:space="0" w:color="auto"/>
            <w:left w:val="none" w:sz="0" w:space="0" w:color="auto"/>
            <w:bottom w:val="none" w:sz="0" w:space="0" w:color="auto"/>
            <w:right w:val="none" w:sz="0" w:space="0" w:color="auto"/>
          </w:divBdr>
        </w:div>
        <w:div w:id="188050661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microsoft.com/office/2007/relationships/diagramDrawing" Target="diagrams/drawing1.xml"/><Relationship Id="rId26" Type="http://schemas.openxmlformats.org/officeDocument/2006/relationships/chart" Target="charts/chart1.xml"/><Relationship Id="rId39" Type="http://schemas.openxmlformats.org/officeDocument/2006/relationships/image" Target="media/image15.jpeg"/><Relationship Id="rId21" Type="http://schemas.openxmlformats.org/officeDocument/2006/relationships/diagramQuickStyle" Target="diagrams/quickStyle2.xml"/><Relationship Id="rId34" Type="http://schemas.openxmlformats.org/officeDocument/2006/relationships/chart" Target="charts/chart2.xml"/><Relationship Id="rId42" Type="http://schemas.openxmlformats.org/officeDocument/2006/relationships/diagramQuickStyle" Target="diagrams/quickStyle3.xml"/><Relationship Id="rId47" Type="http://schemas.openxmlformats.org/officeDocument/2006/relationships/image" Target="media/image22.jpeg"/><Relationship Id="rId50" Type="http://schemas.openxmlformats.org/officeDocument/2006/relationships/diagramQuickStyle" Target="diagrams/quickStyle4.xml"/><Relationship Id="rId55" Type="http://schemas.openxmlformats.org/officeDocument/2006/relationships/diagramLayout" Target="diagrams/layout5.xml"/><Relationship Id="rId63" Type="http://schemas.openxmlformats.org/officeDocument/2006/relationships/chart" Target="charts/chart10.xml"/><Relationship Id="rId68" Type="http://schemas.openxmlformats.org/officeDocument/2006/relationships/image" Target="media/image28.jpeg"/><Relationship Id="rId76" Type="http://schemas.openxmlformats.org/officeDocument/2006/relationships/chart" Target="charts/chart14.xml"/><Relationship Id="rId84" Type="http://schemas.openxmlformats.org/officeDocument/2006/relationships/chart" Target="charts/chart22.xml"/><Relationship Id="rId89" Type="http://schemas.openxmlformats.org/officeDocument/2006/relationships/chart" Target="charts/chart27.xml"/><Relationship Id="rId7" Type="http://schemas.openxmlformats.org/officeDocument/2006/relationships/footnotes" Target="footnotes.xml"/><Relationship Id="rId71" Type="http://schemas.openxmlformats.org/officeDocument/2006/relationships/diagramLayout" Target="diagrams/layout6.xml"/><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image" Target="media/image8.png"/><Relationship Id="rId11" Type="http://schemas.microsoft.com/office/2007/relationships/hdphoto" Target="media/hdphoto1.wdp"/><Relationship Id="rId24" Type="http://schemas.openxmlformats.org/officeDocument/2006/relationships/image" Target="media/image5.png"/><Relationship Id="rId32" Type="http://schemas.openxmlformats.org/officeDocument/2006/relationships/image" Target="media/image11.png"/><Relationship Id="rId37" Type="http://schemas.openxmlformats.org/officeDocument/2006/relationships/image" Target="media/image13.jpeg"/><Relationship Id="rId40" Type="http://schemas.openxmlformats.org/officeDocument/2006/relationships/diagramData" Target="diagrams/data3.xml"/><Relationship Id="rId45" Type="http://schemas.openxmlformats.org/officeDocument/2006/relationships/chart" Target="charts/chart5.xml"/><Relationship Id="rId53" Type="http://schemas.openxmlformats.org/officeDocument/2006/relationships/image" Target="media/image25.jpeg"/><Relationship Id="rId58" Type="http://schemas.microsoft.com/office/2007/relationships/diagramDrawing" Target="diagrams/drawing5.xml"/><Relationship Id="rId66" Type="http://schemas.openxmlformats.org/officeDocument/2006/relationships/image" Target="media/image27.png"/><Relationship Id="rId74" Type="http://schemas.microsoft.com/office/2007/relationships/diagramDrawing" Target="diagrams/drawing6.xml"/><Relationship Id="rId79" Type="http://schemas.openxmlformats.org/officeDocument/2006/relationships/chart" Target="charts/chart17.xml"/><Relationship Id="rId87" Type="http://schemas.openxmlformats.org/officeDocument/2006/relationships/chart" Target="charts/chart25.xml"/><Relationship Id="rId5" Type="http://schemas.openxmlformats.org/officeDocument/2006/relationships/settings" Target="settings.xml"/><Relationship Id="rId61" Type="http://schemas.openxmlformats.org/officeDocument/2006/relationships/chart" Target="charts/chart8.xml"/><Relationship Id="rId82" Type="http://schemas.openxmlformats.org/officeDocument/2006/relationships/chart" Target="charts/chart20.xml"/><Relationship Id="rId90" Type="http://schemas.openxmlformats.org/officeDocument/2006/relationships/chart" Target="charts/chart28.xml"/><Relationship Id="rId19" Type="http://schemas.openxmlformats.org/officeDocument/2006/relationships/diagramData" Target="diagrams/data2.xml"/><Relationship Id="rId14" Type="http://schemas.openxmlformats.org/officeDocument/2006/relationships/diagramData" Target="diagrams/data1.xml"/><Relationship Id="rId22" Type="http://schemas.openxmlformats.org/officeDocument/2006/relationships/diagramColors" Target="diagrams/colors2.xml"/><Relationship Id="rId27" Type="http://schemas.openxmlformats.org/officeDocument/2006/relationships/image" Target="media/image6.jpeg"/><Relationship Id="rId30" Type="http://schemas.openxmlformats.org/officeDocument/2006/relationships/image" Target="media/image9.png"/><Relationship Id="rId35" Type="http://schemas.openxmlformats.org/officeDocument/2006/relationships/chart" Target="charts/chart3.xml"/><Relationship Id="rId43" Type="http://schemas.openxmlformats.org/officeDocument/2006/relationships/diagramColors" Target="diagrams/colors3.xml"/><Relationship Id="rId48" Type="http://schemas.openxmlformats.org/officeDocument/2006/relationships/diagramData" Target="diagrams/data4.xml"/><Relationship Id="rId56" Type="http://schemas.openxmlformats.org/officeDocument/2006/relationships/diagramQuickStyle" Target="diagrams/quickStyle5.xml"/><Relationship Id="rId64" Type="http://schemas.openxmlformats.org/officeDocument/2006/relationships/chart" Target="charts/chart11.xml"/><Relationship Id="rId69" Type="http://schemas.openxmlformats.org/officeDocument/2006/relationships/chart" Target="charts/chart12.xml"/><Relationship Id="rId77" Type="http://schemas.openxmlformats.org/officeDocument/2006/relationships/chart" Target="charts/chart15.xml"/><Relationship Id="rId8" Type="http://schemas.openxmlformats.org/officeDocument/2006/relationships/endnotes" Target="endnotes.xml"/><Relationship Id="rId51" Type="http://schemas.openxmlformats.org/officeDocument/2006/relationships/diagramColors" Target="diagrams/colors4.xml"/><Relationship Id="rId72" Type="http://schemas.openxmlformats.org/officeDocument/2006/relationships/diagramQuickStyle" Target="diagrams/quickStyle6.xml"/><Relationship Id="rId80" Type="http://schemas.openxmlformats.org/officeDocument/2006/relationships/chart" Target="charts/chart18.xml"/><Relationship Id="rId85" Type="http://schemas.openxmlformats.org/officeDocument/2006/relationships/chart" Target="charts/chart23.xm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diagramColors" Target="diagrams/colors1.xml"/><Relationship Id="rId25" Type="http://schemas.microsoft.com/office/2007/relationships/hdphoto" Target="media/hdphoto2.wdp"/><Relationship Id="rId33" Type="http://schemas.openxmlformats.org/officeDocument/2006/relationships/image" Target="media/image12.png"/><Relationship Id="rId38" Type="http://schemas.openxmlformats.org/officeDocument/2006/relationships/image" Target="media/image14.jpeg"/><Relationship Id="rId46" Type="http://schemas.openxmlformats.org/officeDocument/2006/relationships/image" Target="media/image21.jpeg"/><Relationship Id="rId59" Type="http://schemas.openxmlformats.org/officeDocument/2006/relationships/chart" Target="charts/chart6.xml"/><Relationship Id="rId67" Type="http://schemas.microsoft.com/office/2007/relationships/hdphoto" Target="media/hdphoto3.wdp"/><Relationship Id="rId20" Type="http://schemas.openxmlformats.org/officeDocument/2006/relationships/diagramLayout" Target="diagrams/layout2.xml"/><Relationship Id="rId41" Type="http://schemas.openxmlformats.org/officeDocument/2006/relationships/diagramLayout" Target="diagrams/layout3.xml"/><Relationship Id="rId54" Type="http://schemas.openxmlformats.org/officeDocument/2006/relationships/diagramData" Target="diagrams/data5.xml"/><Relationship Id="rId62" Type="http://schemas.openxmlformats.org/officeDocument/2006/relationships/chart" Target="charts/chart9.xml"/><Relationship Id="rId70" Type="http://schemas.openxmlformats.org/officeDocument/2006/relationships/diagramData" Target="diagrams/data6.xml"/><Relationship Id="rId75" Type="http://schemas.openxmlformats.org/officeDocument/2006/relationships/chart" Target="charts/chart13.xml"/><Relationship Id="rId83" Type="http://schemas.openxmlformats.org/officeDocument/2006/relationships/chart" Target="charts/chart21.xml"/><Relationship Id="rId88" Type="http://schemas.openxmlformats.org/officeDocument/2006/relationships/chart" Target="charts/chart26.xm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Layout" Target="diagrams/layout1.xml"/><Relationship Id="rId23" Type="http://schemas.microsoft.com/office/2007/relationships/diagramDrawing" Target="diagrams/drawing2.xml"/><Relationship Id="rId28" Type="http://schemas.openxmlformats.org/officeDocument/2006/relationships/image" Target="media/image7.png"/><Relationship Id="rId36" Type="http://schemas.openxmlformats.org/officeDocument/2006/relationships/chart" Target="charts/chart4.xml"/><Relationship Id="rId49" Type="http://schemas.openxmlformats.org/officeDocument/2006/relationships/diagramLayout" Target="diagrams/layout4.xml"/><Relationship Id="rId57" Type="http://schemas.openxmlformats.org/officeDocument/2006/relationships/diagramColors" Target="diagrams/colors5.xml"/><Relationship Id="rId10" Type="http://schemas.openxmlformats.org/officeDocument/2006/relationships/image" Target="media/image2.png"/><Relationship Id="rId31" Type="http://schemas.openxmlformats.org/officeDocument/2006/relationships/image" Target="media/image10.png"/><Relationship Id="rId44" Type="http://schemas.microsoft.com/office/2007/relationships/diagramDrawing" Target="diagrams/drawing3.xml"/><Relationship Id="rId52" Type="http://schemas.microsoft.com/office/2007/relationships/diagramDrawing" Target="diagrams/drawing4.xml"/><Relationship Id="rId60" Type="http://schemas.openxmlformats.org/officeDocument/2006/relationships/chart" Target="charts/chart7.xml"/><Relationship Id="rId65" Type="http://schemas.openxmlformats.org/officeDocument/2006/relationships/image" Target="media/image26.jpeg"/><Relationship Id="rId73" Type="http://schemas.openxmlformats.org/officeDocument/2006/relationships/diagramColors" Target="diagrams/colors6.xml"/><Relationship Id="rId78" Type="http://schemas.openxmlformats.org/officeDocument/2006/relationships/chart" Target="charts/chart16.xml"/><Relationship Id="rId81" Type="http://schemas.openxmlformats.org/officeDocument/2006/relationships/chart" Target="charts/chart19.xml"/><Relationship Id="rId86" Type="http://schemas.openxmlformats.org/officeDocument/2006/relationships/chart" Target="charts/chart24.xml"/><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7;&#1110;&#1076;&#1087;&#1088;&#1080;&#1108;&#1084;&#1094;&#1110;&#1074;%20(&#1054;&#1090;&#1074;&#1077;&#1090;&#1099;).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7;&#1110;&#1076;&#1087;&#1088;&#1080;&#1108;&#1084;&#1094;&#1110;&#1074;%20(&#1054;&#1090;&#1074;&#1077;&#1090;&#1099;).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7;&#1110;&#1076;&#1087;&#1088;&#1080;&#1108;&#1084;&#1094;&#1110;&#1074;%20(&#1054;&#1090;&#1074;&#1077;&#1090;&#1099;).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7;&#1110;&#1076;&#1087;&#1088;&#1080;&#1108;&#1084;&#1094;&#1110;&#1074;%20(&#1054;&#1090;&#1074;&#1077;&#1090;&#1099;).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7;&#1110;&#1076;&#1087;&#1088;&#1080;&#1108;&#1084;&#1094;&#1110;&#1074;%20(&#1054;&#1090;&#1074;&#1077;&#1090;&#1099;).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7;&#1110;&#1076;&#1087;&#1088;&#1080;&#1108;&#1084;&#1094;&#1110;&#1074;%20(&#1054;&#1090;&#1074;&#1077;&#1090;&#1099;).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7;&#1110;&#1076;&#1087;&#1088;&#1080;&#1108;&#1084;&#1094;&#1110;&#1074;%20(&#1054;&#1090;&#1074;&#1077;&#1090;&#1099;).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1051;&#1077;&#1088;&#1072;\Desktop\&#1051;&#1080;&#1089;&#1090;%20Microsoft%20Office%20Excel.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4;&#1077;&#1096;&#1082;&#1072;&#1085;&#1094;&#1110;&#1074;%20(&#1054;&#1090;&#1074;&#1077;&#1090;&#1099;).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4;&#1077;&#1096;&#1082;&#1072;&#1085;&#1094;&#1110;&#1074;%20(&#1054;&#1090;&#1074;&#1077;&#1090;&#1099;).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4;&#1077;&#1096;&#1082;&#1072;&#1085;&#1094;&#1110;&#1074;%20(&#1054;&#1090;&#1074;&#1077;&#1090;&#1099;).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F:\&#1053;&#1072;&#1090;&#1072;&#1083;&#1080;&#1085;&#1077;_&#1076;&#1088;&#1091;&#1075;&#1077;%20&#1079;&#1072;&#1089;&#1110;&#1076;&#1072;&#1085;&#1085;&#1103;\&#1053;&#1072;&#1090;&#1072;&#1083;&#1080;&#1085;&#1089;&#1100;&#1082;&#1072;%20&#1054;&#1058;&#1043;_&#1040;&#1085;&#1082;&#1077;&#1090;&#1072;%20&#1086;&#1087;&#1080;&#1090;&#1091;&#1074;&#1072;&#1085;&#1085;&#1103;%20&#1084;&#1077;&#1096;&#1082;&#1072;&#1085;&#1094;&#1110;&#1074;%20(&#1054;&#1090;&#1074;&#1077;&#1090;&#1099;).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50"/>
      <c:rotY val="3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481364829396326"/>
          <c:y val="0.14027680966108744"/>
          <c:w val="0.74735746573344997"/>
          <c:h val="0.78978158980127489"/>
        </c:manualLayout>
      </c:layout>
      <c:pie3DChart>
        <c:varyColors val="1"/>
        <c:ser>
          <c:idx val="0"/>
          <c:order val="0"/>
          <c:tx>
            <c:strRef>
              <c:f>Лист1!$B$1</c:f>
              <c:strCache>
                <c:ptCount val="1"/>
                <c:pt idx="0">
                  <c:v>Продажи</c:v>
                </c:pt>
              </c:strCache>
            </c:strRef>
          </c:tx>
          <c:explosion val="8"/>
          <c:dPt>
            <c:idx val="0"/>
            <c:bubble3D val="0"/>
            <c:spPr>
              <a:solidFill>
                <a:schemeClr val="accent5">
                  <a:shade val="40000"/>
                  <a:alpha val="90000"/>
                </a:schemeClr>
              </a:solidFill>
              <a:ln w="19050">
                <a:solidFill>
                  <a:schemeClr val="accent5">
                    <a:shade val="40000"/>
                    <a:lumMod val="75000"/>
                  </a:schemeClr>
                </a:solidFill>
              </a:ln>
              <a:effectLst>
                <a:innerShdw blurRad="114300">
                  <a:schemeClr val="accent5">
                    <a:shade val="40000"/>
                    <a:lumMod val="75000"/>
                  </a:schemeClr>
                </a:innerShdw>
              </a:effectLst>
              <a:scene3d>
                <a:camera prst="orthographicFront"/>
                <a:lightRig rig="threePt" dir="t"/>
              </a:scene3d>
              <a:sp3d contourW="19050" prstMaterial="flat">
                <a:contourClr>
                  <a:schemeClr val="accent5">
                    <a:shade val="40000"/>
                    <a:lumMod val="75000"/>
                  </a:schemeClr>
                </a:contourClr>
              </a:sp3d>
            </c:spPr>
          </c:dPt>
          <c:dPt>
            <c:idx val="1"/>
            <c:bubble3D val="0"/>
            <c:spPr>
              <a:solidFill>
                <a:schemeClr val="accent5">
                  <a:shade val="50000"/>
                  <a:alpha val="90000"/>
                </a:schemeClr>
              </a:solidFill>
              <a:ln w="19050">
                <a:solidFill>
                  <a:schemeClr val="accent5">
                    <a:shade val="50000"/>
                    <a:lumMod val="75000"/>
                  </a:schemeClr>
                </a:solidFill>
              </a:ln>
              <a:effectLst>
                <a:innerShdw blurRad="114300">
                  <a:schemeClr val="accent5">
                    <a:shade val="50000"/>
                    <a:lumMod val="75000"/>
                  </a:schemeClr>
                </a:innerShdw>
              </a:effectLst>
              <a:scene3d>
                <a:camera prst="orthographicFront"/>
                <a:lightRig rig="threePt" dir="t"/>
              </a:scene3d>
              <a:sp3d contourW="19050" prstMaterial="flat">
                <a:contourClr>
                  <a:schemeClr val="accent5">
                    <a:shade val="50000"/>
                    <a:lumMod val="75000"/>
                  </a:schemeClr>
                </a:contourClr>
              </a:sp3d>
            </c:spPr>
          </c:dPt>
          <c:dPt>
            <c:idx val="2"/>
            <c:bubble3D val="0"/>
            <c:spPr>
              <a:solidFill>
                <a:schemeClr val="accent5">
                  <a:shade val="60000"/>
                  <a:alpha val="90000"/>
                </a:schemeClr>
              </a:solidFill>
              <a:ln w="19050">
                <a:solidFill>
                  <a:schemeClr val="accent5">
                    <a:shade val="60000"/>
                    <a:lumMod val="75000"/>
                  </a:schemeClr>
                </a:solidFill>
              </a:ln>
              <a:effectLst>
                <a:innerShdw blurRad="114300">
                  <a:schemeClr val="accent5">
                    <a:shade val="60000"/>
                    <a:lumMod val="75000"/>
                  </a:schemeClr>
                </a:innerShdw>
              </a:effectLst>
              <a:scene3d>
                <a:camera prst="orthographicFront"/>
                <a:lightRig rig="threePt" dir="t"/>
              </a:scene3d>
              <a:sp3d contourW="19050" prstMaterial="flat">
                <a:contourClr>
                  <a:schemeClr val="accent5">
                    <a:shade val="60000"/>
                    <a:lumMod val="75000"/>
                  </a:schemeClr>
                </a:contourClr>
              </a:sp3d>
            </c:spPr>
          </c:dPt>
          <c:dPt>
            <c:idx val="3"/>
            <c:bubble3D val="0"/>
            <c:spPr>
              <a:solidFill>
                <a:schemeClr val="accent5">
                  <a:shade val="70000"/>
                  <a:alpha val="90000"/>
                </a:schemeClr>
              </a:solidFill>
              <a:ln w="19050">
                <a:solidFill>
                  <a:schemeClr val="accent5">
                    <a:shade val="70000"/>
                    <a:lumMod val="75000"/>
                  </a:schemeClr>
                </a:solidFill>
              </a:ln>
              <a:effectLst>
                <a:innerShdw blurRad="114300">
                  <a:schemeClr val="accent5">
                    <a:shade val="70000"/>
                    <a:lumMod val="75000"/>
                  </a:schemeClr>
                </a:innerShdw>
              </a:effectLst>
              <a:scene3d>
                <a:camera prst="orthographicFront"/>
                <a:lightRig rig="threePt" dir="t"/>
              </a:scene3d>
              <a:sp3d contourW="19050" prstMaterial="flat">
                <a:contourClr>
                  <a:schemeClr val="accent5">
                    <a:shade val="70000"/>
                    <a:lumMod val="75000"/>
                  </a:schemeClr>
                </a:contourClr>
              </a:sp3d>
            </c:spPr>
          </c:dPt>
          <c:dPt>
            <c:idx val="4"/>
            <c:bubble3D val="0"/>
            <c:spPr>
              <a:solidFill>
                <a:schemeClr val="accent5">
                  <a:shade val="80000"/>
                  <a:alpha val="90000"/>
                </a:schemeClr>
              </a:solidFill>
              <a:ln w="19050">
                <a:solidFill>
                  <a:schemeClr val="accent5">
                    <a:shade val="80000"/>
                    <a:lumMod val="75000"/>
                  </a:schemeClr>
                </a:solidFill>
              </a:ln>
              <a:effectLst>
                <a:innerShdw blurRad="114300">
                  <a:schemeClr val="accent5">
                    <a:shade val="80000"/>
                    <a:lumMod val="75000"/>
                  </a:schemeClr>
                </a:innerShdw>
              </a:effectLst>
              <a:scene3d>
                <a:camera prst="orthographicFront"/>
                <a:lightRig rig="threePt" dir="t"/>
              </a:scene3d>
              <a:sp3d contourW="19050" prstMaterial="flat">
                <a:contourClr>
                  <a:schemeClr val="accent5">
                    <a:shade val="80000"/>
                    <a:lumMod val="75000"/>
                  </a:schemeClr>
                </a:contourClr>
              </a:sp3d>
            </c:spPr>
          </c:dPt>
          <c:dPt>
            <c:idx val="5"/>
            <c:bubble3D val="0"/>
            <c:spPr>
              <a:solidFill>
                <a:schemeClr val="accent5">
                  <a:shade val="90000"/>
                  <a:alpha val="90000"/>
                </a:schemeClr>
              </a:solidFill>
              <a:ln w="19050">
                <a:solidFill>
                  <a:schemeClr val="accent5">
                    <a:shade val="90000"/>
                    <a:lumMod val="75000"/>
                  </a:schemeClr>
                </a:solidFill>
              </a:ln>
              <a:effectLst>
                <a:innerShdw blurRad="114300">
                  <a:schemeClr val="accent5">
                    <a:shade val="90000"/>
                    <a:lumMod val="75000"/>
                  </a:schemeClr>
                </a:innerShdw>
              </a:effectLst>
              <a:scene3d>
                <a:camera prst="orthographicFront"/>
                <a:lightRig rig="threePt" dir="t"/>
              </a:scene3d>
              <a:sp3d contourW="19050" prstMaterial="flat">
                <a:contourClr>
                  <a:schemeClr val="accent5">
                    <a:shade val="90000"/>
                    <a:lumMod val="75000"/>
                  </a:schemeClr>
                </a:contourClr>
              </a:sp3d>
            </c:spPr>
          </c:dPt>
          <c:dPt>
            <c:idx val="6"/>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Pt>
            <c:idx val="7"/>
            <c:bubble3D val="0"/>
            <c:spPr>
              <a:solidFill>
                <a:schemeClr val="accent5">
                  <a:tint val="90000"/>
                  <a:alpha val="90000"/>
                </a:schemeClr>
              </a:solidFill>
              <a:ln w="19050">
                <a:solidFill>
                  <a:schemeClr val="accent5">
                    <a:tint val="90000"/>
                    <a:lumMod val="75000"/>
                  </a:schemeClr>
                </a:solidFill>
              </a:ln>
              <a:effectLst>
                <a:innerShdw blurRad="114300">
                  <a:schemeClr val="accent5">
                    <a:tint val="90000"/>
                    <a:lumMod val="75000"/>
                  </a:schemeClr>
                </a:innerShdw>
              </a:effectLst>
              <a:scene3d>
                <a:camera prst="orthographicFront"/>
                <a:lightRig rig="threePt" dir="t"/>
              </a:scene3d>
              <a:sp3d contourW="19050" prstMaterial="flat">
                <a:contourClr>
                  <a:schemeClr val="accent5">
                    <a:tint val="90000"/>
                    <a:lumMod val="75000"/>
                  </a:schemeClr>
                </a:contourClr>
              </a:sp3d>
            </c:spPr>
          </c:dPt>
          <c:dPt>
            <c:idx val="8"/>
            <c:bubble3D val="0"/>
            <c:spPr>
              <a:solidFill>
                <a:schemeClr val="accent5">
                  <a:tint val="80000"/>
                  <a:alpha val="90000"/>
                </a:schemeClr>
              </a:solidFill>
              <a:ln w="19050">
                <a:solidFill>
                  <a:schemeClr val="accent5">
                    <a:tint val="80000"/>
                    <a:lumMod val="75000"/>
                  </a:schemeClr>
                </a:solidFill>
              </a:ln>
              <a:effectLst>
                <a:innerShdw blurRad="114300">
                  <a:schemeClr val="accent5">
                    <a:tint val="80000"/>
                    <a:lumMod val="75000"/>
                  </a:schemeClr>
                </a:innerShdw>
              </a:effectLst>
              <a:scene3d>
                <a:camera prst="orthographicFront"/>
                <a:lightRig rig="threePt" dir="t"/>
              </a:scene3d>
              <a:sp3d contourW="19050" prstMaterial="flat">
                <a:contourClr>
                  <a:schemeClr val="accent5">
                    <a:tint val="80000"/>
                    <a:lumMod val="75000"/>
                  </a:schemeClr>
                </a:contourClr>
              </a:sp3d>
            </c:spPr>
          </c:dPt>
          <c:dPt>
            <c:idx val="9"/>
            <c:bubble3D val="0"/>
            <c:spPr>
              <a:solidFill>
                <a:schemeClr val="accent5">
                  <a:tint val="70000"/>
                  <a:alpha val="90000"/>
                </a:schemeClr>
              </a:solidFill>
              <a:ln w="19050">
                <a:solidFill>
                  <a:schemeClr val="accent5">
                    <a:tint val="70000"/>
                    <a:lumMod val="75000"/>
                  </a:schemeClr>
                </a:solidFill>
              </a:ln>
              <a:effectLst>
                <a:innerShdw blurRad="114300">
                  <a:schemeClr val="accent5">
                    <a:tint val="70000"/>
                    <a:lumMod val="75000"/>
                  </a:schemeClr>
                </a:innerShdw>
              </a:effectLst>
              <a:scene3d>
                <a:camera prst="orthographicFront"/>
                <a:lightRig rig="threePt" dir="t"/>
              </a:scene3d>
              <a:sp3d contourW="19050" prstMaterial="flat">
                <a:contourClr>
                  <a:schemeClr val="accent5">
                    <a:tint val="70000"/>
                    <a:lumMod val="75000"/>
                  </a:schemeClr>
                </a:contourClr>
              </a:sp3d>
            </c:spPr>
          </c:dPt>
          <c:dPt>
            <c:idx val="10"/>
            <c:bubble3D val="0"/>
            <c:spPr>
              <a:solidFill>
                <a:schemeClr val="accent5">
                  <a:tint val="60000"/>
                  <a:alpha val="90000"/>
                </a:schemeClr>
              </a:solidFill>
              <a:ln w="19050">
                <a:solidFill>
                  <a:schemeClr val="accent5">
                    <a:tint val="60000"/>
                    <a:lumMod val="75000"/>
                  </a:schemeClr>
                </a:solidFill>
              </a:ln>
              <a:effectLst>
                <a:innerShdw blurRad="114300">
                  <a:schemeClr val="accent5">
                    <a:tint val="60000"/>
                    <a:lumMod val="75000"/>
                  </a:schemeClr>
                </a:innerShdw>
              </a:effectLst>
              <a:scene3d>
                <a:camera prst="orthographicFront"/>
                <a:lightRig rig="threePt" dir="t"/>
              </a:scene3d>
              <a:sp3d contourW="19050" prstMaterial="flat">
                <a:contourClr>
                  <a:schemeClr val="accent5">
                    <a:tint val="60000"/>
                    <a:lumMod val="75000"/>
                  </a:schemeClr>
                </a:contourClr>
              </a:sp3d>
            </c:spPr>
          </c:dPt>
          <c:dPt>
            <c:idx val="11"/>
            <c:bubble3D val="0"/>
            <c:spPr>
              <a:solidFill>
                <a:schemeClr val="accent5">
                  <a:tint val="50000"/>
                  <a:alpha val="90000"/>
                </a:schemeClr>
              </a:solidFill>
              <a:ln w="19050">
                <a:solidFill>
                  <a:schemeClr val="accent5">
                    <a:tint val="50000"/>
                    <a:lumMod val="75000"/>
                  </a:schemeClr>
                </a:solidFill>
              </a:ln>
              <a:effectLst>
                <a:innerShdw blurRad="114300">
                  <a:schemeClr val="accent5">
                    <a:tint val="50000"/>
                    <a:lumMod val="75000"/>
                  </a:schemeClr>
                </a:innerShdw>
              </a:effectLst>
              <a:scene3d>
                <a:camera prst="orthographicFront"/>
                <a:lightRig rig="threePt" dir="t"/>
              </a:scene3d>
              <a:sp3d contourW="19050" prstMaterial="flat">
                <a:contourClr>
                  <a:schemeClr val="accent5">
                    <a:tint val="50000"/>
                    <a:lumMod val="75000"/>
                  </a:schemeClr>
                </a:contourClr>
              </a:sp3d>
            </c:spPr>
          </c:dPt>
          <c:dPt>
            <c:idx val="12"/>
            <c:bubble3D val="0"/>
            <c:spPr>
              <a:solidFill>
                <a:schemeClr val="accent5">
                  <a:tint val="40000"/>
                  <a:alpha val="90000"/>
                </a:schemeClr>
              </a:solidFill>
              <a:ln w="19050">
                <a:solidFill>
                  <a:schemeClr val="accent5">
                    <a:tint val="40000"/>
                    <a:lumMod val="75000"/>
                  </a:schemeClr>
                </a:solidFill>
              </a:ln>
              <a:effectLst>
                <a:innerShdw blurRad="114300">
                  <a:schemeClr val="accent5">
                    <a:tint val="40000"/>
                    <a:lumMod val="75000"/>
                  </a:schemeClr>
                </a:innerShdw>
              </a:effectLst>
              <a:scene3d>
                <a:camera prst="orthographicFront"/>
                <a:lightRig rig="threePt" dir="t"/>
              </a:scene3d>
              <a:sp3d contourW="19050" prstMaterial="flat">
                <a:contourClr>
                  <a:schemeClr val="accent5">
                    <a:tint val="40000"/>
                    <a:lumMod val="75000"/>
                  </a:schemeClr>
                </a:contourClr>
              </a:sp3d>
            </c:spPr>
          </c:dPt>
          <c:dLbls>
            <c:dLbl>
              <c:idx val="0"/>
              <c:layout>
                <c:manualLayout>
                  <c:x val="-3.0179303898618396E-2"/>
                  <c:y val="5.4262790610889282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endParaRPr lang="en-US" baseline="0">
                      <a:solidFill>
                        <a:schemeClr val="accent1">
                          <a:lumMod val="50000"/>
                        </a:schemeClr>
                      </a:solidFill>
                    </a:endParaRPr>
                  </a:p>
                </c:rich>
              </c:tx>
              <c:spPr>
                <a:solidFill>
                  <a:schemeClr val="lt1">
                    <a:alpha val="90000"/>
                  </a:schemeClr>
                </a:solidFill>
                <a:ln w="12700" cap="flat" cmpd="sng" algn="ctr">
                  <a:solidFill>
                    <a:schemeClr val="accent5">
                      <a:shade val="40000"/>
                    </a:schemeClr>
                  </a:solidFill>
                  <a:round/>
                </a:ln>
                <a:effectLst>
                  <a:outerShdw blurRad="50800" dist="38100" dir="2700000" algn="tl" rotWithShape="0">
                    <a:schemeClr val="accent5">
                      <a:shade val="40000"/>
                      <a:lumMod val="75000"/>
                      <a:alpha val="40000"/>
                    </a:scheme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ext>
              </c:extLst>
            </c:dLbl>
            <c:dLbl>
              <c:idx val="1"/>
              <c:layout>
                <c:manualLayout>
                  <c:x val="5.0462958259249853E-2"/>
                  <c:y val="-3.9487400140556218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FA29CAF0-B331-48D1-927C-B3C8999B2008}"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BC200E61-4E4D-4390-8104-99547C14CF10}"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shade val="50000"/>
                    </a:srgbClr>
                  </a:solidFill>
                  <a:round/>
                </a:ln>
                <a:effectLst>
                  <a:outerShdw blurRad="50800" dist="38100" dir="2700000" algn="tl" rotWithShape="0">
                    <a:srgbClr val="4472C4">
                      <a:shade val="5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2"/>
              <c:layout>
                <c:manualLayout>
                  <c:x val="4.9462365591397689E-2"/>
                  <c:y val="-3.9720034995625545E-3"/>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BC37F1C4-DC05-4A1C-A315-86558C9208B7}"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B46F318F-3806-41EC-9E7C-AEAF8C1F32F0}"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chemeClr val="lt1">
                    <a:alpha val="90000"/>
                  </a:schemeClr>
                </a:solidFill>
                <a:ln w="12700" cap="flat" cmpd="sng" algn="ctr">
                  <a:solidFill>
                    <a:schemeClr val="accent5">
                      <a:shade val="60000"/>
                    </a:schemeClr>
                  </a:solidFill>
                  <a:round/>
                </a:ln>
                <a:effectLst>
                  <a:outerShdw blurRad="50800" dist="38100" dir="2700000" algn="tl" rotWithShape="0">
                    <a:schemeClr val="accent5">
                      <a:shade val="60000"/>
                      <a:lumMod val="75000"/>
                      <a:alpha val="40000"/>
                    </a:scheme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89588"/>
                        <a:gd name="adj2" fmla="val 60150"/>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3"/>
              <c:layout>
                <c:manualLayout>
                  <c:x val="1.2308864617729235E-3"/>
                  <c:y val="-3.6429872495446332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0A0A14B7-8E7B-476F-93DD-1D23A2D7839A}"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CF2166D1-1A92-486E-AB6D-17DE1AB75C4F}"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4472C4">
                      <a:shade val="70000"/>
                    </a:srgbClr>
                  </a:solidFill>
                  <a:round/>
                </a:ln>
                <a:effectLst>
                  <a:outerShdw blurRad="50800" dist="38100" dir="2700000" algn="tl" rotWithShape="0">
                    <a:srgbClr val="4472C4">
                      <a:shade val="7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4"/>
              <c:layout>
                <c:manualLayout>
                  <c:x val="5.8004826009652018E-2"/>
                  <c:y val="-0.11464021915293375"/>
                </c:manualLayout>
              </c:layout>
              <c:tx>
                <c:rich>
                  <a:bodyPr rot="0" spcFirstLastPara="1" vertOverflow="clip" horzOverflow="clip" vert="horz" wrap="square" lIns="38100" tIns="19050" rIns="38100" bIns="19050" anchor="ctr" anchorCtr="1">
                    <a:noAutofit/>
                  </a:bodyPr>
                  <a:lstStyle/>
                  <a:p>
                    <a:pPr>
                      <a:defRPr sz="1000" b="0" i="0" u="none" strike="noStrike" kern="1200" baseline="0">
                        <a:solidFill>
                          <a:schemeClr val="accent1">
                            <a:lumMod val="50000"/>
                          </a:schemeClr>
                        </a:solidFill>
                        <a:effectLst/>
                        <a:latin typeface="+mn-lt"/>
                        <a:ea typeface="+mn-ea"/>
                        <a:cs typeface="+mn-cs"/>
                      </a:defRPr>
                    </a:pPr>
                    <a:fld id="{8C30C359-6EF9-4595-B78F-D873FB348CA3}"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EFC2F363-8BFC-4631-A367-3723D8C291F8}"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chemeClr val="lt1">
                    <a:alpha val="90000"/>
                  </a:schemeClr>
                </a:solidFill>
                <a:ln w="12700" cap="flat" cmpd="sng" algn="ctr">
                  <a:solidFill>
                    <a:schemeClr val="accent5">
                      <a:shade val="80000"/>
                    </a:schemeClr>
                  </a:solidFill>
                  <a:round/>
                </a:ln>
                <a:effectLst>
                  <a:outerShdw blurRad="50800" dist="38100" dir="2700000" algn="tl" rotWithShape="0">
                    <a:schemeClr val="accent5">
                      <a:shade val="80000"/>
                      <a:lumMod val="75000"/>
                      <a:alpha val="40000"/>
                    </a:scheme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88816"/>
                        <a:gd name="adj2" fmla="val 64753"/>
                      </a:avLst>
                    </a:prstGeom>
                    <a:solidFill>
                      <a:schemeClr val="lt1">
                        <a:alpha val="90000"/>
                      </a:schemeClr>
                    </a:solidFill>
                    <a:ln w="12700" cap="flat" cmpd="sng" algn="ctr">
                      <a:solidFill>
                        <a:schemeClr val="accent5">
                          <a:tint val="30000"/>
                        </a:schemeClr>
                      </a:solidFill>
                      <a:round/>
                    </a:ln>
                  </c15:spPr>
                  <c15:layout>
                    <c:manualLayout>
                      <c:w val="0.16435136386965934"/>
                      <c:h val="7.0627309027129909E-2"/>
                    </c:manualLayout>
                  </c15:layout>
                  <c15:dlblFieldTable/>
                  <c15:showDataLabelsRange val="1"/>
                </c:ext>
              </c:extLst>
            </c:dLbl>
            <c:dLbl>
              <c:idx val="5"/>
              <c:layout>
                <c:manualLayout>
                  <c:x val="7.4410634154601488E-2"/>
                  <c:y val="-4.081522596560689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0DC523FE-06B1-44FF-937E-6267E2CAC664}"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1FDB9272-90C3-44FB-96EF-0F86D256E631}"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4472C4">
                      <a:shade val="90000"/>
                    </a:srgbClr>
                  </a:solidFill>
                  <a:round/>
                </a:ln>
                <a:effectLst>
                  <a:outerShdw blurRad="50800" dist="38100" dir="2700000" algn="tl" rotWithShape="0">
                    <a:srgbClr val="4472C4">
                      <a:shade val="9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6"/>
              <c:layout>
                <c:manualLayout>
                  <c:x val="8.0123782914232416E-2"/>
                  <c:y val="-1.995869368787918E-2"/>
                </c:manualLayout>
              </c:layout>
              <c:tx>
                <c:rich>
                  <a:bodyPr/>
                  <a:lstStyle/>
                  <a:p>
                    <a:fld id="{441DF535-20ED-40A7-A095-376B37E1FCDD}" type="CATEGORYNAME">
                      <a:rPr lang="en-US" baseline="0"/>
                      <a:pPr/>
                      <a:t>[ИМЯ КАТЕГОРИИ]</a:t>
                    </a:fld>
                    <a:r>
                      <a:rPr lang="en-US" baseline="0"/>
                      <a:t>; </a:t>
                    </a:r>
                    <a:fld id="{5E0552E2-880D-43F9-AB12-B05EBB6A89E6}" type="VALUE">
                      <a:rPr lang="en-US" baseline="0"/>
                      <a:pPr/>
                      <a:t>[ЗНАЧЕНИЕ]</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7"/>
              <c:layout>
                <c:manualLayout>
                  <c:x val="-6.3593004769475553E-3"/>
                  <c:y val="-2.2116903633491312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AAD764C9-11E5-4264-9D76-B23A360E8DB6}"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F6614820-367C-4F42-83A7-A8DDF9355426}"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4472C4">
                      <a:tint val="90000"/>
                    </a:srgbClr>
                  </a:solidFill>
                  <a:round/>
                </a:ln>
                <a:effectLst>
                  <a:outerShdw blurRad="50800" dist="38100" dir="2700000" algn="tl" rotWithShape="0">
                    <a:srgbClr val="4472C4">
                      <a:tint val="9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8"/>
              <c:layout>
                <c:manualLayout>
                  <c:x val="-2.9979511702531637E-2"/>
                  <c:y val="-5.8720503538953368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79DC0C5B-782D-4B37-AEDE-D4FFBCD3D98B}"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95FB2993-6343-4C5C-886D-DDAA9E9D6788}"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tint val="80000"/>
                    </a:srgbClr>
                  </a:solidFill>
                  <a:round/>
                </a:ln>
                <a:effectLst>
                  <a:outerShdw blurRad="50800" dist="38100" dir="2700000" algn="tl" rotWithShape="0">
                    <a:srgbClr val="4472C4">
                      <a:tint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9"/>
              <c:layout>
                <c:manualLayout>
                  <c:x val="-3.2147997629328594E-2"/>
                  <c:y val="-2.707743499275712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94264426-9EAD-4F70-80ED-FC020EEE7464}"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2660664E-32F2-4928-988E-89E11B552AF7}"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tint val="70000"/>
                    </a:srgbClr>
                  </a:solidFill>
                  <a:round/>
                </a:ln>
                <a:effectLst>
                  <a:outerShdw blurRad="50800" dist="38100" dir="2700000" algn="tl" rotWithShape="0">
                    <a:srgbClr val="4472C4">
                      <a:tint val="7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10"/>
              <c:layout>
                <c:manualLayout>
                  <c:x val="1.3564135128270177E-2"/>
                  <c:y val="1.2819299226940895E-3"/>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5D2EB7F2-007F-40EB-A7AB-AE1293FDAA1E}"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95FF6BCA-0773-4D83-B77D-A6BC1378EF40}"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tint val="60000"/>
                    </a:srgbClr>
                  </a:solidFill>
                  <a:round/>
                </a:ln>
                <a:effectLst>
                  <a:outerShdw blurRad="50800" dist="38100" dir="2700000" algn="tl" rotWithShape="0">
                    <a:srgbClr val="4472C4">
                      <a:tint val="6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11"/>
              <c:layout>
                <c:manualLayout>
                  <c:x val="6.4326136652273228E-2"/>
                  <c:y val="-6.3939589518523327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611BA23A-9824-48E6-88D0-9621906BD0D7}"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51D847C5-C976-4323-BBEB-5E9402591D5F}"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tint val="50000"/>
                    </a:srgbClr>
                  </a:solidFill>
                  <a:round/>
                </a:ln>
                <a:effectLst>
                  <a:outerShdw blurRad="50800" dist="38100" dir="2700000" algn="tl" rotWithShape="0">
                    <a:srgbClr val="4472C4">
                      <a:tint val="5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dLbl>
              <c:idx val="12"/>
              <c:layout>
                <c:manualLayout>
                  <c:x val="2.6500719668106003E-3"/>
                  <c:y val="-7.042209887698464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AFFC4A30-06C7-4234-9568-AD69A07E2EE8}"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8430177B-4CE5-44F8-8AAD-C36301B28E47}"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tint val="40000"/>
                    </a:srgbClr>
                  </a:solidFill>
                  <a:round/>
                </a:ln>
                <a:effectLst>
                  <a:outerShdw blurRad="50800" dist="38100" dir="2700000" algn="tl" rotWithShape="0">
                    <a:srgbClr val="4472C4">
                      <a:tint val="4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dlblFieldTable/>
                  <c15:showDataLabelsRange val="1"/>
                </c:ext>
              </c:extLst>
            </c:dLbl>
            <c:spPr>
              <a:solidFill>
                <a:sysClr val="window" lastClr="FFFFFF">
                  <a:alpha val="90000"/>
                </a:sysClr>
              </a:solidFill>
              <a:ln w="12700" cap="flat" cmpd="sng" algn="ctr">
                <a:solidFill>
                  <a:srgbClr val="4472C4"/>
                </a:solidFill>
                <a:round/>
              </a:ln>
              <a:effectLst>
                <a:outerShdw blurRad="50800" dist="38100" dir="2700000" algn="tl" rotWithShape="0">
                  <a:srgbClr val="4472C4">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5">
                        <a:tint val="30000"/>
                      </a:schemeClr>
                    </a:solidFill>
                    <a:round/>
                  </a:ln>
                </c15:spPr>
                <c15:showDataLabelsRange val="1"/>
              </c:ext>
            </c:extLst>
          </c:dLbls>
          <c:cat>
            <c:strRef>
              <c:f>Лист1!$A$2:$A$14</c:f>
              <c:strCache>
                <c:ptCount val="13"/>
                <c:pt idx="0">
                  <c:v>с. Наталине</c:v>
                </c:pt>
                <c:pt idx="1">
                  <c:v>с. Улянівка</c:v>
                </c:pt>
                <c:pt idx="2">
                  <c:v>с. Попівка</c:v>
                </c:pt>
                <c:pt idx="3">
                  <c:v>с. Вільне</c:v>
                </c:pt>
                <c:pt idx="4">
                  <c:v>с. Маховик</c:v>
                </c:pt>
                <c:pt idx="5">
                  <c:v>с. Роздолля</c:v>
                </c:pt>
                <c:pt idx="6">
                  <c:v>с. Ясна Поляна</c:v>
                </c:pt>
                <c:pt idx="7">
                  <c:v>с. Кобзівка</c:v>
                </c:pt>
                <c:pt idx="8">
                  <c:v>с. Кобзівка Друга</c:v>
                </c:pt>
                <c:pt idx="9">
                  <c:v>с. Одрадівка</c:v>
                </c:pt>
                <c:pt idx="10">
                  <c:v>с. Новопавлівка</c:v>
                </c:pt>
                <c:pt idx="11">
                  <c:v>с. Шкаврове</c:v>
                </c:pt>
                <c:pt idx="12">
                  <c:v>селище Дружба</c:v>
                </c:pt>
              </c:strCache>
            </c:strRef>
          </c:cat>
          <c:val>
            <c:numRef>
              <c:f>Лист1!$B$2:$B$14</c:f>
              <c:numCache>
                <c:formatCode>General</c:formatCode>
                <c:ptCount val="13"/>
                <c:pt idx="1">
                  <c:v>5.2</c:v>
                </c:pt>
                <c:pt idx="2">
                  <c:v>5.5</c:v>
                </c:pt>
                <c:pt idx="3">
                  <c:v>18.399999999999999</c:v>
                </c:pt>
                <c:pt idx="4">
                  <c:v>8</c:v>
                </c:pt>
                <c:pt idx="5">
                  <c:v>18.399999999999999</c:v>
                </c:pt>
                <c:pt idx="6">
                  <c:v>18.600000000000001</c:v>
                </c:pt>
                <c:pt idx="7">
                  <c:v>17.7</c:v>
                </c:pt>
                <c:pt idx="8">
                  <c:v>27.1</c:v>
                </c:pt>
                <c:pt idx="9">
                  <c:v>22.3</c:v>
                </c:pt>
                <c:pt idx="10">
                  <c:v>12.7</c:v>
                </c:pt>
                <c:pt idx="11">
                  <c:v>14.2</c:v>
                </c:pt>
                <c:pt idx="12">
                  <c:v>12</c:v>
                </c:pt>
              </c:numCache>
            </c:numRef>
          </c:val>
          <c:extLst>
            <c:ext xmlns:c15="http://schemas.microsoft.com/office/drawing/2012/chart" uri="{02D57815-91ED-43cb-92C2-25804820EDAC}">
              <c15:datalabelsRange>
                <c15:f>Лист1!$B$2</c15:f>
                <c15:dlblRangeCache>
                  <c:ptCount val="1"/>
                </c15:dlblRangeCache>
              </c15:datalabelsRange>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Лист1!$B$1</c:f>
              <c:strCache>
                <c:ptCount val="1"/>
                <c:pt idx="0">
                  <c:v>Усього населення</c:v>
                </c:pt>
              </c:strCache>
            </c:strRef>
          </c:tx>
          <c:spPr>
            <a:solidFill>
              <a:schemeClr val="accent1">
                <a:shade val="44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Лист1!$B$2:$B$15</c:f>
              <c:numCache>
                <c:formatCode>General</c:formatCode>
                <c:ptCount val="14"/>
                <c:pt idx="0">
                  <c:v>6418</c:v>
                </c:pt>
                <c:pt idx="1">
                  <c:v>3124</c:v>
                </c:pt>
                <c:pt idx="2">
                  <c:v>245</c:v>
                </c:pt>
                <c:pt idx="3">
                  <c:v>632</c:v>
                </c:pt>
                <c:pt idx="4">
                  <c:v>41</c:v>
                </c:pt>
                <c:pt idx="5">
                  <c:v>40</c:v>
                </c:pt>
                <c:pt idx="6">
                  <c:v>589</c:v>
                </c:pt>
                <c:pt idx="8">
                  <c:v>40</c:v>
                </c:pt>
                <c:pt idx="9">
                  <c:v>1170</c:v>
                </c:pt>
                <c:pt idx="10">
                  <c:v>198</c:v>
                </c:pt>
                <c:pt idx="11">
                  <c:v>63</c:v>
                </c:pt>
                <c:pt idx="12">
                  <c:v>69</c:v>
                </c:pt>
                <c:pt idx="13">
                  <c:v>171</c:v>
                </c:pt>
              </c:numCache>
            </c:numRef>
          </c:val>
        </c:ser>
        <c:ser>
          <c:idx val="1"/>
          <c:order val="1"/>
          <c:tx>
            <c:strRef>
              <c:f>Лист1!$C$1</c:f>
              <c:strCache>
                <c:ptCount val="1"/>
                <c:pt idx="0">
                  <c:v>Зайняте населення Чоловіки ч.</c:v>
                </c:pt>
              </c:strCache>
            </c:strRef>
          </c:tx>
          <c:spPr>
            <a:solidFill>
              <a:schemeClr val="accent1">
                <a:shade val="58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Лист1!$C$2:$C$15</c:f>
              <c:numCache>
                <c:formatCode>General</c:formatCode>
                <c:ptCount val="14"/>
                <c:pt idx="0">
                  <c:v>1061</c:v>
                </c:pt>
                <c:pt idx="1">
                  <c:v>708</c:v>
                </c:pt>
                <c:pt idx="2">
                  <c:v>52</c:v>
                </c:pt>
                <c:pt idx="3">
                  <c:v>76</c:v>
                </c:pt>
                <c:pt idx="4">
                  <c:v>1</c:v>
                </c:pt>
                <c:pt idx="5">
                  <c:v>4</c:v>
                </c:pt>
                <c:pt idx="6">
                  <c:v>17</c:v>
                </c:pt>
                <c:pt idx="7">
                  <c:v>2</c:v>
                </c:pt>
                <c:pt idx="8">
                  <c:v>0</c:v>
                </c:pt>
                <c:pt idx="9">
                  <c:v>165</c:v>
                </c:pt>
                <c:pt idx="10">
                  <c:v>12</c:v>
                </c:pt>
                <c:pt idx="11">
                  <c:v>4</c:v>
                </c:pt>
                <c:pt idx="12">
                  <c:v>3</c:v>
                </c:pt>
                <c:pt idx="13">
                  <c:v>17</c:v>
                </c:pt>
              </c:numCache>
            </c:numRef>
          </c:val>
        </c:ser>
        <c:ser>
          <c:idx val="2"/>
          <c:order val="2"/>
          <c:tx>
            <c:strRef>
              <c:f>Лист1!$D$1</c:f>
              <c:strCache>
                <c:ptCount val="1"/>
              </c:strCache>
            </c:strRef>
          </c:tx>
          <c:spPr>
            <a:solidFill>
              <a:schemeClr val="accent1">
                <a:shade val="72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Лист1!$D$2:$D$15</c:f>
            </c:numRef>
          </c:val>
        </c:ser>
        <c:ser>
          <c:idx val="3"/>
          <c:order val="3"/>
          <c:tx>
            <c:strRef>
              <c:f>Лист1!$E$1</c:f>
              <c:strCache>
                <c:ptCount val="1"/>
                <c:pt idx="0">
                  <c:v>Зайняте населення Чоловіки %.</c:v>
                </c:pt>
              </c:strCache>
            </c:strRef>
          </c:tx>
          <c:spPr>
            <a:solidFill>
              <a:schemeClr val="accent1">
                <a:shade val="86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Лист1!$E$2:$E$15</c:f>
              <c:numCache>
                <c:formatCode>General</c:formatCode>
                <c:ptCount val="14"/>
                <c:pt idx="0">
                  <c:v>16.5</c:v>
                </c:pt>
                <c:pt idx="1">
                  <c:v>22.7</c:v>
                </c:pt>
                <c:pt idx="2">
                  <c:v>21.3</c:v>
                </c:pt>
              </c:numCache>
            </c:numRef>
          </c:val>
        </c:ser>
        <c:ser>
          <c:idx val="4"/>
          <c:order val="4"/>
          <c:tx>
            <c:strRef>
              <c:f>Лист1!$F$1</c:f>
              <c:strCache>
                <c:ptCount val="1"/>
                <c:pt idx="0">
                  <c:v>Зайняте населення Жінки ч.</c:v>
                </c:pt>
              </c:strCache>
            </c:strRef>
          </c:tx>
          <c:spPr>
            <a:solidFill>
              <a:schemeClr val="accent1"/>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Лист1!$F$2:$F$15</c:f>
              <c:numCache>
                <c:formatCode>General</c:formatCode>
                <c:ptCount val="14"/>
                <c:pt idx="0">
                  <c:v>1015</c:v>
                </c:pt>
                <c:pt idx="1">
                  <c:v>641</c:v>
                </c:pt>
                <c:pt idx="2">
                  <c:v>49</c:v>
                </c:pt>
                <c:pt idx="3">
                  <c:v>119</c:v>
                </c:pt>
                <c:pt idx="4">
                  <c:v>1</c:v>
                </c:pt>
                <c:pt idx="5">
                  <c:v>2</c:v>
                </c:pt>
                <c:pt idx="6">
                  <c:v>31</c:v>
                </c:pt>
                <c:pt idx="7">
                  <c:v>1</c:v>
                </c:pt>
                <c:pt idx="8">
                  <c:v>1</c:v>
                </c:pt>
                <c:pt idx="9">
                  <c:v>146</c:v>
                </c:pt>
                <c:pt idx="10">
                  <c:v>5</c:v>
                </c:pt>
                <c:pt idx="11">
                  <c:v>6</c:v>
                </c:pt>
                <c:pt idx="12">
                  <c:v>3</c:v>
                </c:pt>
                <c:pt idx="13">
                  <c:v>10</c:v>
                </c:pt>
              </c:numCache>
            </c:numRef>
          </c:val>
        </c:ser>
        <c:ser>
          <c:idx val="6"/>
          <c:order val="5"/>
          <c:tx>
            <c:strRef>
              <c:f>Лист1!$H$1</c:f>
              <c:strCache>
                <c:ptCount val="1"/>
                <c:pt idx="0">
                  <c:v>Зайняте  населення Жінки %</c:v>
                </c:pt>
              </c:strCache>
            </c:strRef>
          </c:tx>
          <c:spPr>
            <a:solidFill>
              <a:schemeClr val="accent1">
                <a:tint val="72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Лист1!$H$2:$H$15</c:f>
              <c:numCache>
                <c:formatCode>General</c:formatCode>
                <c:ptCount val="14"/>
                <c:pt idx="0">
                  <c:v>15.8</c:v>
                </c:pt>
                <c:pt idx="1">
                  <c:v>20.5</c:v>
                </c:pt>
                <c:pt idx="2">
                  <c:v>20.100000000000001</c:v>
                </c:pt>
              </c:numCache>
            </c:numRef>
          </c:val>
        </c:ser>
        <c:ser>
          <c:idx val="7"/>
          <c:order val="6"/>
          <c:tx>
            <c:strRef>
              <c:f>Лист1!$I$1</c:f>
              <c:strCache>
                <c:ptCount val="1"/>
                <c:pt idx="0">
                  <c:v>Зайняте населення разом ч.</c:v>
                </c:pt>
              </c:strCache>
            </c:strRef>
          </c:tx>
          <c:spPr>
            <a:solidFill>
              <a:schemeClr val="accent1">
                <a:tint val="58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Лист1!$I$2:$I$15</c:f>
              <c:numCache>
                <c:formatCode>General</c:formatCode>
                <c:ptCount val="14"/>
                <c:pt idx="0">
                  <c:v>2076</c:v>
                </c:pt>
                <c:pt idx="1">
                  <c:v>1349</c:v>
                </c:pt>
                <c:pt idx="2">
                  <c:v>101</c:v>
                </c:pt>
                <c:pt idx="3">
                  <c:v>195</c:v>
                </c:pt>
                <c:pt idx="4">
                  <c:v>2</c:v>
                </c:pt>
                <c:pt idx="5">
                  <c:v>6</c:v>
                </c:pt>
                <c:pt idx="6">
                  <c:v>48</c:v>
                </c:pt>
                <c:pt idx="7">
                  <c:v>3</c:v>
                </c:pt>
                <c:pt idx="8">
                  <c:v>1</c:v>
                </c:pt>
                <c:pt idx="9">
                  <c:v>311</c:v>
                </c:pt>
                <c:pt idx="10">
                  <c:v>17</c:v>
                </c:pt>
                <c:pt idx="11">
                  <c:v>10</c:v>
                </c:pt>
                <c:pt idx="12">
                  <c:v>6</c:v>
                </c:pt>
                <c:pt idx="13">
                  <c:v>27</c:v>
                </c:pt>
              </c:numCache>
            </c:numRef>
          </c:val>
        </c:ser>
        <c:ser>
          <c:idx val="8"/>
          <c:order val="7"/>
          <c:tx>
            <c:strRef>
              <c:f>Лист1!$J$1</c:f>
              <c:strCache>
                <c:ptCount val="1"/>
                <c:pt idx="0">
                  <c:v>Зайняте  населення разом %</c:v>
                </c:pt>
              </c:strCache>
            </c:strRef>
          </c:tx>
          <c:spPr>
            <a:solidFill>
              <a:schemeClr val="accent1">
                <a:tint val="44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Лист1!$J$2:$J$15</c:f>
              <c:numCache>
                <c:formatCode>General</c:formatCode>
                <c:ptCount val="14"/>
                <c:pt idx="0">
                  <c:v>32.300000000000004</c:v>
                </c:pt>
                <c:pt idx="1">
                  <c:v>43.2</c:v>
                </c:pt>
                <c:pt idx="2">
                  <c:v>41.5</c:v>
                </c:pt>
                <c:pt idx="3">
                  <c:v>30.2</c:v>
                </c:pt>
                <c:pt idx="4">
                  <c:v>4.5999999999999996</c:v>
                </c:pt>
                <c:pt idx="5">
                  <c:v>18.2</c:v>
                </c:pt>
                <c:pt idx="6">
                  <c:v>8</c:v>
                </c:pt>
                <c:pt idx="7">
                  <c:v>5.5</c:v>
                </c:pt>
                <c:pt idx="8">
                  <c:v>2.4</c:v>
                </c:pt>
                <c:pt idx="9">
                  <c:v>26.6</c:v>
                </c:pt>
                <c:pt idx="10">
                  <c:v>9</c:v>
                </c:pt>
                <c:pt idx="11">
                  <c:v>15</c:v>
                </c:pt>
                <c:pt idx="12">
                  <c:v>9</c:v>
                </c:pt>
                <c:pt idx="13">
                  <c:v>16</c:v>
                </c:pt>
              </c:numCache>
            </c:numRef>
          </c:val>
        </c:ser>
        <c:dLbls>
          <c:showLegendKey val="0"/>
          <c:showVal val="0"/>
          <c:showCatName val="0"/>
          <c:showSerName val="0"/>
          <c:showPercent val="0"/>
          <c:showBubbleSize val="0"/>
        </c:dLbls>
        <c:gapWidth val="150"/>
        <c:overlap val="100"/>
        <c:axId val="159870336"/>
        <c:axId val="159872128"/>
      </c:barChart>
      <c:catAx>
        <c:axId val="159870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crossAx val="159872128"/>
        <c:crosses val="autoZero"/>
        <c:auto val="1"/>
        <c:lblAlgn val="ctr"/>
        <c:lblOffset val="100"/>
        <c:noMultiLvlLbl val="0"/>
      </c:catAx>
      <c:valAx>
        <c:axId val="159872128"/>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crossAx val="159870336"/>
        <c:crosses val="autoZero"/>
        <c:crossBetween val="between"/>
      </c:valAx>
      <c:spPr>
        <a:noFill/>
        <a:ln>
          <a:noFill/>
        </a:ln>
        <a:effectLst/>
      </c:spPr>
    </c:plotArea>
    <c:legend>
      <c:legendPos val="b"/>
      <c:layout>
        <c:manualLayout>
          <c:xMode val="edge"/>
          <c:yMode val="edge"/>
          <c:x val="5.2821653107315084E-2"/>
          <c:y val="0.8193297991216445"/>
          <c:w val="0.89864040250782695"/>
          <c:h val="0.177563732751228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prstDash val="solid"/>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5912285499853715"/>
          <c:y val="3.4579618737537003E-3"/>
          <c:w val="0.80388422803345994"/>
          <c:h val="0.71418235813938269"/>
        </c:manualLayout>
      </c:layout>
      <c:barChart>
        <c:barDir val="bar"/>
        <c:grouping val="percentStacked"/>
        <c:varyColors val="0"/>
        <c:ser>
          <c:idx val="0"/>
          <c:order val="0"/>
          <c:tx>
            <c:strRef>
              <c:f>Лист1!$B$1</c:f>
              <c:strCache>
                <c:ptCount val="1"/>
                <c:pt idx="0">
                  <c:v>Усього населення</c:v>
                </c:pt>
              </c:strCache>
            </c:strRef>
          </c:tx>
          <c:spPr>
            <a:solidFill>
              <a:schemeClr val="accent1">
                <a:shade val="44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Лист1!$B$2:$B$15</c:f>
              <c:numCache>
                <c:formatCode>General</c:formatCode>
                <c:ptCount val="14"/>
                <c:pt idx="0">
                  <c:v>6418</c:v>
                </c:pt>
                <c:pt idx="1">
                  <c:v>3124</c:v>
                </c:pt>
                <c:pt idx="2">
                  <c:v>245</c:v>
                </c:pt>
                <c:pt idx="3">
                  <c:v>632</c:v>
                </c:pt>
                <c:pt idx="4">
                  <c:v>41</c:v>
                </c:pt>
                <c:pt idx="5">
                  <c:v>40</c:v>
                </c:pt>
                <c:pt idx="6">
                  <c:v>589</c:v>
                </c:pt>
                <c:pt idx="7">
                  <c:v>36</c:v>
                </c:pt>
                <c:pt idx="8">
                  <c:v>40</c:v>
                </c:pt>
                <c:pt idx="9">
                  <c:v>1170</c:v>
                </c:pt>
                <c:pt idx="10">
                  <c:v>198</c:v>
                </c:pt>
                <c:pt idx="11">
                  <c:v>63</c:v>
                </c:pt>
                <c:pt idx="12">
                  <c:v>69</c:v>
                </c:pt>
                <c:pt idx="13">
                  <c:v>171</c:v>
                </c:pt>
              </c:numCache>
            </c:numRef>
          </c:val>
        </c:ser>
        <c:ser>
          <c:idx val="1"/>
          <c:order val="1"/>
          <c:tx>
            <c:strRef>
              <c:f>Лист1!$C$1</c:f>
              <c:strCache>
                <c:ptCount val="1"/>
                <c:pt idx="0">
                  <c:v>Безробітне населення Чоловіки ч.</c:v>
                </c:pt>
              </c:strCache>
            </c:strRef>
          </c:tx>
          <c:spPr>
            <a:solidFill>
              <a:schemeClr val="accent1">
                <a:shade val="58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Лист1!$C$2:$C$15</c:f>
              <c:numCache>
                <c:formatCode>General</c:formatCode>
                <c:ptCount val="14"/>
                <c:pt idx="0">
                  <c:v>11</c:v>
                </c:pt>
                <c:pt idx="1">
                  <c:v>4</c:v>
                </c:pt>
                <c:pt idx="2">
                  <c:v>0</c:v>
                </c:pt>
                <c:pt idx="3">
                  <c:v>2</c:v>
                </c:pt>
                <c:pt idx="4">
                  <c:v>0</c:v>
                </c:pt>
                <c:pt idx="5">
                  <c:v>0</c:v>
                </c:pt>
                <c:pt idx="6">
                  <c:v>1</c:v>
                </c:pt>
                <c:pt idx="7">
                  <c:v>0</c:v>
                </c:pt>
                <c:pt idx="8">
                  <c:v>1</c:v>
                </c:pt>
                <c:pt idx="9">
                  <c:v>2</c:v>
                </c:pt>
                <c:pt idx="10">
                  <c:v>1</c:v>
                </c:pt>
                <c:pt idx="11">
                  <c:v>0</c:v>
                </c:pt>
                <c:pt idx="12">
                  <c:v>0</c:v>
                </c:pt>
                <c:pt idx="13">
                  <c:v>0</c:v>
                </c:pt>
              </c:numCache>
            </c:numRef>
          </c:val>
        </c:ser>
        <c:ser>
          <c:idx val="2"/>
          <c:order val="2"/>
          <c:tx>
            <c:strRef>
              <c:f>Лист1!$D$1</c:f>
              <c:strCache>
                <c:ptCount val="1"/>
              </c:strCache>
            </c:strRef>
          </c:tx>
          <c:spPr>
            <a:solidFill>
              <a:schemeClr val="accent1">
                <a:shade val="72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Лист1!$D$2:$D$15</c:f>
            </c:numRef>
          </c:val>
        </c:ser>
        <c:ser>
          <c:idx val="3"/>
          <c:order val="3"/>
          <c:tx>
            <c:strRef>
              <c:f>Лист1!$E$1</c:f>
              <c:strCache>
                <c:ptCount val="1"/>
                <c:pt idx="0">
                  <c:v>Безробітне  населення Чоловіки %.</c:v>
                </c:pt>
              </c:strCache>
            </c:strRef>
          </c:tx>
          <c:spPr>
            <a:solidFill>
              <a:schemeClr val="accent1">
                <a:shade val="86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Лист1!$E$2:$E$15</c:f>
              <c:numCache>
                <c:formatCode>General</c:formatCode>
                <c:ptCount val="14"/>
                <c:pt idx="0">
                  <c:v>0.2</c:v>
                </c:pt>
                <c:pt idx="1">
                  <c:v>0.1</c:v>
                </c:pt>
                <c:pt idx="2">
                  <c:v>0</c:v>
                </c:pt>
              </c:numCache>
            </c:numRef>
          </c:val>
        </c:ser>
        <c:ser>
          <c:idx val="4"/>
          <c:order val="4"/>
          <c:tx>
            <c:strRef>
              <c:f>Лист1!$F$1</c:f>
              <c:strCache>
                <c:ptCount val="1"/>
                <c:pt idx="0">
                  <c:v>Безробітне населення Жінки ч.</c:v>
                </c:pt>
              </c:strCache>
            </c:strRef>
          </c:tx>
          <c:spPr>
            <a:solidFill>
              <a:schemeClr val="accent1"/>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Лист1!$F$2:$F$15</c:f>
              <c:numCache>
                <c:formatCode>General</c:formatCode>
                <c:ptCount val="14"/>
                <c:pt idx="0">
                  <c:v>31</c:v>
                </c:pt>
                <c:pt idx="1">
                  <c:v>17</c:v>
                </c:pt>
                <c:pt idx="2">
                  <c:v>1</c:v>
                </c:pt>
                <c:pt idx="3">
                  <c:v>3</c:v>
                </c:pt>
                <c:pt idx="4">
                  <c:v>0</c:v>
                </c:pt>
                <c:pt idx="5">
                  <c:v>0</c:v>
                </c:pt>
                <c:pt idx="6">
                  <c:v>2</c:v>
                </c:pt>
                <c:pt idx="7">
                  <c:v>0</c:v>
                </c:pt>
                <c:pt idx="8">
                  <c:v>0</c:v>
                </c:pt>
                <c:pt idx="9">
                  <c:v>6</c:v>
                </c:pt>
                <c:pt idx="10">
                  <c:v>1</c:v>
                </c:pt>
                <c:pt idx="11">
                  <c:v>0</c:v>
                </c:pt>
                <c:pt idx="12">
                  <c:v>0</c:v>
                </c:pt>
                <c:pt idx="13">
                  <c:v>1</c:v>
                </c:pt>
              </c:numCache>
            </c:numRef>
          </c:val>
        </c:ser>
        <c:ser>
          <c:idx val="6"/>
          <c:order val="5"/>
          <c:tx>
            <c:strRef>
              <c:f>Лист1!$H$1</c:f>
              <c:strCache>
                <c:ptCount val="1"/>
                <c:pt idx="0">
                  <c:v>Безробітне населення Жінки %</c:v>
                </c:pt>
              </c:strCache>
            </c:strRef>
          </c:tx>
          <c:spPr>
            <a:solidFill>
              <a:schemeClr val="accent1">
                <a:tint val="72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Лист1!$H$2:$H$15</c:f>
              <c:numCache>
                <c:formatCode>General</c:formatCode>
                <c:ptCount val="14"/>
                <c:pt idx="0">
                  <c:v>0.5</c:v>
                </c:pt>
                <c:pt idx="1">
                  <c:v>0.5</c:v>
                </c:pt>
                <c:pt idx="2">
                  <c:v>0.4</c:v>
                </c:pt>
              </c:numCache>
            </c:numRef>
          </c:val>
        </c:ser>
        <c:ser>
          <c:idx val="7"/>
          <c:order val="6"/>
          <c:tx>
            <c:strRef>
              <c:f>Лист1!$I$1</c:f>
              <c:strCache>
                <c:ptCount val="1"/>
                <c:pt idx="0">
                  <c:v>Безробітне  населення разом ч.</c:v>
                </c:pt>
              </c:strCache>
            </c:strRef>
          </c:tx>
          <c:spPr>
            <a:solidFill>
              <a:schemeClr val="accent1">
                <a:tint val="58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Лист1!$I$2:$I$15</c:f>
              <c:numCache>
                <c:formatCode>General</c:formatCode>
                <c:ptCount val="14"/>
                <c:pt idx="0">
                  <c:v>42</c:v>
                </c:pt>
                <c:pt idx="1">
                  <c:v>21</c:v>
                </c:pt>
                <c:pt idx="2">
                  <c:v>1</c:v>
                </c:pt>
                <c:pt idx="3">
                  <c:v>5</c:v>
                </c:pt>
                <c:pt idx="4">
                  <c:v>0</c:v>
                </c:pt>
                <c:pt idx="5">
                  <c:v>0</c:v>
                </c:pt>
                <c:pt idx="6">
                  <c:v>3</c:v>
                </c:pt>
                <c:pt idx="7">
                  <c:v>0</c:v>
                </c:pt>
                <c:pt idx="8">
                  <c:v>1</c:v>
                </c:pt>
                <c:pt idx="9">
                  <c:v>8</c:v>
                </c:pt>
                <c:pt idx="10">
                  <c:v>2</c:v>
                </c:pt>
                <c:pt idx="11">
                  <c:v>0</c:v>
                </c:pt>
                <c:pt idx="12">
                  <c:v>0</c:v>
                </c:pt>
                <c:pt idx="13">
                  <c:v>1</c:v>
                </c:pt>
              </c:numCache>
            </c:numRef>
          </c:val>
        </c:ser>
        <c:ser>
          <c:idx val="8"/>
          <c:order val="7"/>
          <c:tx>
            <c:strRef>
              <c:f>Лист1!$J$1</c:f>
              <c:strCache>
                <c:ptCount val="1"/>
                <c:pt idx="0">
                  <c:v>Безробітне   населення разом %</c:v>
                </c:pt>
              </c:strCache>
            </c:strRef>
          </c:tx>
          <c:spPr>
            <a:solidFill>
              <a:schemeClr val="accent1">
                <a:tint val="44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с.Шкаврове</c:v>
                </c:pt>
                <c:pt idx="8">
                  <c:v>с. Новопавлівка</c:v>
                </c:pt>
                <c:pt idx="9">
                  <c:v>с. Попівка</c:v>
                </c:pt>
                <c:pt idx="10">
                  <c:v>с. Ясна Поляна</c:v>
                </c:pt>
                <c:pt idx="11">
                  <c:v>с. Вільне</c:v>
                </c:pt>
                <c:pt idx="12">
                  <c:v>с. Роздолля</c:v>
                </c:pt>
                <c:pt idx="13">
                  <c:v>с.Маховик</c:v>
                </c:pt>
              </c:strCache>
            </c:strRef>
          </c:cat>
          <c:val>
            <c:numRef>
              <c:f>Лист1!$J$2:$J$15</c:f>
              <c:numCache>
                <c:formatCode>General</c:formatCode>
                <c:ptCount val="14"/>
                <c:pt idx="3">
                  <c:v>0.8</c:v>
                </c:pt>
                <c:pt idx="4">
                  <c:v>0</c:v>
                </c:pt>
                <c:pt idx="5">
                  <c:v>0</c:v>
                </c:pt>
                <c:pt idx="6">
                  <c:v>0.5</c:v>
                </c:pt>
                <c:pt idx="7">
                  <c:v>0</c:v>
                </c:pt>
                <c:pt idx="8">
                  <c:v>2.5</c:v>
                </c:pt>
                <c:pt idx="9">
                  <c:v>0.70000000000000051</c:v>
                </c:pt>
                <c:pt idx="10">
                  <c:v>1</c:v>
                </c:pt>
                <c:pt idx="11">
                  <c:v>0</c:v>
                </c:pt>
                <c:pt idx="12">
                  <c:v>0</c:v>
                </c:pt>
                <c:pt idx="13">
                  <c:v>0.60000000000000053</c:v>
                </c:pt>
              </c:numCache>
            </c:numRef>
          </c:val>
        </c:ser>
        <c:dLbls>
          <c:showLegendKey val="0"/>
          <c:showVal val="0"/>
          <c:showCatName val="0"/>
          <c:showSerName val="0"/>
          <c:showPercent val="0"/>
          <c:showBubbleSize val="0"/>
        </c:dLbls>
        <c:gapWidth val="150"/>
        <c:overlap val="100"/>
        <c:axId val="159967104"/>
        <c:axId val="159968640"/>
      </c:barChart>
      <c:catAx>
        <c:axId val="15996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9968640"/>
        <c:crosses val="autoZero"/>
        <c:auto val="1"/>
        <c:lblAlgn val="ctr"/>
        <c:lblOffset val="100"/>
        <c:noMultiLvlLbl val="0"/>
      </c:catAx>
      <c:valAx>
        <c:axId val="159968640"/>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9967104"/>
        <c:crosses val="autoZero"/>
        <c:crossBetween val="between"/>
      </c:valAx>
      <c:spPr>
        <a:noFill/>
        <a:ln>
          <a:noFill/>
        </a:ln>
        <a:effectLst/>
      </c:spPr>
    </c:plotArea>
    <c:legend>
      <c:legendPos val="b"/>
      <c:layout>
        <c:manualLayout>
          <c:xMode val="edge"/>
          <c:yMode val="edge"/>
          <c:x val="0.17756688003633248"/>
          <c:y val="0.82804465674562544"/>
          <c:w val="0.80099898122633351"/>
          <c:h val="0.1493124232365289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prstDash val="solid"/>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3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62009990686647"/>
          <c:y val="0.17670668215653371"/>
          <c:w val="0.63918130045065125"/>
          <c:h val="0.67455526392534271"/>
        </c:manualLayout>
      </c:layout>
      <c:pie3DChart>
        <c:varyColors val="1"/>
        <c:ser>
          <c:idx val="0"/>
          <c:order val="0"/>
          <c:tx>
            <c:strRef>
              <c:f>Лист1!$B$1</c:f>
              <c:strCache>
                <c:ptCount val="1"/>
                <c:pt idx="0">
                  <c:v>Площа території Наталинської об’єднаної територіальної громади Красноградського району Харківської області складає 18000,71 га.</c:v>
                </c:pt>
              </c:strCache>
            </c:strRef>
          </c:tx>
          <c:explosion val="8"/>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dPt>
          <c:dPt>
            <c:idx val="2"/>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Pt>
            <c:idx val="3"/>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dPt>
          <c:dPt>
            <c:idx val="4"/>
            <c:bubble3D val="0"/>
            <c:spPr>
              <a:solidFill>
                <a:schemeClr val="accent3">
                  <a:lumMod val="60000"/>
                  <a:alpha val="90000"/>
                </a:schemeClr>
              </a:solidFill>
              <a:ln w="19050">
                <a:solidFill>
                  <a:schemeClr val="accent3">
                    <a:lumMod val="60000"/>
                    <a:lumMod val="75000"/>
                  </a:schemeClr>
                </a:solidFill>
              </a:ln>
              <a:effectLst>
                <a:innerShdw blurRad="114300">
                  <a:schemeClr val="accent3">
                    <a:lumMod val="60000"/>
                    <a:lumMod val="75000"/>
                  </a:schemeClr>
                </a:innerShdw>
              </a:effectLst>
              <a:scene3d>
                <a:camera prst="orthographicFront"/>
                <a:lightRig rig="threePt" dir="t"/>
              </a:scene3d>
              <a:sp3d contourW="19050" prstMaterial="flat">
                <a:contourClr>
                  <a:schemeClr val="accent3">
                    <a:lumMod val="60000"/>
                    <a:lumMod val="75000"/>
                  </a:schemeClr>
                </a:contourClr>
              </a:sp3d>
            </c:spPr>
          </c:dPt>
          <c:dPt>
            <c:idx val="5"/>
            <c:bubble3D val="0"/>
            <c:spPr>
              <a:solidFill>
                <a:schemeClr val="accent5">
                  <a:lumMod val="60000"/>
                  <a:alpha val="90000"/>
                </a:schemeClr>
              </a:solidFill>
              <a:ln w="19050">
                <a:solidFill>
                  <a:schemeClr val="accent5">
                    <a:lumMod val="60000"/>
                    <a:lumMod val="75000"/>
                  </a:schemeClr>
                </a:solidFill>
              </a:ln>
              <a:effectLst>
                <a:innerShdw blurRad="114300">
                  <a:schemeClr val="accent5">
                    <a:lumMod val="60000"/>
                    <a:lumMod val="75000"/>
                  </a:schemeClr>
                </a:innerShdw>
              </a:effectLst>
              <a:scene3d>
                <a:camera prst="orthographicFront"/>
                <a:lightRig rig="threePt" dir="t"/>
              </a:scene3d>
              <a:sp3d contourW="19050" prstMaterial="flat">
                <a:contourClr>
                  <a:schemeClr val="accent5">
                    <a:lumMod val="60000"/>
                    <a:lumMod val="75000"/>
                  </a:schemeClr>
                </a:contourClr>
              </a:sp3d>
            </c:spPr>
          </c:dPt>
          <c:dPt>
            <c:idx val="6"/>
            <c:bubble3D val="0"/>
            <c:spPr>
              <a:solidFill>
                <a:schemeClr val="accent1">
                  <a:lumMod val="80000"/>
                  <a:lumOff val="20000"/>
                  <a:alpha val="90000"/>
                </a:schemeClr>
              </a:solidFill>
              <a:ln w="19050">
                <a:solidFill>
                  <a:schemeClr val="accent1">
                    <a:lumMod val="80000"/>
                    <a:lumOff val="20000"/>
                    <a:lumMod val="75000"/>
                  </a:schemeClr>
                </a:solidFill>
              </a:ln>
              <a:effectLst>
                <a:innerShdw blurRad="114300">
                  <a:schemeClr val="accent1">
                    <a:lumMod val="80000"/>
                    <a:lumOff val="20000"/>
                    <a:lumMod val="75000"/>
                  </a:schemeClr>
                </a:innerShdw>
              </a:effectLst>
              <a:scene3d>
                <a:camera prst="orthographicFront"/>
                <a:lightRig rig="threePt" dir="t"/>
              </a:scene3d>
              <a:sp3d contourW="19050" prstMaterial="flat">
                <a:contourClr>
                  <a:schemeClr val="accent1">
                    <a:lumMod val="80000"/>
                    <a:lumOff val="20000"/>
                    <a:lumMod val="75000"/>
                  </a:schemeClr>
                </a:contourClr>
              </a:sp3d>
            </c:spPr>
          </c:dPt>
          <c:dPt>
            <c:idx val="7"/>
            <c:bubble3D val="0"/>
            <c:spPr>
              <a:solidFill>
                <a:schemeClr val="accent3">
                  <a:lumMod val="80000"/>
                  <a:lumOff val="20000"/>
                  <a:alpha val="90000"/>
                </a:schemeClr>
              </a:solidFill>
              <a:ln w="19050">
                <a:solidFill>
                  <a:schemeClr val="accent3">
                    <a:lumMod val="80000"/>
                    <a:lumOff val="20000"/>
                    <a:lumMod val="75000"/>
                  </a:schemeClr>
                </a:solidFill>
              </a:ln>
              <a:effectLst>
                <a:innerShdw blurRad="114300">
                  <a:schemeClr val="accent3">
                    <a:lumMod val="80000"/>
                    <a:lumOff val="20000"/>
                    <a:lumMod val="75000"/>
                  </a:schemeClr>
                </a:innerShdw>
              </a:effectLst>
              <a:scene3d>
                <a:camera prst="orthographicFront"/>
                <a:lightRig rig="threePt" dir="t"/>
              </a:scene3d>
              <a:sp3d contourW="19050" prstMaterial="flat">
                <a:contourClr>
                  <a:schemeClr val="accent3">
                    <a:lumMod val="80000"/>
                    <a:lumOff val="20000"/>
                    <a:lumMod val="75000"/>
                  </a:schemeClr>
                </a:contourClr>
              </a:sp3d>
            </c:spPr>
          </c:dPt>
          <c:dPt>
            <c:idx val="8"/>
            <c:bubble3D val="0"/>
            <c:spPr>
              <a:solidFill>
                <a:schemeClr val="accent5">
                  <a:lumMod val="80000"/>
                  <a:lumOff val="20000"/>
                  <a:alpha val="90000"/>
                </a:schemeClr>
              </a:solidFill>
              <a:ln w="19050">
                <a:solidFill>
                  <a:schemeClr val="accent5">
                    <a:lumMod val="80000"/>
                    <a:lumOff val="20000"/>
                    <a:lumMod val="75000"/>
                  </a:schemeClr>
                </a:solidFill>
              </a:ln>
              <a:effectLst>
                <a:innerShdw blurRad="114300">
                  <a:schemeClr val="accent5">
                    <a:lumMod val="80000"/>
                    <a:lumOff val="20000"/>
                    <a:lumMod val="75000"/>
                  </a:schemeClr>
                </a:innerShdw>
              </a:effectLst>
              <a:scene3d>
                <a:camera prst="orthographicFront"/>
                <a:lightRig rig="threePt" dir="t"/>
              </a:scene3d>
              <a:sp3d contourW="19050" prstMaterial="flat">
                <a:contourClr>
                  <a:schemeClr val="accent5">
                    <a:lumMod val="80000"/>
                    <a:lumOff val="20000"/>
                    <a:lumMod val="75000"/>
                  </a:schemeClr>
                </a:contourClr>
              </a:sp3d>
            </c:spPr>
          </c:dPt>
          <c:dLbls>
            <c:dLbl>
              <c:idx val="0"/>
              <c:layout>
                <c:manualLayout>
                  <c:x val="-5.3763440860216602E-3"/>
                  <c:y val="-0.24954462659380697"/>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ru-RU"/>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layout>
                    <c:manualLayout>
                      <c:w val="0.21671137075607486"/>
                      <c:h val="0.28405977941281924"/>
                    </c:manualLayout>
                  </c15:layout>
                </c:ext>
              </c:extLst>
            </c:dLbl>
            <c:dLbl>
              <c:idx val="1"/>
              <c:layout>
                <c:manualLayout>
                  <c:x val="6.4516129032258063E-2"/>
                  <c:y val="-0.20036429872495445"/>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mn-lt"/>
                      <a:ea typeface="+mn-ea"/>
                      <a:cs typeface="+mn-cs"/>
                    </a:defRPr>
                  </a:pPr>
                  <a:endParaRPr lang="ru-RU"/>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2"/>
              <c:layout>
                <c:manualLayout>
                  <c:x val="3.4408602150537634E-2"/>
                  <c:y val="2.185792349726776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ru-RU"/>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3"/>
              <c:layout>
                <c:manualLayout>
                  <c:x val="6.9993958302382017E-2"/>
                  <c:y val="0.15712063769806553"/>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60000"/>
                        </a:schemeClr>
                      </a:solidFill>
                      <a:effectLst/>
                      <a:latin typeface="+mn-lt"/>
                      <a:ea typeface="+mn-ea"/>
                      <a:cs typeface="+mn-cs"/>
                    </a:defRPr>
                  </a:pPr>
                  <a:endParaRPr lang="ru-RU"/>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4"/>
              <c:layout>
                <c:manualLayout>
                  <c:x val="-3.8841927017187368E-2"/>
                  <c:y val="9.107468123861566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lumMod val="60000"/>
                        </a:schemeClr>
                      </a:solidFill>
                      <a:effectLst/>
                      <a:latin typeface="+mn-lt"/>
                      <a:ea typeface="+mn-ea"/>
                      <a:cs typeface="+mn-cs"/>
                    </a:defRPr>
                  </a:pPr>
                  <a:endParaRPr lang="ru-RU"/>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5"/>
              <c:layout>
                <c:manualLayout>
                  <c:x val="-1.7204301075268821E-2"/>
                  <c:y val="-0.26958105646630237"/>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lumMod val="60000"/>
                        </a:schemeClr>
                      </a:solidFill>
                      <a:effectLst/>
                      <a:latin typeface="+mn-lt"/>
                      <a:ea typeface="+mn-ea"/>
                      <a:cs typeface="+mn-cs"/>
                    </a:defRPr>
                  </a:pPr>
                  <a:endParaRPr lang="ru-RU"/>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6"/>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80000"/>
                          <a:lumOff val="20000"/>
                        </a:schemeClr>
                      </a:solidFill>
                      <a:effectLst/>
                      <a:latin typeface="+mn-lt"/>
                      <a:ea typeface="+mn-ea"/>
                      <a:cs typeface="+mn-cs"/>
                    </a:defRPr>
                  </a:pPr>
                  <a:endParaRPr lang="ru-RU"/>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7"/>
              <c:layout>
                <c:manualLayout>
                  <c:x val="7.0440350616550296E-2"/>
                  <c:y val="-4.9382716049382713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lumMod val="80000"/>
                          <a:lumOff val="20000"/>
                        </a:schemeClr>
                      </a:solidFill>
                      <a:effectLst/>
                      <a:latin typeface="+mn-lt"/>
                      <a:ea typeface="+mn-ea"/>
                      <a:cs typeface="+mn-cs"/>
                    </a:defRPr>
                  </a:pPr>
                  <a:endParaRPr lang="ru-RU"/>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layout>
                    <c:manualLayout>
                      <c:w val="0.16467429307185655"/>
                      <c:h val="7.9644211140274132E-2"/>
                    </c:manualLayout>
                  </c15:layout>
                </c:ext>
              </c:extLst>
            </c:dLbl>
            <c:dLbl>
              <c:idx val="8"/>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lumMod val="80000"/>
                          <a:lumOff val="20000"/>
                        </a:schemeClr>
                      </a:solidFill>
                      <a:effectLst/>
                      <a:latin typeface="+mn-lt"/>
                      <a:ea typeface="+mn-ea"/>
                      <a:cs typeface="+mn-cs"/>
                    </a:defRPr>
                  </a:pPr>
                  <a:endParaRPr lang="ru-RU"/>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s>
          <c:cat>
            <c:strRef>
              <c:f>Лист1!$A$2:$A$10</c:f>
              <c:strCache>
                <c:ptCount val="9"/>
                <c:pt idx="0">
                  <c:v>Сільське господарство, мисливство та лісове господарство</c:v>
                </c:pt>
                <c:pt idx="1">
                  <c:v>Лісове господарство</c:v>
                </c:pt>
                <c:pt idx="2">
                  <c:v>Промисловість, у т.ч.</c:v>
                </c:pt>
                <c:pt idx="3">
                  <c:v>Добувна промисловість</c:v>
                </c:pt>
                <c:pt idx="4">
                  <c:v>Оптова і роздрібна торгівля: торгівля транспортними засобами; послуги з ремонту</c:v>
                </c:pt>
                <c:pt idx="5">
                  <c:v>Готелі та ресторани</c:v>
                </c:pt>
                <c:pt idx="6">
                  <c:v>Транспорт і зв’язок</c:v>
                </c:pt>
                <c:pt idx="7">
                  <c:v>Освіта</c:v>
                </c:pt>
                <c:pt idx="8">
                  <c:v>Охорона здоров’я та соціальна допомога</c:v>
                </c:pt>
              </c:strCache>
            </c:strRef>
          </c:cat>
          <c:val>
            <c:numRef>
              <c:f>Лист1!$B$2:$B$10</c:f>
              <c:numCache>
                <c:formatCode>General</c:formatCode>
                <c:ptCount val="9"/>
                <c:pt idx="0">
                  <c:v>14</c:v>
                </c:pt>
                <c:pt idx="1">
                  <c:v>1</c:v>
                </c:pt>
                <c:pt idx="2">
                  <c:v>6</c:v>
                </c:pt>
                <c:pt idx="3">
                  <c:v>6</c:v>
                </c:pt>
                <c:pt idx="4">
                  <c:v>2</c:v>
                </c:pt>
                <c:pt idx="5">
                  <c:v>2</c:v>
                </c:pt>
                <c:pt idx="6">
                  <c:v>1</c:v>
                </c:pt>
                <c:pt idx="7">
                  <c:v>4</c:v>
                </c:pt>
                <c:pt idx="8">
                  <c:v>6</c:v>
                </c:pt>
              </c:numCache>
            </c:numRef>
          </c:val>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percentStacked"/>
        <c:varyColors val="0"/>
        <c:ser>
          <c:idx val="0"/>
          <c:order val="0"/>
          <c:tx>
            <c:strRef>
              <c:f>Лист1!$B$1</c:f>
              <c:strCache>
                <c:ptCount val="1"/>
                <c:pt idx="0">
                  <c:v>2018 р.</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Лист1!$A$2:$A$33</c:f>
              <c:strCache>
                <c:ptCount val="32"/>
                <c:pt idx="0">
                  <c:v>Доходи загального фонду</c:v>
                </c:pt>
                <c:pt idx="1">
                  <c:v>ПДФО</c:v>
                </c:pt>
                <c:pt idx="2">
                  <c:v>Рентна плата за використання природніх ресурсів</c:v>
                </c:pt>
                <c:pt idx="3">
                  <c:v>Акцизний податок</c:v>
                </c:pt>
                <c:pt idx="4">
                  <c:v>Податок на майно</c:v>
                </c:pt>
                <c:pt idx="5">
                  <c:v>Єдиний податок</c:v>
                </c:pt>
                <c:pt idx="6">
                  <c:v>Податки</c:v>
                </c:pt>
                <c:pt idx="7">
                  <c:v>Державне мито</c:v>
                </c:pt>
                <c:pt idx="8">
                  <c:v>Доходи спеціального фонду, в т.ч. бюджет розвитку</c:v>
                </c:pt>
                <c:pt idx="9">
                  <c:v>Екологічний податок</c:v>
                </c:pt>
                <c:pt idx="10">
                  <c:v>Власні надходження бюджетних установ</c:v>
                </c:pt>
                <c:pt idx="11">
                  <c:v>Офіційні трансфери, в т. ч.</c:v>
                </c:pt>
                <c:pt idx="12">
                  <c:v>Дотація (обласна)</c:v>
                </c:pt>
                <c:pt idx="13">
                  <c:v>Освітня субвенція (державний бюджет)</c:v>
                </c:pt>
                <c:pt idx="14">
                  <c:v>Медична субвенція</c:v>
                </c:pt>
                <c:pt idx="15">
                  <c:v>Видатки місцевого бюджету, в т. ч.</c:v>
                </c:pt>
                <c:pt idx="16">
                  <c:v>Управління</c:v>
                </c:pt>
                <c:pt idx="17">
                  <c:v>Освіта </c:v>
                </c:pt>
                <c:pt idx="18">
                  <c:v>Культура</c:v>
                </c:pt>
                <c:pt idx="19">
                  <c:v>Житлово-комунальне господарство</c:v>
                </c:pt>
                <c:pt idx="20">
                  <c:v>Резервний фонд</c:v>
                </c:pt>
                <c:pt idx="21">
                  <c:v>Реалізація інших засобів, щодо соціально-економічного розвитку території</c:v>
                </c:pt>
                <c:pt idx="22">
                  <c:v>Транспорт та транспортна інфраструктура</c:v>
                </c:pt>
                <c:pt idx="23">
                  <c:v>Інші програми пов’язані з економічною діяльністю</c:v>
                </c:pt>
                <c:pt idx="24">
                  <c:v>Нерозподілені видатки</c:v>
                </c:pt>
                <c:pt idx="25">
                  <c:v>Соціальний захист</c:v>
                </c:pt>
                <c:pt idx="26">
                  <c:v>Проведення виборів</c:v>
                </c:pt>
                <c:pt idx="27">
                  <c:v>Реверсна дотація (обласна)</c:v>
                </c:pt>
                <c:pt idx="28">
                  <c:v>Додаткова дотація (обласна)</c:v>
                </c:pt>
                <c:pt idx="29">
                  <c:v>Освітня субвенція (державний бюджет)</c:v>
                </c:pt>
                <c:pt idx="30">
                  <c:v>Медична субвенція</c:v>
                </c:pt>
                <c:pt idx="31">
                  <c:v>Інша субвенція з місцевого бюджету</c:v>
                </c:pt>
              </c:strCache>
            </c:strRef>
          </c:cat>
          <c:val>
            <c:numRef>
              <c:f>Лист1!$B$2:$B$33</c:f>
              <c:numCache>
                <c:formatCode>General</c:formatCode>
                <c:ptCount val="32"/>
                <c:pt idx="0">
                  <c:v>0</c:v>
                </c:pt>
                <c:pt idx="1">
                  <c:v>0</c:v>
                </c:pt>
                <c:pt idx="2">
                  <c:v>0</c:v>
                </c:pt>
                <c:pt idx="3">
                  <c:v>0</c:v>
                </c:pt>
                <c:pt idx="4">
                  <c:v>0</c:v>
                </c:pt>
                <c:pt idx="5">
                  <c:v>0</c:v>
                </c:pt>
                <c:pt idx="7" formatCode="#,##0">
                  <c:v>3500</c:v>
                </c:pt>
                <c:pt idx="8" formatCode="#,##0">
                  <c:v>529000</c:v>
                </c:pt>
                <c:pt idx="9" formatCode="#,##0">
                  <c:v>53000</c:v>
                </c:pt>
                <c:pt idx="10" formatCode="#,##0">
                  <c:v>476000</c:v>
                </c:pt>
                <c:pt idx="11">
                  <c:v>0</c:v>
                </c:pt>
                <c:pt idx="12">
                  <c:v>0</c:v>
                </c:pt>
                <c:pt idx="13" formatCode="#,##0">
                  <c:v>10135200</c:v>
                </c:pt>
                <c:pt idx="14" formatCode="#,##0">
                  <c:v>4817600</c:v>
                </c:pt>
                <c:pt idx="15" formatCode="#,##0">
                  <c:v>92503700</c:v>
                </c:pt>
                <c:pt idx="16" formatCode="#,##0">
                  <c:v>7967969</c:v>
                </c:pt>
                <c:pt idx="17">
                  <c:v>0</c:v>
                </c:pt>
                <c:pt idx="18" formatCode="#,##0">
                  <c:v>977694</c:v>
                </c:pt>
                <c:pt idx="19" formatCode="#,##0">
                  <c:v>621944</c:v>
                </c:pt>
                <c:pt idx="20" formatCode="#,##0">
                  <c:v>232100</c:v>
                </c:pt>
                <c:pt idx="21" formatCode="#,##0">
                  <c:v>229700</c:v>
                </c:pt>
                <c:pt idx="22">
                  <c:v>0</c:v>
                </c:pt>
                <c:pt idx="23" formatCode="#,##0">
                  <c:v>9640</c:v>
                </c:pt>
                <c:pt idx="24">
                  <c:v>0</c:v>
                </c:pt>
                <c:pt idx="25" formatCode="#,##0">
                  <c:v>37556</c:v>
                </c:pt>
                <c:pt idx="26" formatCode="#,##0">
                  <c:v>60000</c:v>
                </c:pt>
                <c:pt idx="27">
                  <c:v>0</c:v>
                </c:pt>
                <c:pt idx="28" formatCode="#,##0">
                  <c:v>384329</c:v>
                </c:pt>
                <c:pt idx="29">
                  <c:v>0</c:v>
                </c:pt>
                <c:pt idx="30" formatCode="#,##0">
                  <c:v>4817600</c:v>
                </c:pt>
                <c:pt idx="31">
                  <c:v>0</c:v>
                </c:pt>
              </c:numCache>
            </c:numRef>
          </c:val>
          <c:smooth val="0"/>
        </c:ser>
        <c:ser>
          <c:idx val="1"/>
          <c:order val="1"/>
          <c:tx>
            <c:strRef>
              <c:f>Лист1!$C$1</c:f>
              <c:strCache>
                <c:ptCount val="1"/>
                <c:pt idx="0">
                  <c:v>Прогнозні показники на 2019 р. грн.</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Лист1!$A$2:$A$33</c:f>
              <c:strCache>
                <c:ptCount val="32"/>
                <c:pt idx="0">
                  <c:v>Доходи загального фонду</c:v>
                </c:pt>
                <c:pt idx="1">
                  <c:v>ПДФО</c:v>
                </c:pt>
                <c:pt idx="2">
                  <c:v>Рентна плата за використання природніх ресурсів</c:v>
                </c:pt>
                <c:pt idx="3">
                  <c:v>Акцизний податок</c:v>
                </c:pt>
                <c:pt idx="4">
                  <c:v>Податок на майно</c:v>
                </c:pt>
                <c:pt idx="5">
                  <c:v>Єдиний податок</c:v>
                </c:pt>
                <c:pt idx="6">
                  <c:v>Податки</c:v>
                </c:pt>
                <c:pt idx="7">
                  <c:v>Державне мито</c:v>
                </c:pt>
                <c:pt idx="8">
                  <c:v>Доходи спеціального фонду, в т.ч. бюджет розвитку</c:v>
                </c:pt>
                <c:pt idx="9">
                  <c:v>Екологічний податок</c:v>
                </c:pt>
                <c:pt idx="10">
                  <c:v>Власні надходження бюджетних установ</c:v>
                </c:pt>
                <c:pt idx="11">
                  <c:v>Офіційні трансфери, в т. ч.</c:v>
                </c:pt>
                <c:pt idx="12">
                  <c:v>Дотація (обласна)</c:v>
                </c:pt>
                <c:pt idx="13">
                  <c:v>Освітня субвенція (державний бюджет)</c:v>
                </c:pt>
                <c:pt idx="14">
                  <c:v>Медична субвенція</c:v>
                </c:pt>
                <c:pt idx="15">
                  <c:v>Видатки місцевого бюджету, в т. ч.</c:v>
                </c:pt>
                <c:pt idx="16">
                  <c:v>Управління</c:v>
                </c:pt>
                <c:pt idx="17">
                  <c:v>Освіта </c:v>
                </c:pt>
                <c:pt idx="18">
                  <c:v>Культура</c:v>
                </c:pt>
                <c:pt idx="19">
                  <c:v>Житлово-комунальне господарство</c:v>
                </c:pt>
                <c:pt idx="20">
                  <c:v>Резервний фонд</c:v>
                </c:pt>
                <c:pt idx="21">
                  <c:v>Реалізація інших засобів, щодо соціально-економічного розвитку території</c:v>
                </c:pt>
                <c:pt idx="22">
                  <c:v>Транспорт та транспортна інфраструктура</c:v>
                </c:pt>
                <c:pt idx="23">
                  <c:v>Інші програми пов’язані з економічною діяльністю</c:v>
                </c:pt>
                <c:pt idx="24">
                  <c:v>Нерозподілені видатки</c:v>
                </c:pt>
                <c:pt idx="25">
                  <c:v>Соціальний захист</c:v>
                </c:pt>
                <c:pt idx="26">
                  <c:v>Проведення виборів</c:v>
                </c:pt>
                <c:pt idx="27">
                  <c:v>Реверсна дотація (обласна)</c:v>
                </c:pt>
                <c:pt idx="28">
                  <c:v>Додаткова дотація (обласна)</c:v>
                </c:pt>
                <c:pt idx="29">
                  <c:v>Освітня субвенція (державний бюджет)</c:v>
                </c:pt>
                <c:pt idx="30">
                  <c:v>Медична субвенція</c:v>
                </c:pt>
                <c:pt idx="31">
                  <c:v>Інша субвенція з місцевого бюджету</c:v>
                </c:pt>
              </c:strCache>
            </c:strRef>
          </c:cat>
          <c:val>
            <c:numRef>
              <c:f>Лист1!$C$2:$C$33</c:f>
              <c:numCache>
                <c:formatCode>General</c:formatCode>
                <c:ptCount val="32"/>
                <c:pt idx="0">
                  <c:v>0</c:v>
                </c:pt>
                <c:pt idx="1">
                  <c:v>0</c:v>
                </c:pt>
                <c:pt idx="2">
                  <c:v>0</c:v>
                </c:pt>
                <c:pt idx="3">
                  <c:v>0</c:v>
                </c:pt>
                <c:pt idx="4">
                  <c:v>0</c:v>
                </c:pt>
                <c:pt idx="5">
                  <c:v>0</c:v>
                </c:pt>
                <c:pt idx="7" formatCode="#,##0">
                  <c:v>3752</c:v>
                </c:pt>
                <c:pt idx="8" formatCode="#,##0">
                  <c:v>567088</c:v>
                </c:pt>
                <c:pt idx="9" formatCode="#,##0">
                  <c:v>56816</c:v>
                </c:pt>
                <c:pt idx="10" formatCode="#,##0">
                  <c:v>510272</c:v>
                </c:pt>
                <c:pt idx="11">
                  <c:v>0</c:v>
                </c:pt>
                <c:pt idx="12">
                  <c:v>0</c:v>
                </c:pt>
                <c:pt idx="13">
                  <c:v>0</c:v>
                </c:pt>
                <c:pt idx="14" formatCode="#,##0">
                  <c:v>5164467</c:v>
                </c:pt>
                <c:pt idx="15">
                  <c:v>0</c:v>
                </c:pt>
                <c:pt idx="16">
                  <c:v>0</c:v>
                </c:pt>
                <c:pt idx="17">
                  <c:v>0</c:v>
                </c:pt>
                <c:pt idx="18">
                  <c:v>0</c:v>
                </c:pt>
                <c:pt idx="19" formatCode="#,##0">
                  <c:v>666724</c:v>
                </c:pt>
                <c:pt idx="20" formatCode="#,##0">
                  <c:v>248811</c:v>
                </c:pt>
                <c:pt idx="21" formatCode="#,##0">
                  <c:v>246238</c:v>
                </c:pt>
                <c:pt idx="22">
                  <c:v>0</c:v>
                </c:pt>
                <c:pt idx="23" formatCode="#,##0">
                  <c:v>10334</c:v>
                </c:pt>
                <c:pt idx="24">
                  <c:v>0</c:v>
                </c:pt>
                <c:pt idx="25" formatCode="#,##0">
                  <c:v>40260</c:v>
                </c:pt>
                <c:pt idx="26" formatCode="#,##0">
                  <c:v>64320</c:v>
                </c:pt>
                <c:pt idx="27">
                  <c:v>0</c:v>
                </c:pt>
                <c:pt idx="28" formatCode="#,##0">
                  <c:v>412001</c:v>
                </c:pt>
                <c:pt idx="29">
                  <c:v>0</c:v>
                </c:pt>
                <c:pt idx="30">
                  <c:v>0</c:v>
                </c:pt>
                <c:pt idx="31">
                  <c:v>0</c:v>
                </c:pt>
              </c:numCache>
            </c:numRef>
          </c:val>
          <c:smooth val="0"/>
        </c:ser>
        <c:ser>
          <c:idx val="2"/>
          <c:order val="2"/>
          <c:tx>
            <c:strRef>
              <c:f>Лист1!$D$1</c:f>
              <c:strCache>
                <c:ptCount val="1"/>
                <c:pt idx="0">
                  <c:v>Прогнозні показники на 2020 р. грн.</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Лист1!$A$2:$A$33</c:f>
              <c:strCache>
                <c:ptCount val="32"/>
                <c:pt idx="0">
                  <c:v>Доходи загального фонду</c:v>
                </c:pt>
                <c:pt idx="1">
                  <c:v>ПДФО</c:v>
                </c:pt>
                <c:pt idx="2">
                  <c:v>Рентна плата за використання природніх ресурсів</c:v>
                </c:pt>
                <c:pt idx="3">
                  <c:v>Акцизний податок</c:v>
                </c:pt>
                <c:pt idx="4">
                  <c:v>Податок на майно</c:v>
                </c:pt>
                <c:pt idx="5">
                  <c:v>Єдиний податок</c:v>
                </c:pt>
                <c:pt idx="6">
                  <c:v>Податки</c:v>
                </c:pt>
                <c:pt idx="7">
                  <c:v>Державне мито</c:v>
                </c:pt>
                <c:pt idx="8">
                  <c:v>Доходи спеціального фонду, в т.ч. бюджет розвитку</c:v>
                </c:pt>
                <c:pt idx="9">
                  <c:v>Екологічний податок</c:v>
                </c:pt>
                <c:pt idx="10">
                  <c:v>Власні надходження бюджетних установ</c:v>
                </c:pt>
                <c:pt idx="11">
                  <c:v>Офіційні трансфери, в т. ч.</c:v>
                </c:pt>
                <c:pt idx="12">
                  <c:v>Дотація (обласна)</c:v>
                </c:pt>
                <c:pt idx="13">
                  <c:v>Освітня субвенція (державний бюджет)</c:v>
                </c:pt>
                <c:pt idx="14">
                  <c:v>Медична субвенція</c:v>
                </c:pt>
                <c:pt idx="15">
                  <c:v>Видатки місцевого бюджету, в т. ч.</c:v>
                </c:pt>
                <c:pt idx="16">
                  <c:v>Управління</c:v>
                </c:pt>
                <c:pt idx="17">
                  <c:v>Освіта </c:v>
                </c:pt>
                <c:pt idx="18">
                  <c:v>Культура</c:v>
                </c:pt>
                <c:pt idx="19">
                  <c:v>Житлово-комунальне господарство</c:v>
                </c:pt>
                <c:pt idx="20">
                  <c:v>Резервний фонд</c:v>
                </c:pt>
                <c:pt idx="21">
                  <c:v>Реалізація інших засобів, щодо соціально-економічного розвитку території</c:v>
                </c:pt>
                <c:pt idx="22">
                  <c:v>Транспорт та транспортна інфраструктура</c:v>
                </c:pt>
                <c:pt idx="23">
                  <c:v>Інші програми пов’язані з економічною діяльністю</c:v>
                </c:pt>
                <c:pt idx="24">
                  <c:v>Нерозподілені видатки</c:v>
                </c:pt>
                <c:pt idx="25">
                  <c:v>Соціальний захист</c:v>
                </c:pt>
                <c:pt idx="26">
                  <c:v>Проведення виборів</c:v>
                </c:pt>
                <c:pt idx="27">
                  <c:v>Реверсна дотація (обласна)</c:v>
                </c:pt>
                <c:pt idx="28">
                  <c:v>Додаткова дотація (обласна)</c:v>
                </c:pt>
                <c:pt idx="29">
                  <c:v>Освітня субвенція (державний бюджет)</c:v>
                </c:pt>
                <c:pt idx="30">
                  <c:v>Медична субвенція</c:v>
                </c:pt>
                <c:pt idx="31">
                  <c:v>Інша субвенція з місцевого бюджету</c:v>
                </c:pt>
              </c:strCache>
            </c:strRef>
          </c:cat>
          <c:val>
            <c:numRef>
              <c:f>Лист1!$D$2:$D$33</c:f>
              <c:numCache>
                <c:formatCode>General</c:formatCode>
                <c:ptCount val="32"/>
                <c:pt idx="0">
                  <c:v>0</c:v>
                </c:pt>
                <c:pt idx="1">
                  <c:v>0</c:v>
                </c:pt>
                <c:pt idx="2">
                  <c:v>0</c:v>
                </c:pt>
                <c:pt idx="3">
                  <c:v>0</c:v>
                </c:pt>
                <c:pt idx="4">
                  <c:v>0</c:v>
                </c:pt>
                <c:pt idx="5">
                  <c:v>0</c:v>
                </c:pt>
                <c:pt idx="7" formatCode="#,##0">
                  <c:v>3977</c:v>
                </c:pt>
                <c:pt idx="8" formatCode="#,##0">
                  <c:v>601113</c:v>
                </c:pt>
                <c:pt idx="9" formatCode="#,##0">
                  <c:v>60225</c:v>
                </c:pt>
                <c:pt idx="10" formatCode="#,##0">
                  <c:v>540888</c:v>
                </c:pt>
                <c:pt idx="11">
                  <c:v>0</c:v>
                </c:pt>
                <c:pt idx="12">
                  <c:v>0</c:v>
                </c:pt>
                <c:pt idx="13">
                  <c:v>0</c:v>
                </c:pt>
                <c:pt idx="14" formatCode="#,##0">
                  <c:v>5474335</c:v>
                </c:pt>
                <c:pt idx="15">
                  <c:v>0</c:v>
                </c:pt>
                <c:pt idx="16">
                  <c:v>0</c:v>
                </c:pt>
                <c:pt idx="17">
                  <c:v>0</c:v>
                </c:pt>
                <c:pt idx="18">
                  <c:v>0</c:v>
                </c:pt>
                <c:pt idx="19" formatCode="#,##0">
                  <c:v>706727</c:v>
                </c:pt>
                <c:pt idx="20" formatCode="#,##0">
                  <c:v>263740</c:v>
                </c:pt>
                <c:pt idx="21" formatCode="#,##0">
                  <c:v>261013</c:v>
                </c:pt>
                <c:pt idx="22">
                  <c:v>0</c:v>
                </c:pt>
                <c:pt idx="23" formatCode="#,##0">
                  <c:v>10954</c:v>
                </c:pt>
                <c:pt idx="24">
                  <c:v>0</c:v>
                </c:pt>
                <c:pt idx="25" formatCode="#,##0">
                  <c:v>42676</c:v>
                </c:pt>
                <c:pt idx="26" formatCode="#,##0">
                  <c:v>68179</c:v>
                </c:pt>
                <c:pt idx="27">
                  <c:v>0</c:v>
                </c:pt>
                <c:pt idx="28" formatCode="#,##0">
                  <c:v>436721</c:v>
                </c:pt>
                <c:pt idx="29">
                  <c:v>0</c:v>
                </c:pt>
                <c:pt idx="30">
                  <c:v>0</c:v>
                </c:pt>
                <c:pt idx="31">
                  <c:v>0</c:v>
                </c:pt>
              </c:numCache>
            </c:numRef>
          </c:val>
          <c:smooth val="0"/>
        </c:ser>
        <c:dLbls>
          <c:showLegendKey val="0"/>
          <c:showVal val="0"/>
          <c:showCatName val="0"/>
          <c:showSerName val="0"/>
          <c:showPercent val="0"/>
          <c:showBubbleSize val="0"/>
        </c:dLbls>
        <c:marker val="1"/>
        <c:smooth val="0"/>
        <c:axId val="166048128"/>
        <c:axId val="166050048"/>
      </c:lineChart>
      <c:catAx>
        <c:axId val="16604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050048"/>
        <c:crosses val="autoZero"/>
        <c:auto val="1"/>
        <c:lblAlgn val="ctr"/>
        <c:lblOffset val="100"/>
        <c:noMultiLvlLbl val="0"/>
      </c:catAx>
      <c:valAx>
        <c:axId val="166050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604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Власні доходи на 1 мешканця</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3"/>
                <c:pt idx="0">
                  <c:v>Наталинська</c:v>
                </c:pt>
                <c:pt idx="1">
                  <c:v>Коломацька</c:v>
                </c:pt>
                <c:pt idx="2">
                  <c:v>Нововодолазька</c:v>
                </c:pt>
                <c:pt idx="3">
                  <c:v>Роганська</c:v>
                </c:pt>
                <c:pt idx="4">
                  <c:v>Середне значення</c:v>
                </c:pt>
                <c:pt idx="5">
                  <c:v>Зачепилівська</c:v>
                </c:pt>
                <c:pt idx="6">
                  <c:v>Золочівська</c:v>
                </c:pt>
                <c:pt idx="7">
                  <c:v>Малоданилівська</c:v>
                </c:pt>
                <c:pt idx="8">
                  <c:v>Старосалтівська</c:v>
                </c:pt>
                <c:pt idx="9">
                  <c:v>Чкаловська</c:v>
                </c:pt>
                <c:pt idx="10">
                  <c:v>Малинівська</c:v>
                </c:pt>
                <c:pt idx="11">
                  <c:v>Мерефянська</c:v>
                </c:pt>
                <c:pt idx="12">
                  <c:v>Оскільська</c:v>
                </c:pt>
              </c:strCache>
            </c:strRef>
          </c:cat>
          <c:val>
            <c:numRef>
              <c:f>Лист1!$B$2:$B$14</c:f>
              <c:numCache>
                <c:formatCode>#,##0</c:formatCode>
                <c:ptCount val="13"/>
                <c:pt idx="0">
                  <c:v>11114</c:v>
                </c:pt>
                <c:pt idx="1">
                  <c:v>5465</c:v>
                </c:pt>
                <c:pt idx="2">
                  <c:v>3817</c:v>
                </c:pt>
                <c:pt idx="3">
                  <c:v>3453</c:v>
                </c:pt>
                <c:pt idx="4">
                  <c:v>3447</c:v>
                </c:pt>
                <c:pt idx="5">
                  <c:v>3192</c:v>
                </c:pt>
                <c:pt idx="6">
                  <c:v>3161</c:v>
                </c:pt>
                <c:pt idx="7">
                  <c:v>2975</c:v>
                </c:pt>
                <c:pt idx="8">
                  <c:v>2808</c:v>
                </c:pt>
                <c:pt idx="9">
                  <c:v>2628</c:v>
                </c:pt>
                <c:pt idx="10">
                  <c:v>2500</c:v>
                </c:pt>
                <c:pt idx="11">
                  <c:v>2455</c:v>
                </c:pt>
                <c:pt idx="12">
                  <c:v>2430</c:v>
                </c:pt>
              </c:numCache>
            </c:numRef>
          </c:val>
        </c:ser>
        <c:dLbls>
          <c:showLegendKey val="0"/>
          <c:showVal val="1"/>
          <c:showCatName val="0"/>
          <c:showSerName val="0"/>
          <c:showPercent val="0"/>
          <c:showBubbleSize val="0"/>
        </c:dLbls>
        <c:gapWidth val="115"/>
        <c:overlap val="-20"/>
        <c:axId val="159485952"/>
        <c:axId val="159488640"/>
      </c:barChart>
      <c:catAx>
        <c:axId val="1594859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59488640"/>
        <c:crosses val="autoZero"/>
        <c:auto val="1"/>
        <c:lblAlgn val="ctr"/>
        <c:lblOffset val="100"/>
        <c:noMultiLvlLbl val="0"/>
      </c:catAx>
      <c:valAx>
        <c:axId val="1594886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485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0"/>
              <c:layout>
                <c:manualLayout>
                  <c:x val="-6.9444444444446262E-3"/>
                  <c:y val="1.587301587301579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Зачепилівська</c:v>
                </c:pt>
                <c:pt idx="1">
                  <c:v>Золочивська</c:v>
                </c:pt>
                <c:pt idx="2">
                  <c:v>Коломацька</c:v>
                </c:pt>
                <c:pt idx="3">
                  <c:v>Малинівська</c:v>
                </c:pt>
                <c:pt idx="4">
                  <c:v>Малоданилівська</c:v>
                </c:pt>
                <c:pt idx="5">
                  <c:v>Мерефянська </c:v>
                </c:pt>
                <c:pt idx="6">
                  <c:v>Наталинська</c:v>
                </c:pt>
                <c:pt idx="7">
                  <c:v>Нововодолазька</c:v>
                </c:pt>
                <c:pt idx="8">
                  <c:v>Оскільська</c:v>
                </c:pt>
                <c:pt idx="9">
                  <c:v>Роганська</c:v>
                </c:pt>
                <c:pt idx="10">
                  <c:v>Старосалтівська</c:v>
                </c:pt>
                <c:pt idx="11">
                  <c:v>Чкаловська</c:v>
                </c:pt>
              </c:strCache>
            </c:strRef>
          </c:cat>
          <c:val>
            <c:numRef>
              <c:f>Лист1!$B$2:$B$13</c:f>
              <c:numCache>
                <c:formatCode>General</c:formatCode>
                <c:ptCount val="12"/>
                <c:pt idx="0">
                  <c:v>2145.1</c:v>
                </c:pt>
                <c:pt idx="1">
                  <c:v>7890.2</c:v>
                </c:pt>
                <c:pt idx="2">
                  <c:v>4460.4000000000005</c:v>
                </c:pt>
                <c:pt idx="3">
                  <c:v>2105.3000000000002</c:v>
                </c:pt>
                <c:pt idx="4">
                  <c:v>6415.7</c:v>
                </c:pt>
                <c:pt idx="5">
                  <c:v>13867</c:v>
                </c:pt>
                <c:pt idx="6">
                  <c:v>2636.1</c:v>
                </c:pt>
                <c:pt idx="7">
                  <c:v>5119.7</c:v>
                </c:pt>
                <c:pt idx="8">
                  <c:v>1897.4</c:v>
                </c:pt>
                <c:pt idx="9">
                  <c:v>12114.2</c:v>
                </c:pt>
                <c:pt idx="10">
                  <c:v>4985.6000000000004</c:v>
                </c:pt>
                <c:pt idx="11">
                  <c:v>5902.6</c:v>
                </c:pt>
              </c:numCache>
            </c:numRef>
          </c:val>
        </c:ser>
        <c:ser>
          <c:idx val="1"/>
          <c:order val="1"/>
          <c:tx>
            <c:strRef>
              <c:f>Лист1!$C$1</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0"/>
              <c:layout>
                <c:manualLayout>
                  <c:x val="-1.1574074074074242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Зачепилівська</c:v>
                </c:pt>
                <c:pt idx="1">
                  <c:v>Золочивська</c:v>
                </c:pt>
                <c:pt idx="2">
                  <c:v>Коломацька</c:v>
                </c:pt>
                <c:pt idx="3">
                  <c:v>Малинівська</c:v>
                </c:pt>
                <c:pt idx="4">
                  <c:v>Малоданилівська</c:v>
                </c:pt>
                <c:pt idx="5">
                  <c:v>Мерефянська </c:v>
                </c:pt>
                <c:pt idx="6">
                  <c:v>Наталинська</c:v>
                </c:pt>
                <c:pt idx="7">
                  <c:v>Нововодолазька</c:v>
                </c:pt>
                <c:pt idx="8">
                  <c:v>Оскільська</c:v>
                </c:pt>
                <c:pt idx="9">
                  <c:v>Роганська</c:v>
                </c:pt>
                <c:pt idx="10">
                  <c:v>Старосалтівська</c:v>
                </c:pt>
                <c:pt idx="11">
                  <c:v>Чкаловська</c:v>
                </c:pt>
              </c:strCache>
            </c:strRef>
          </c:cat>
          <c:val>
            <c:numRef>
              <c:f>Лист1!$C$2:$C$13</c:f>
              <c:numCache>
                <c:formatCode>General</c:formatCode>
                <c:ptCount val="12"/>
                <c:pt idx="0">
                  <c:v>5933</c:v>
                </c:pt>
                <c:pt idx="1">
                  <c:v>20121.09999999998</c:v>
                </c:pt>
                <c:pt idx="2">
                  <c:v>7973.9</c:v>
                </c:pt>
                <c:pt idx="3">
                  <c:v>7745.3</c:v>
                </c:pt>
                <c:pt idx="4">
                  <c:v>12269.2</c:v>
                </c:pt>
                <c:pt idx="5">
                  <c:v>16473.5</c:v>
                </c:pt>
                <c:pt idx="6">
                  <c:v>19621.900000000001</c:v>
                </c:pt>
                <c:pt idx="7">
                  <c:v>20271.59999999998</c:v>
                </c:pt>
                <c:pt idx="8">
                  <c:v>4285.1000000000004</c:v>
                </c:pt>
                <c:pt idx="9">
                  <c:v>15454</c:v>
                </c:pt>
                <c:pt idx="10">
                  <c:v>6430.3</c:v>
                </c:pt>
                <c:pt idx="11">
                  <c:v>10327.700000000004</c:v>
                </c:pt>
              </c:numCache>
            </c:numRef>
          </c:val>
        </c:ser>
        <c:dLbls>
          <c:showLegendKey val="0"/>
          <c:showVal val="1"/>
          <c:showCatName val="0"/>
          <c:showSerName val="0"/>
          <c:showPercent val="0"/>
          <c:showBubbleSize val="0"/>
        </c:dLbls>
        <c:gapWidth val="150"/>
        <c:shape val="box"/>
        <c:axId val="164503936"/>
        <c:axId val="164505472"/>
        <c:axId val="132341760"/>
      </c:bar3DChart>
      <c:catAx>
        <c:axId val="1645039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505472"/>
        <c:crosses val="autoZero"/>
        <c:auto val="1"/>
        <c:lblAlgn val="ctr"/>
        <c:lblOffset val="100"/>
        <c:noMultiLvlLbl val="0"/>
      </c:catAx>
      <c:valAx>
        <c:axId val="16450547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64503936"/>
        <c:crosses val="autoZero"/>
        <c:crossBetween val="between"/>
      </c:valAx>
      <c:serAx>
        <c:axId val="132341760"/>
        <c:scaling>
          <c:orientation val="minMax"/>
        </c:scaling>
        <c:delete val="1"/>
        <c:axPos val="b"/>
        <c:majorTickMark val="none"/>
        <c:minorTickMark val="none"/>
        <c:tickLblPos val="nextTo"/>
        <c:crossAx val="16450547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Лист1!$A$2:$A$14</c:f>
              <c:strCache>
                <c:ptCount val="13"/>
                <c:pt idx="0">
                  <c:v>Наталинська</c:v>
                </c:pt>
                <c:pt idx="1">
                  <c:v>Коломацька</c:v>
                </c:pt>
                <c:pt idx="2">
                  <c:v>Нововодолазька</c:v>
                </c:pt>
                <c:pt idx="3">
                  <c:v>Середнє значення</c:v>
                </c:pt>
                <c:pt idx="4">
                  <c:v>Роганська</c:v>
                </c:pt>
                <c:pt idx="5">
                  <c:v>Малинівська</c:v>
                </c:pt>
                <c:pt idx="6">
                  <c:v>Малоданилівська</c:v>
                </c:pt>
                <c:pt idx="7">
                  <c:v>Чкаловська</c:v>
                </c:pt>
                <c:pt idx="8">
                  <c:v>Золочівська</c:v>
                </c:pt>
                <c:pt idx="9">
                  <c:v>Старосалтівська</c:v>
                </c:pt>
                <c:pt idx="10">
                  <c:v>Мерефянська</c:v>
                </c:pt>
                <c:pt idx="11">
                  <c:v>Оскільська</c:v>
                </c:pt>
                <c:pt idx="12">
                  <c:v>Зачепилівська</c:v>
                </c:pt>
              </c:strCache>
            </c:strRef>
          </c:cat>
          <c:val>
            <c:numRef>
              <c:f>Лист1!$B$2:$B$14</c:f>
              <c:numCache>
                <c:formatCode>General</c:formatCode>
                <c:ptCount val="13"/>
                <c:pt idx="0">
                  <c:v>2991.6</c:v>
                </c:pt>
                <c:pt idx="1">
                  <c:v>1146.8</c:v>
                </c:pt>
                <c:pt idx="2">
                  <c:v>1067.2</c:v>
                </c:pt>
                <c:pt idx="3">
                  <c:v>1016.1</c:v>
                </c:pt>
                <c:pt idx="4">
                  <c:v>934.5</c:v>
                </c:pt>
                <c:pt idx="5">
                  <c:v>911</c:v>
                </c:pt>
                <c:pt idx="6">
                  <c:v>906.1</c:v>
                </c:pt>
                <c:pt idx="7">
                  <c:v>801.5</c:v>
                </c:pt>
                <c:pt idx="8">
                  <c:v>794.1</c:v>
                </c:pt>
                <c:pt idx="9">
                  <c:v>732.5</c:v>
                </c:pt>
                <c:pt idx="10">
                  <c:v>677.1</c:v>
                </c:pt>
                <c:pt idx="11">
                  <c:v>632.5</c:v>
                </c:pt>
              </c:numCache>
            </c:numRef>
          </c:val>
        </c:ser>
        <c:dLbls>
          <c:showLegendKey val="0"/>
          <c:showVal val="1"/>
          <c:showCatName val="0"/>
          <c:showSerName val="0"/>
          <c:showPercent val="0"/>
          <c:showBubbleSize val="0"/>
        </c:dLbls>
        <c:gapWidth val="100"/>
        <c:overlap val="-24"/>
        <c:axId val="164546432"/>
        <c:axId val="164557568"/>
      </c:barChart>
      <c:catAx>
        <c:axId val="1645464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64557568"/>
        <c:crosses val="autoZero"/>
        <c:auto val="1"/>
        <c:lblAlgn val="ctr"/>
        <c:lblOffset val="100"/>
        <c:noMultiLvlLbl val="0"/>
      </c:catAx>
      <c:valAx>
        <c:axId val="164557568"/>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64546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6FFF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Результати!$A$10:$A$14</c:f>
              <c:strCache>
                <c:ptCount val="5"/>
                <c:pt idx="0">
                  <c:v>2010-2015</c:v>
                </c:pt>
                <c:pt idx="1">
                  <c:v>Після 2015 року</c:v>
                </c:pt>
                <c:pt idx="2">
                  <c:v>До 1990 року</c:v>
                </c:pt>
                <c:pt idx="3">
                  <c:v>2005-2010</c:v>
                </c:pt>
                <c:pt idx="4">
                  <c:v>До 2005 року</c:v>
                </c:pt>
              </c:strCache>
            </c:strRef>
          </c:cat>
          <c:val>
            <c:numRef>
              <c:f>Результати!$B$10:$B$14</c:f>
              <c:numCache>
                <c:formatCode>General</c:formatCode>
                <c:ptCount val="5"/>
                <c:pt idx="0">
                  <c:v>2</c:v>
                </c:pt>
                <c:pt idx="1">
                  <c:v>2</c:v>
                </c:pt>
                <c:pt idx="2">
                  <c:v>2</c:v>
                </c:pt>
                <c:pt idx="3">
                  <c:v>4</c:v>
                </c:pt>
                <c:pt idx="4">
                  <c:v>5</c:v>
                </c:pt>
              </c:numCache>
            </c:numRef>
          </c:val>
        </c:ser>
        <c:dLbls>
          <c:showLegendKey val="0"/>
          <c:showVal val="1"/>
          <c:showCatName val="0"/>
          <c:showSerName val="0"/>
          <c:showPercent val="0"/>
          <c:showBubbleSize val="0"/>
        </c:dLbls>
        <c:gapWidth val="182"/>
        <c:axId val="166257792"/>
        <c:axId val="166277120"/>
      </c:barChart>
      <c:catAx>
        <c:axId val="16625779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277120"/>
        <c:crosses val="autoZero"/>
        <c:auto val="1"/>
        <c:lblAlgn val="ctr"/>
        <c:lblOffset val="100"/>
        <c:noMultiLvlLbl val="0"/>
      </c:catAx>
      <c:valAx>
        <c:axId val="1662771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257792"/>
        <c:crosses val="autoZero"/>
        <c:crossBetween val="between"/>
      </c:valAx>
      <c:spPr>
        <a:noFill/>
        <a:ln>
          <a:noFill/>
        </a:ln>
        <a:effectLst/>
      </c:spPr>
    </c:plotArea>
    <c:plotVisOnly val="1"/>
    <c:dispBlanksAs val="gap"/>
    <c:showDLblsOverMax val="0"/>
  </c:chart>
  <c:spPr>
    <a:noFill/>
    <a:ln>
      <a:noFill/>
    </a:ln>
    <a:effectLst/>
  </c:spPr>
  <c:txPr>
    <a:bodyPr/>
    <a:lstStyle/>
    <a:p>
      <a:pPr>
        <a:defRPr sz="14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FF99"/>
            </a:solidFill>
            <a:ln w="9525">
              <a:solidFill>
                <a:schemeClr val="tx1">
                  <a:lumMod val="95000"/>
                  <a:lumOff val="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Результати!$A$23:$A$27</c:f>
              <c:strCache>
                <c:ptCount val="5"/>
                <c:pt idx="0">
                  <c:v>Будівництво та ремонт будівель і споруд</c:v>
                </c:pt>
                <c:pt idx="1">
                  <c:v>Виробництво – легка промисловість</c:v>
                </c:pt>
                <c:pt idx="2">
                  <c:v>Виробництво – харчова промисловість</c:v>
                </c:pt>
                <c:pt idx="3">
                  <c:v>Виробництво – переробка сільськогосподарської продукції</c:v>
                </c:pt>
                <c:pt idx="4">
                  <c:v>Роздрібна торгівля</c:v>
                </c:pt>
              </c:strCache>
            </c:strRef>
          </c:cat>
          <c:val>
            <c:numRef>
              <c:f>Результати!$B$23:$B$27</c:f>
              <c:numCache>
                <c:formatCode>General</c:formatCode>
                <c:ptCount val="5"/>
                <c:pt idx="0">
                  <c:v>1</c:v>
                </c:pt>
                <c:pt idx="1">
                  <c:v>1</c:v>
                </c:pt>
                <c:pt idx="2">
                  <c:v>1</c:v>
                </c:pt>
                <c:pt idx="3">
                  <c:v>2</c:v>
                </c:pt>
                <c:pt idx="4">
                  <c:v>10</c:v>
                </c:pt>
              </c:numCache>
            </c:numRef>
          </c:val>
        </c:ser>
        <c:dLbls>
          <c:showLegendKey val="0"/>
          <c:showVal val="1"/>
          <c:showCatName val="0"/>
          <c:showSerName val="0"/>
          <c:showPercent val="0"/>
          <c:showBubbleSize val="0"/>
        </c:dLbls>
        <c:gapWidth val="150"/>
        <c:axId val="166298752"/>
        <c:axId val="166283520"/>
      </c:barChart>
      <c:valAx>
        <c:axId val="166283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298752"/>
        <c:crosses val="autoZero"/>
        <c:crossBetween val="between"/>
      </c:valAx>
      <c:catAx>
        <c:axId val="166298752"/>
        <c:scaling>
          <c:orientation val="minMax"/>
        </c:scaling>
        <c:delete val="0"/>
        <c:axPos val="l"/>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283520"/>
        <c:crosses val="autoZero"/>
        <c:auto val="1"/>
        <c:lblAlgn val="ctr"/>
        <c:lblOffset val="100"/>
        <c:noMultiLvlLbl val="0"/>
      </c:catAx>
      <c:spPr>
        <a:noFill/>
        <a:ln>
          <a:noFill/>
        </a:ln>
        <a:effectLst/>
      </c:spPr>
    </c:plotArea>
    <c:plotVisOnly val="1"/>
    <c:dispBlanksAs val="gap"/>
    <c:showDLblsOverMax val="0"/>
  </c:chart>
  <c:spPr>
    <a:noFill/>
    <a:ln>
      <a:noFill/>
    </a:ln>
    <a:effectLst/>
  </c:spPr>
  <c:txPr>
    <a:bodyPr/>
    <a:lstStyle/>
    <a:p>
      <a:pPr>
        <a:defRPr sz="14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6FFF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Результати!$A$34:$A$37</c:f>
              <c:strCache>
                <c:ptCount val="4"/>
                <c:pt idx="0">
                  <c:v>Робоча сила, необхідна Вашому підприємству</c:v>
                </c:pt>
                <c:pt idx="1">
                  <c:v>Основні постачальники сировини/комплектуючих для Вашого підприємства</c:v>
                </c:pt>
                <c:pt idx="2">
                  <c:v>Інші підприємства чи їх групи, споріднені за профілем виробництва з Вашим підприємством</c:v>
                </c:pt>
                <c:pt idx="3">
                  <c:v>Основний ринок – покупці продукції Вашого підприємства</c:v>
                </c:pt>
              </c:strCache>
            </c:strRef>
          </c:cat>
          <c:val>
            <c:numRef>
              <c:f>Результати!$B$34:$B$37</c:f>
              <c:numCache>
                <c:formatCode>General</c:formatCode>
                <c:ptCount val="4"/>
                <c:pt idx="0">
                  <c:v>1</c:v>
                </c:pt>
                <c:pt idx="1">
                  <c:v>2</c:v>
                </c:pt>
                <c:pt idx="2">
                  <c:v>5</c:v>
                </c:pt>
                <c:pt idx="3">
                  <c:v>7</c:v>
                </c:pt>
              </c:numCache>
            </c:numRef>
          </c:val>
        </c:ser>
        <c:dLbls>
          <c:showLegendKey val="0"/>
          <c:showVal val="0"/>
          <c:showCatName val="0"/>
          <c:showSerName val="0"/>
          <c:showPercent val="0"/>
          <c:showBubbleSize val="0"/>
        </c:dLbls>
        <c:gapWidth val="182"/>
        <c:axId val="166339328"/>
        <c:axId val="166340864"/>
      </c:barChart>
      <c:catAx>
        <c:axId val="16633932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340864"/>
        <c:crosses val="autoZero"/>
        <c:auto val="1"/>
        <c:lblAlgn val="ctr"/>
        <c:lblOffset val="100"/>
        <c:noMultiLvlLbl val="0"/>
      </c:catAx>
      <c:valAx>
        <c:axId val="166340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339328"/>
        <c:crosses val="autoZero"/>
        <c:crossBetween val="between"/>
      </c:valAx>
      <c:spPr>
        <a:noFill/>
        <a:ln>
          <a:noFill/>
        </a:ln>
        <a:effectLst/>
      </c:spPr>
    </c:plotArea>
    <c:plotVisOnly val="1"/>
    <c:dispBlanksAs val="gap"/>
    <c:showDLblsOverMax val="0"/>
  </c:chart>
  <c:spPr>
    <a:noFill/>
    <a:ln>
      <a:noFill/>
    </a:ln>
    <a:effectLst/>
  </c:spPr>
  <c:txPr>
    <a:bodyPr/>
    <a:lstStyle/>
    <a:p>
      <a:pPr>
        <a:defRPr sz="14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3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314616960767045"/>
          <c:y val="0.14716200901613857"/>
          <c:w val="0.70767935667911464"/>
          <c:h val="0.74860624173803092"/>
        </c:manualLayout>
      </c:layout>
      <c:pie3DChart>
        <c:varyColors val="1"/>
        <c:ser>
          <c:idx val="0"/>
          <c:order val="0"/>
          <c:tx>
            <c:strRef>
              <c:f>Лист1!$B$1</c:f>
              <c:strCache>
                <c:ptCount val="1"/>
                <c:pt idx="0">
                  <c:v>Продажи</c:v>
                </c:pt>
              </c:strCache>
            </c:strRef>
          </c:tx>
          <c:explosion val="8"/>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dPt>
          <c:dPt>
            <c:idx val="2"/>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Pt>
            <c:idx val="3"/>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dPt>
          <c:dPt>
            <c:idx val="4"/>
            <c:bubble3D val="0"/>
            <c:spPr>
              <a:solidFill>
                <a:schemeClr val="accent3">
                  <a:lumMod val="60000"/>
                  <a:alpha val="90000"/>
                </a:schemeClr>
              </a:solidFill>
              <a:ln w="19050">
                <a:solidFill>
                  <a:schemeClr val="accent3">
                    <a:lumMod val="60000"/>
                    <a:lumMod val="75000"/>
                  </a:schemeClr>
                </a:solidFill>
              </a:ln>
              <a:effectLst>
                <a:innerShdw blurRad="114300">
                  <a:schemeClr val="accent3">
                    <a:lumMod val="60000"/>
                    <a:lumMod val="75000"/>
                  </a:schemeClr>
                </a:innerShdw>
              </a:effectLst>
              <a:scene3d>
                <a:camera prst="orthographicFront"/>
                <a:lightRig rig="threePt" dir="t"/>
              </a:scene3d>
              <a:sp3d contourW="19050" prstMaterial="flat">
                <a:contourClr>
                  <a:schemeClr val="accent3">
                    <a:lumMod val="60000"/>
                    <a:lumMod val="75000"/>
                  </a:schemeClr>
                </a:contourClr>
              </a:sp3d>
            </c:spPr>
          </c:dPt>
          <c:dPt>
            <c:idx val="5"/>
            <c:bubble3D val="0"/>
            <c:spPr>
              <a:solidFill>
                <a:schemeClr val="accent5">
                  <a:lumMod val="60000"/>
                  <a:alpha val="90000"/>
                </a:schemeClr>
              </a:solidFill>
              <a:ln w="19050">
                <a:solidFill>
                  <a:schemeClr val="accent5">
                    <a:lumMod val="60000"/>
                    <a:lumMod val="75000"/>
                  </a:schemeClr>
                </a:solidFill>
              </a:ln>
              <a:effectLst>
                <a:innerShdw blurRad="114300">
                  <a:schemeClr val="accent5">
                    <a:lumMod val="60000"/>
                    <a:lumMod val="75000"/>
                  </a:schemeClr>
                </a:innerShdw>
              </a:effectLst>
              <a:scene3d>
                <a:camera prst="orthographicFront"/>
                <a:lightRig rig="threePt" dir="t"/>
              </a:scene3d>
              <a:sp3d contourW="19050" prstMaterial="flat">
                <a:contourClr>
                  <a:schemeClr val="accent5">
                    <a:lumMod val="60000"/>
                    <a:lumMod val="75000"/>
                  </a:schemeClr>
                </a:contourClr>
              </a:sp3d>
            </c:spPr>
          </c:dPt>
          <c:dPt>
            <c:idx val="6"/>
            <c:bubble3D val="0"/>
            <c:spPr>
              <a:solidFill>
                <a:schemeClr val="accent1">
                  <a:lumMod val="80000"/>
                  <a:lumOff val="20000"/>
                  <a:alpha val="90000"/>
                </a:schemeClr>
              </a:solidFill>
              <a:ln w="19050">
                <a:solidFill>
                  <a:schemeClr val="accent1">
                    <a:lumMod val="80000"/>
                    <a:lumOff val="20000"/>
                    <a:lumMod val="75000"/>
                  </a:schemeClr>
                </a:solidFill>
              </a:ln>
              <a:effectLst>
                <a:innerShdw blurRad="114300">
                  <a:schemeClr val="accent1">
                    <a:lumMod val="80000"/>
                    <a:lumOff val="20000"/>
                    <a:lumMod val="75000"/>
                  </a:schemeClr>
                </a:innerShdw>
              </a:effectLst>
              <a:scene3d>
                <a:camera prst="orthographicFront"/>
                <a:lightRig rig="threePt" dir="t"/>
              </a:scene3d>
              <a:sp3d contourW="19050" prstMaterial="flat">
                <a:contourClr>
                  <a:schemeClr val="accent1">
                    <a:lumMod val="80000"/>
                    <a:lumOff val="20000"/>
                    <a:lumMod val="75000"/>
                  </a:schemeClr>
                </a:contourClr>
              </a:sp3d>
            </c:spPr>
          </c:dPt>
          <c:dPt>
            <c:idx val="7"/>
            <c:bubble3D val="0"/>
            <c:spPr>
              <a:solidFill>
                <a:schemeClr val="accent3">
                  <a:lumMod val="80000"/>
                  <a:lumOff val="20000"/>
                  <a:alpha val="90000"/>
                </a:schemeClr>
              </a:solidFill>
              <a:ln w="19050">
                <a:solidFill>
                  <a:schemeClr val="accent3">
                    <a:lumMod val="80000"/>
                    <a:lumOff val="20000"/>
                    <a:lumMod val="75000"/>
                  </a:schemeClr>
                </a:solidFill>
              </a:ln>
              <a:effectLst>
                <a:innerShdw blurRad="114300">
                  <a:schemeClr val="accent3">
                    <a:lumMod val="80000"/>
                    <a:lumOff val="20000"/>
                    <a:lumMod val="75000"/>
                  </a:schemeClr>
                </a:innerShdw>
              </a:effectLst>
              <a:scene3d>
                <a:camera prst="orthographicFront"/>
                <a:lightRig rig="threePt" dir="t"/>
              </a:scene3d>
              <a:sp3d contourW="19050" prstMaterial="flat">
                <a:contourClr>
                  <a:schemeClr val="accent3">
                    <a:lumMod val="80000"/>
                    <a:lumOff val="20000"/>
                    <a:lumMod val="75000"/>
                  </a:schemeClr>
                </a:contourClr>
              </a:sp3d>
            </c:spPr>
          </c:dPt>
          <c:dPt>
            <c:idx val="8"/>
            <c:bubble3D val="0"/>
            <c:spPr>
              <a:solidFill>
                <a:schemeClr val="accent5">
                  <a:lumMod val="80000"/>
                  <a:lumOff val="20000"/>
                  <a:alpha val="90000"/>
                </a:schemeClr>
              </a:solidFill>
              <a:ln w="19050">
                <a:solidFill>
                  <a:schemeClr val="accent5">
                    <a:lumMod val="80000"/>
                    <a:lumOff val="20000"/>
                    <a:lumMod val="75000"/>
                  </a:schemeClr>
                </a:solidFill>
              </a:ln>
              <a:effectLst>
                <a:innerShdw blurRad="114300">
                  <a:schemeClr val="accent5">
                    <a:lumMod val="80000"/>
                    <a:lumOff val="20000"/>
                    <a:lumMod val="75000"/>
                  </a:schemeClr>
                </a:innerShdw>
              </a:effectLst>
              <a:scene3d>
                <a:camera prst="orthographicFront"/>
                <a:lightRig rig="threePt" dir="t"/>
              </a:scene3d>
              <a:sp3d contourW="19050" prstMaterial="flat">
                <a:contourClr>
                  <a:schemeClr val="accent5">
                    <a:lumMod val="80000"/>
                    <a:lumOff val="20000"/>
                    <a:lumMod val="75000"/>
                  </a:schemeClr>
                </a:contourClr>
              </a:sp3d>
            </c:spPr>
          </c:dPt>
          <c:dPt>
            <c:idx val="9"/>
            <c:bubble3D val="0"/>
            <c:spPr>
              <a:solidFill>
                <a:schemeClr val="accent1">
                  <a:lumMod val="80000"/>
                  <a:alpha val="90000"/>
                </a:schemeClr>
              </a:solidFill>
              <a:ln w="19050">
                <a:solidFill>
                  <a:schemeClr val="accent1">
                    <a:lumMod val="80000"/>
                    <a:lumMod val="75000"/>
                  </a:schemeClr>
                </a:solidFill>
              </a:ln>
              <a:effectLst>
                <a:innerShdw blurRad="114300">
                  <a:schemeClr val="accent1">
                    <a:lumMod val="80000"/>
                    <a:lumMod val="75000"/>
                  </a:schemeClr>
                </a:innerShdw>
              </a:effectLst>
              <a:scene3d>
                <a:camera prst="orthographicFront"/>
                <a:lightRig rig="threePt" dir="t"/>
              </a:scene3d>
              <a:sp3d contourW="19050" prstMaterial="flat">
                <a:contourClr>
                  <a:schemeClr val="accent1">
                    <a:lumMod val="80000"/>
                    <a:lumMod val="75000"/>
                  </a:schemeClr>
                </a:contourClr>
              </a:sp3d>
            </c:spPr>
          </c:dPt>
          <c:dPt>
            <c:idx val="10"/>
            <c:bubble3D val="0"/>
            <c:spPr>
              <a:solidFill>
                <a:schemeClr val="accent3">
                  <a:lumMod val="80000"/>
                  <a:alpha val="90000"/>
                </a:schemeClr>
              </a:solidFill>
              <a:ln w="19050">
                <a:solidFill>
                  <a:schemeClr val="accent3">
                    <a:lumMod val="80000"/>
                    <a:lumMod val="75000"/>
                  </a:schemeClr>
                </a:solidFill>
              </a:ln>
              <a:effectLst>
                <a:innerShdw blurRad="114300">
                  <a:schemeClr val="accent3">
                    <a:lumMod val="80000"/>
                    <a:lumMod val="75000"/>
                  </a:schemeClr>
                </a:innerShdw>
              </a:effectLst>
              <a:scene3d>
                <a:camera prst="orthographicFront"/>
                <a:lightRig rig="threePt" dir="t"/>
              </a:scene3d>
              <a:sp3d contourW="19050" prstMaterial="flat">
                <a:contourClr>
                  <a:schemeClr val="accent3">
                    <a:lumMod val="80000"/>
                    <a:lumMod val="75000"/>
                  </a:schemeClr>
                </a:contourClr>
              </a:sp3d>
            </c:spPr>
          </c:dPt>
          <c:dPt>
            <c:idx val="11"/>
            <c:bubble3D val="0"/>
            <c:spPr>
              <a:solidFill>
                <a:schemeClr val="accent5">
                  <a:lumMod val="80000"/>
                  <a:alpha val="90000"/>
                </a:schemeClr>
              </a:solidFill>
              <a:ln w="19050">
                <a:solidFill>
                  <a:schemeClr val="accent5">
                    <a:lumMod val="80000"/>
                    <a:lumMod val="75000"/>
                  </a:schemeClr>
                </a:solidFill>
              </a:ln>
              <a:effectLst>
                <a:innerShdw blurRad="114300">
                  <a:schemeClr val="accent5">
                    <a:lumMod val="80000"/>
                    <a:lumMod val="75000"/>
                  </a:schemeClr>
                </a:innerShdw>
              </a:effectLst>
              <a:scene3d>
                <a:camera prst="orthographicFront"/>
                <a:lightRig rig="threePt" dir="t"/>
              </a:scene3d>
              <a:sp3d contourW="19050" prstMaterial="flat">
                <a:contourClr>
                  <a:schemeClr val="accent5">
                    <a:lumMod val="80000"/>
                    <a:lumMod val="75000"/>
                  </a:schemeClr>
                </a:contourClr>
              </a:sp3d>
            </c:spPr>
          </c:dPt>
          <c:dPt>
            <c:idx val="12"/>
            <c:bubble3D val="0"/>
            <c:spPr>
              <a:solidFill>
                <a:schemeClr val="accent1">
                  <a:lumMod val="60000"/>
                  <a:lumOff val="40000"/>
                  <a:alpha val="90000"/>
                </a:schemeClr>
              </a:solidFill>
              <a:ln w="19050">
                <a:solidFill>
                  <a:schemeClr val="accent1">
                    <a:lumMod val="60000"/>
                    <a:lumOff val="40000"/>
                    <a:lumMod val="75000"/>
                  </a:schemeClr>
                </a:solidFill>
              </a:ln>
              <a:effectLst>
                <a:innerShdw blurRad="114300">
                  <a:schemeClr val="accent1">
                    <a:lumMod val="60000"/>
                    <a:lumOff val="40000"/>
                    <a:lumMod val="75000"/>
                  </a:schemeClr>
                </a:innerShdw>
              </a:effectLst>
              <a:scene3d>
                <a:camera prst="orthographicFront"/>
                <a:lightRig rig="threePt" dir="t"/>
              </a:scene3d>
              <a:sp3d contourW="19050" prstMaterial="flat">
                <a:contourClr>
                  <a:schemeClr val="accent1">
                    <a:lumMod val="60000"/>
                    <a:lumOff val="40000"/>
                    <a:lumMod val="75000"/>
                  </a:schemeClr>
                </a:contourClr>
              </a:sp3d>
            </c:spPr>
          </c:dPt>
          <c:dLbls>
            <c:dLbl>
              <c:idx val="0"/>
              <c:layout>
                <c:manualLayout>
                  <c:x val="-3.0179303898618396E-2"/>
                  <c:y val="5.4262790610889282E-2"/>
                </c:manualLayout>
              </c:layout>
              <c:tx>
                <c:rich>
                  <a:bodyPr/>
                  <a:lstStyle/>
                  <a:p>
                    <a:r>
                      <a:rPr lang="ru-RU" baseline="0">
                        <a:solidFill>
                          <a:schemeClr val="accent1">
                            <a:lumMod val="50000"/>
                          </a:schemeClr>
                        </a:solidFill>
                      </a:rPr>
                      <a:t> </a:t>
                    </a:r>
                    <a:fld id="{CF82CEE1-550F-46ED-8664-FE1232D9793E}" type="CATEGORYNAME">
                      <a:rPr lang="en-US" baseline="0">
                        <a:solidFill>
                          <a:schemeClr val="accent1">
                            <a:lumMod val="50000"/>
                          </a:schemeClr>
                        </a:solidFill>
                      </a:rPr>
                      <a:pPr/>
                      <a:t>[ИМЯ КАТЕГОРИИ]</a:t>
                    </a:fld>
                    <a:r>
                      <a:rPr lang="en-US" baseline="0">
                        <a:solidFill>
                          <a:schemeClr val="accent1">
                            <a:lumMod val="50000"/>
                          </a:schemeClr>
                        </a:solidFill>
                      </a:rPr>
                      <a:t>; </a:t>
                    </a:r>
                    <a:fld id="{E2C6382C-4CCD-4285-9668-B7F216FB5B0B}" type="VALUE">
                      <a:rPr lang="en-US" baseline="0">
                        <a:solidFill>
                          <a:schemeClr val="accent1">
                            <a:lumMod val="50000"/>
                          </a:schemeClr>
                        </a:solidFill>
                      </a:rPr>
                      <a:pPr/>
                      <a:t>[ЗНАЧЕНИЕ]</a:t>
                    </a:fld>
                    <a:endParaRPr lang="en-US" baseline="0">
                      <a:solidFill>
                        <a:schemeClr val="accent1">
                          <a:lumMod val="50000"/>
                        </a:schemeClr>
                      </a:solidFill>
                    </a:endParaRPr>
                  </a:p>
                </c:rich>
              </c:tx>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
              <c:layout>
                <c:manualLayout>
                  <c:x val="-1.6203703703703703E-2"/>
                  <c:y val="5.1587301587301439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7F27630F-0F50-4AE2-AE9F-6B858B2E2B31}"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00B34C5C-DA9B-49F8-B6F8-6DCC823C5E73}"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A5A5A5"/>
                  </a:solidFill>
                  <a:round/>
                </a:ln>
                <a:effectLst>
                  <a:outerShdw blurRad="50800" dist="38100" dir="2700000" algn="tl" rotWithShape="0">
                    <a:srgbClr val="A5A5A5">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2"/>
              <c:layout>
                <c:manualLayout>
                  <c:x val="0"/>
                  <c:y val="0.14174745929270691"/>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589CE833-66EC-43D5-934A-B5C3C167FE8C}"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72D92E17-294E-45B1-8BC8-BA0B0D816AE7}"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88601"/>
                        <a:gd name="adj2" fmla="val -363706"/>
                      </a:avLst>
                    </a:prstGeom>
                    <a:solidFill>
                      <a:schemeClr val="lt1">
                        <a:alpha val="90000"/>
                      </a:schemeClr>
                    </a:solidFill>
                    <a:ln w="12700" cap="flat" cmpd="sng" algn="ctr">
                      <a:solidFill>
                        <a:schemeClr val="accent1"/>
                      </a:solidFill>
                      <a:round/>
                    </a:ln>
                  </c15:spPr>
                  <c15:dlblFieldTable/>
                  <c15:showDataLabelsRange val="1"/>
                </c:ext>
              </c:extLst>
            </c:dLbl>
            <c:dLbl>
              <c:idx val="3"/>
              <c:layout>
                <c:manualLayout>
                  <c:x val="-8.4790673025967142E-2"/>
                  <c:y val="0"/>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A7CBDB34-6A16-466D-8B9B-6F7E41F8FCB5}"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2D8A526C-B859-4583-B22E-4F92DD21630C}"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5B9BD5">
                      <a:lumMod val="60000"/>
                    </a:srgbClr>
                  </a:solidFill>
                  <a:round/>
                </a:ln>
                <a:effectLst>
                  <a:outerShdw blurRad="50800" dist="38100" dir="2700000" algn="tl" rotWithShape="0">
                    <a:srgbClr val="5B9BD5">
                      <a:lumMod val="6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4"/>
              <c:layout>
                <c:manualLayout>
                  <c:x val="-5.8124256725460989E-2"/>
                  <c:y val="0.1367260016668532"/>
                </c:manualLayout>
              </c:layout>
              <c:tx>
                <c:rich>
                  <a:bodyPr rot="0" spcFirstLastPara="1" vertOverflow="clip" horzOverflow="clip" vert="horz" wrap="square" lIns="38100" tIns="19050" rIns="38100" bIns="19050" anchor="ctr" anchorCtr="1">
                    <a:noAutofit/>
                  </a:bodyPr>
                  <a:lstStyle/>
                  <a:p>
                    <a:pPr>
                      <a:defRPr sz="1000" b="0" i="0" u="none" strike="noStrike" kern="1200" baseline="0">
                        <a:solidFill>
                          <a:schemeClr val="accent1">
                            <a:lumMod val="50000"/>
                          </a:schemeClr>
                        </a:solidFill>
                        <a:effectLst/>
                        <a:latin typeface="+mn-lt"/>
                        <a:ea typeface="+mn-ea"/>
                        <a:cs typeface="+mn-cs"/>
                      </a:defRPr>
                    </a:pPr>
                    <a:fld id="{80753C2F-DBB9-4A22-A8E0-0B4B5578F738}"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7F60226D-E11A-4F3F-A564-77F220E75D6F}"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chemeClr val="lt1">
                    <a:alpha val="90000"/>
                  </a:schemeClr>
                </a:solidFill>
                <a:ln w="12700" cap="flat" cmpd="sng" algn="ctr">
                  <a:solidFill>
                    <a:schemeClr val="accent3">
                      <a:lumMod val="60000"/>
                    </a:schemeClr>
                  </a:solidFill>
                  <a:round/>
                </a:ln>
                <a:effectLst>
                  <a:outerShdw blurRad="50800" dist="38100" dir="2700000" algn="tl" rotWithShape="0">
                    <a:schemeClr val="accent3">
                      <a:lumMod val="60000"/>
                      <a:lumMod val="75000"/>
                      <a:alpha val="40000"/>
                    </a:scheme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93267"/>
                        <a:gd name="adj2" fmla="val -138792"/>
                      </a:avLst>
                    </a:prstGeom>
                    <a:solidFill>
                      <a:schemeClr val="lt1">
                        <a:alpha val="90000"/>
                      </a:schemeClr>
                    </a:solidFill>
                    <a:ln w="12700" cap="flat" cmpd="sng" algn="ctr">
                      <a:solidFill>
                        <a:schemeClr val="accent1"/>
                      </a:solidFill>
                      <a:round/>
                    </a:ln>
                  </c15:spPr>
                  <c15:layout>
                    <c:manualLayout>
                      <c:w val="0.16435136386965934"/>
                      <c:h val="7.0627309027129909E-2"/>
                    </c:manualLayout>
                  </c15:layout>
                  <c15:dlblFieldTable/>
                  <c15:showDataLabelsRange val="1"/>
                </c:ext>
              </c:extLst>
            </c:dLbl>
            <c:dLbl>
              <c:idx val="5"/>
              <c:layout>
                <c:manualLayout>
                  <c:x val="-8.9030206677265494E-2"/>
                  <c:y val="-1.895734597156401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C3ACB623-A623-4365-AE38-62B27830A528}"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D0FE4B98-D61E-413C-BCB4-BD55DCEF9CB1}"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4472C4">
                      <a:lumMod val="60000"/>
                    </a:srgbClr>
                  </a:solidFill>
                  <a:round/>
                </a:ln>
                <a:effectLst>
                  <a:outerShdw blurRad="50800" dist="38100" dir="2700000" algn="tl" rotWithShape="0">
                    <a:srgbClr val="4472C4">
                      <a:lumMod val="6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6"/>
              <c:layout>
                <c:manualLayout>
                  <c:x val="-3.8155802861685219E-2"/>
                  <c:y val="-6.0031595576619273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4ACCA9F7-7100-4243-ABAA-BC8A5A842131}"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2B77EAFD-73CD-465B-98F7-CA613EEC3BC4}"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5B9BD5">
                      <a:lumMod val="80000"/>
                      <a:lumOff val="20000"/>
                    </a:srgbClr>
                  </a:solidFill>
                  <a:round/>
                </a:ln>
                <a:effectLst>
                  <a:outerShdw blurRad="50800" dist="38100" dir="2700000" algn="tl" rotWithShape="0">
                    <a:srgbClr val="5B9BD5">
                      <a:lumMod val="80000"/>
                      <a:lumOff val="2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7"/>
              <c:layout>
                <c:manualLayout>
                  <c:x val="-0.10743459486918974"/>
                  <c:y val="-6.9475782740272232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05088A60-4087-4CEE-8325-144DD5966B01}"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88B026A8-40F9-4F63-85B9-8A61F4A00F41}"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A5A5A5">
                      <a:lumMod val="80000"/>
                      <a:lumOff val="20000"/>
                    </a:srgbClr>
                  </a:solidFill>
                  <a:round/>
                </a:ln>
                <a:effectLst>
                  <a:outerShdw blurRad="50800" dist="38100" dir="2700000" algn="tl" rotWithShape="0">
                    <a:srgbClr val="A5A5A5">
                      <a:lumMod val="80000"/>
                      <a:lumOff val="2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8"/>
              <c:layout>
                <c:manualLayout>
                  <c:x val="-2.9979511702531637E-2"/>
                  <c:y val="-5.8720503538953368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2F0A98EF-F7D4-47FA-A196-B32DB31D7592}"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FD0675CA-BCB1-4819-8167-FE4C7ECEE831}"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lumMod val="80000"/>
                      <a:lumOff val="20000"/>
                    </a:srgbClr>
                  </a:solidFill>
                  <a:round/>
                </a:ln>
                <a:effectLst>
                  <a:outerShdw blurRad="50800" dist="38100" dir="2700000" algn="tl" rotWithShape="0">
                    <a:srgbClr val="4472C4">
                      <a:lumMod val="80000"/>
                      <a:lumOff val="2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9"/>
              <c:layout>
                <c:manualLayout>
                  <c:x val="0.12484124699039015"/>
                  <c:y val="-4.5292383475762213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33390562-B6DD-4108-B4E3-75FB2CD6366F}"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86FD874D-A035-4ED3-8533-5F4C28BF2F0E}"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5B9BD5">
                      <a:lumMod val="80000"/>
                    </a:srgbClr>
                  </a:solidFill>
                  <a:round/>
                </a:ln>
                <a:effectLst>
                  <a:outerShdw blurRad="50800" dist="38100" dir="2700000" algn="tl" rotWithShape="0">
                    <a:srgbClr val="5B9BD5">
                      <a:lumMod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0"/>
              <c:layout>
                <c:manualLayout>
                  <c:x val="0.28883291814278372"/>
                  <c:y val="-4.6076799641750946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B3C9CDC2-DF44-4B61-AAD1-75D52F7657A2}"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61E55ACA-5D1A-482A-A492-2D5FC9CE40D9}"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A5A5A5">
                      <a:lumMod val="80000"/>
                    </a:srgbClr>
                  </a:solidFill>
                  <a:round/>
                </a:ln>
                <a:effectLst>
                  <a:outerShdw blurRad="50800" dist="38100" dir="2700000" algn="tl" rotWithShape="0">
                    <a:srgbClr val="A5A5A5">
                      <a:lumMod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1"/>
              <c:layout>
                <c:manualLayout>
                  <c:x val="0.33099274355411457"/>
                  <c:y val="1.2563097859213095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C2E90BE7-6FF4-45CE-B9B2-4D5D4C1DB289}"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05CF8D2D-05AD-4D50-915A-AE47B0C9DEE6}"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lumMod val="80000"/>
                    </a:srgbClr>
                  </a:solidFill>
                  <a:round/>
                </a:ln>
                <a:effectLst>
                  <a:outerShdw blurRad="50800" dist="38100" dir="2700000" algn="tl" rotWithShape="0">
                    <a:srgbClr val="4472C4">
                      <a:lumMod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2"/>
              <c:layout>
                <c:manualLayout>
                  <c:x val="0.19917585301837271"/>
                  <c:y val="0.17365804684250538"/>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6B0BA8BD-C5EF-41FF-8728-6C39BD93EA44}"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08DA3766-5A72-4746-857D-EC1474849585}"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5B9BD5">
                      <a:lumMod val="60000"/>
                      <a:lumOff val="40000"/>
                    </a:srgbClr>
                  </a:solidFill>
                  <a:round/>
                </a:ln>
                <a:effectLst>
                  <a:outerShdw blurRad="50800" dist="38100" dir="2700000" algn="tl" rotWithShape="0">
                    <a:srgbClr val="5B9BD5">
                      <a:lumMod val="60000"/>
                      <a:lumOff val="4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showDataLabelsRange val="1"/>
              </c:ext>
            </c:extLst>
          </c:dLbls>
          <c:cat>
            <c:strRef>
              <c:f>Лист1!$A$2:$A$14</c:f>
              <c:strCache>
                <c:ptCount val="13"/>
                <c:pt idx="0">
                  <c:v>с. Наталине</c:v>
                </c:pt>
                <c:pt idx="1">
                  <c:v>с. Улянівка</c:v>
                </c:pt>
                <c:pt idx="2">
                  <c:v>с. Попівка</c:v>
                </c:pt>
                <c:pt idx="3">
                  <c:v>с. Вільне</c:v>
                </c:pt>
                <c:pt idx="4">
                  <c:v>с. Маховик</c:v>
                </c:pt>
                <c:pt idx="5">
                  <c:v>с. Роздолля</c:v>
                </c:pt>
                <c:pt idx="6">
                  <c:v>с. Ясна Поляна</c:v>
                </c:pt>
                <c:pt idx="7">
                  <c:v>с. Кобзівка</c:v>
                </c:pt>
                <c:pt idx="8">
                  <c:v>с. Кобзівка Друга</c:v>
                </c:pt>
                <c:pt idx="9">
                  <c:v>с. Одрадівка</c:v>
                </c:pt>
                <c:pt idx="10">
                  <c:v>с. Новопавлівка</c:v>
                </c:pt>
                <c:pt idx="11">
                  <c:v>с. Шкаврове</c:v>
                </c:pt>
                <c:pt idx="12">
                  <c:v>селище Дружба</c:v>
                </c:pt>
              </c:strCache>
            </c:strRef>
          </c:cat>
          <c:val>
            <c:numRef>
              <c:f>Лист1!$B$2:$B$14</c:f>
              <c:numCache>
                <c:formatCode>General</c:formatCode>
                <c:ptCount val="13"/>
                <c:pt idx="0">
                  <c:v>1392</c:v>
                </c:pt>
                <c:pt idx="1">
                  <c:v>114</c:v>
                </c:pt>
                <c:pt idx="2">
                  <c:v>544</c:v>
                </c:pt>
                <c:pt idx="3">
                  <c:v>37</c:v>
                </c:pt>
                <c:pt idx="4">
                  <c:v>92</c:v>
                </c:pt>
                <c:pt idx="5">
                  <c:v>38</c:v>
                </c:pt>
                <c:pt idx="6">
                  <c:v>66</c:v>
                </c:pt>
                <c:pt idx="7">
                  <c:v>223</c:v>
                </c:pt>
                <c:pt idx="8">
                  <c:v>20</c:v>
                </c:pt>
                <c:pt idx="9">
                  <c:v>15</c:v>
                </c:pt>
                <c:pt idx="10">
                  <c:v>20</c:v>
                </c:pt>
                <c:pt idx="11">
                  <c:v>14</c:v>
                </c:pt>
                <c:pt idx="12">
                  <c:v>251</c:v>
                </c:pt>
              </c:numCache>
            </c:numRef>
          </c:val>
          <c:extLst>
            <c:ext xmlns:c15="http://schemas.microsoft.com/office/drawing/2012/chart" uri="{02D57815-91ED-43cb-92C2-25804820EDAC}">
              <c15:datalabelsRange>
                <c15:f>Лист1!$B$2</c15:f>
                <c15:dlblRangeCache>
                  <c:ptCount val="1"/>
                  <c:pt idx="0">
                    <c:v>1392</c:v>
                  </c:pt>
                </c15:dlblRangeCache>
              </c15:datalabelsRange>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rgbClr val="FFFF6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Результати!$A$41:$A$43</c:f>
              <c:numCache>
                <c:formatCode>General</c:formatCode>
                <c:ptCount val="3"/>
                <c:pt idx="0">
                  <c:v>2017</c:v>
                </c:pt>
                <c:pt idx="1">
                  <c:v>2018</c:v>
                </c:pt>
                <c:pt idx="2">
                  <c:v>2019</c:v>
                </c:pt>
              </c:numCache>
            </c:numRef>
          </c:cat>
          <c:val>
            <c:numRef>
              <c:f>Результати!$B$41:$B$43</c:f>
              <c:numCache>
                <c:formatCode>General</c:formatCode>
                <c:ptCount val="3"/>
                <c:pt idx="0">
                  <c:v>271</c:v>
                </c:pt>
                <c:pt idx="1">
                  <c:v>273</c:v>
                </c:pt>
                <c:pt idx="2">
                  <c:v>279</c:v>
                </c:pt>
              </c:numCache>
            </c:numRef>
          </c:val>
        </c:ser>
        <c:dLbls>
          <c:showLegendKey val="0"/>
          <c:showVal val="0"/>
          <c:showCatName val="0"/>
          <c:showSerName val="0"/>
          <c:showPercent val="0"/>
          <c:showBubbleSize val="0"/>
        </c:dLbls>
        <c:gapWidth val="219"/>
        <c:overlap val="-27"/>
        <c:axId val="166385536"/>
        <c:axId val="166387072"/>
      </c:barChart>
      <c:catAx>
        <c:axId val="1663855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387072"/>
        <c:crosses val="autoZero"/>
        <c:auto val="1"/>
        <c:lblAlgn val="ctr"/>
        <c:lblOffset val="100"/>
        <c:noMultiLvlLbl val="0"/>
      </c:catAx>
      <c:valAx>
        <c:axId val="166387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385536"/>
        <c:crosses val="autoZero"/>
        <c:crossBetween val="between"/>
      </c:valAx>
      <c:spPr>
        <a:noFill/>
        <a:ln>
          <a:noFill/>
        </a:ln>
        <a:effectLst/>
      </c:spPr>
    </c:plotArea>
    <c:plotVisOnly val="1"/>
    <c:dispBlanksAs val="gap"/>
    <c:showDLblsOverMax val="0"/>
  </c:chart>
  <c:spPr>
    <a:noFill/>
    <a:ln>
      <a:noFill/>
    </a:ln>
    <a:effectLst/>
  </c:spPr>
  <c:txPr>
    <a:bodyPr/>
    <a:lstStyle/>
    <a:p>
      <a:pPr>
        <a:defRPr sz="14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FF9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Результати!$A$54:$A$62</c:f>
              <c:strCache>
                <c:ptCount val="9"/>
                <c:pt idx="0">
                  <c:v>Зношеність інженерних мереж (водопостачання, водовідведення)</c:v>
                </c:pt>
                <c:pt idx="1">
                  <c:v>Відсутність зовнішніх інвестицій</c:v>
                </c:pt>
                <c:pt idx="2">
                  <c:v>Засміченість довкілля</c:v>
                </c:pt>
                <c:pt idx="3">
                  <c:v>Низька якість (відсутність) дорожнього покриття між населеними пунктами в громаді</c:v>
                </c:pt>
                <c:pt idx="4">
                  <c:v>Поширення злочинності, алкоголізму, наркоманії</c:v>
                </c:pt>
                <c:pt idx="5">
                  <c:v>Недостатня інформованість про громаду за її межами</c:v>
                </c:pt>
                <c:pt idx="6">
                  <c:v>Несприятливі умови для розвитку підприємництва</c:v>
                </c:pt>
                <c:pt idx="7">
                  <c:v>Недостатня громадська ініціативність та активність мешканців</c:v>
                </c:pt>
                <c:pt idx="8">
                  <c:v>Відсутність можливості для самореалізації, забезпечення змістовного дозвілля</c:v>
                </c:pt>
              </c:strCache>
            </c:strRef>
          </c:cat>
          <c:val>
            <c:numRef>
              <c:f>Результати!$B$54:$B$62</c:f>
              <c:numCache>
                <c:formatCode>General</c:formatCode>
                <c:ptCount val="9"/>
                <c:pt idx="0">
                  <c:v>2</c:v>
                </c:pt>
                <c:pt idx="1">
                  <c:v>2</c:v>
                </c:pt>
                <c:pt idx="2">
                  <c:v>3</c:v>
                </c:pt>
                <c:pt idx="3">
                  <c:v>3</c:v>
                </c:pt>
                <c:pt idx="4">
                  <c:v>3</c:v>
                </c:pt>
                <c:pt idx="5">
                  <c:v>4</c:v>
                </c:pt>
                <c:pt idx="6">
                  <c:v>4</c:v>
                </c:pt>
                <c:pt idx="7">
                  <c:v>4</c:v>
                </c:pt>
                <c:pt idx="8">
                  <c:v>6</c:v>
                </c:pt>
              </c:numCache>
            </c:numRef>
          </c:val>
        </c:ser>
        <c:dLbls>
          <c:showLegendKey val="0"/>
          <c:showVal val="0"/>
          <c:showCatName val="0"/>
          <c:showSerName val="0"/>
          <c:showPercent val="0"/>
          <c:showBubbleSize val="0"/>
        </c:dLbls>
        <c:gapWidth val="182"/>
        <c:axId val="166480896"/>
        <c:axId val="166494976"/>
      </c:barChart>
      <c:catAx>
        <c:axId val="16648089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494976"/>
        <c:crosses val="autoZero"/>
        <c:auto val="1"/>
        <c:lblAlgn val="ctr"/>
        <c:lblOffset val="100"/>
        <c:noMultiLvlLbl val="0"/>
      </c:catAx>
      <c:valAx>
        <c:axId val="166494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480896"/>
        <c:crosses val="autoZero"/>
        <c:crossBetween val="between"/>
      </c:valAx>
      <c:spPr>
        <a:noFill/>
        <a:ln>
          <a:noFill/>
        </a:ln>
        <a:effectLst/>
      </c:spPr>
    </c:plotArea>
    <c:plotVisOnly val="1"/>
    <c:dispBlanksAs val="gap"/>
    <c:showDLblsOverMax val="0"/>
  </c:chart>
  <c:spPr>
    <a:noFill/>
    <a:ln>
      <a:noFill/>
    </a:ln>
    <a:effectLst/>
  </c:spPr>
  <c:txPr>
    <a:bodyPr/>
    <a:lstStyle/>
    <a:p>
      <a:pPr>
        <a:defRPr sz="14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6FFF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Результати!$P$9:$P$16</c:f>
              <c:strCache>
                <c:ptCount val="8"/>
                <c:pt idx="0">
                  <c:v>Розвиток туризму</c:v>
                </c:pt>
                <c:pt idx="1">
                  <c:v>Використання місцевих природних ресурсів</c:v>
                </c:pt>
                <c:pt idx="2">
                  <c:v>Благоустрій населених пунктів громади</c:v>
                </c:pt>
                <c:pt idx="3">
                  <c:v>Сприяння розвитку промислових підприємств</c:v>
                </c:pt>
                <c:pt idx="4">
                  <c:v>Ремонт вулиць</c:v>
                </c:pt>
                <c:pt idx="5">
                  <c:v>Ремонт доріг між поселеннями громади</c:v>
                </c:pt>
                <c:pt idx="6">
                  <c:v>Зменшення рівня безробіття</c:v>
                </c:pt>
                <c:pt idx="7">
                  <c:v>Розвиток малого і середнього бізнесу</c:v>
                </c:pt>
              </c:strCache>
            </c:strRef>
          </c:cat>
          <c:val>
            <c:numRef>
              <c:f>Результати!$S$9:$S$16</c:f>
              <c:numCache>
                <c:formatCode>General</c:formatCode>
                <c:ptCount val="8"/>
                <c:pt idx="0">
                  <c:v>3</c:v>
                </c:pt>
                <c:pt idx="1">
                  <c:v>3</c:v>
                </c:pt>
                <c:pt idx="2">
                  <c:v>4</c:v>
                </c:pt>
                <c:pt idx="3">
                  <c:v>4</c:v>
                </c:pt>
                <c:pt idx="4">
                  <c:v>5</c:v>
                </c:pt>
                <c:pt idx="5">
                  <c:v>5</c:v>
                </c:pt>
                <c:pt idx="6">
                  <c:v>7</c:v>
                </c:pt>
                <c:pt idx="7">
                  <c:v>8</c:v>
                </c:pt>
              </c:numCache>
            </c:numRef>
          </c:val>
        </c:ser>
        <c:dLbls>
          <c:showLegendKey val="0"/>
          <c:showVal val="0"/>
          <c:showCatName val="0"/>
          <c:showSerName val="0"/>
          <c:showPercent val="0"/>
          <c:showBubbleSize val="0"/>
        </c:dLbls>
        <c:gapWidth val="182"/>
        <c:axId val="166506880"/>
        <c:axId val="166508416"/>
      </c:barChart>
      <c:catAx>
        <c:axId val="166506880"/>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508416"/>
        <c:crosses val="autoZero"/>
        <c:auto val="1"/>
        <c:lblAlgn val="ctr"/>
        <c:lblOffset val="100"/>
        <c:noMultiLvlLbl val="0"/>
      </c:catAx>
      <c:valAx>
        <c:axId val="166508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506880"/>
        <c:crosses val="autoZero"/>
        <c:crossBetween val="between"/>
      </c:valAx>
      <c:spPr>
        <a:noFill/>
        <a:ln>
          <a:noFill/>
        </a:ln>
        <a:effectLst/>
      </c:spPr>
    </c:plotArea>
    <c:plotVisOnly val="1"/>
    <c:dispBlanksAs val="gap"/>
    <c:showDLblsOverMax val="0"/>
  </c:chart>
  <c:spPr>
    <a:noFill/>
    <a:ln>
      <a:noFill/>
    </a:ln>
    <a:effectLst/>
  </c:spPr>
  <c:txPr>
    <a:bodyPr/>
    <a:lstStyle/>
    <a:p>
      <a:pPr>
        <a:defRPr sz="14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Результати!$B$97</c:f>
              <c:strCache>
                <c:ptCount val="1"/>
                <c:pt idx="0">
                  <c:v>Задовільна співпраця</c:v>
                </c:pt>
              </c:strCache>
            </c:strRef>
          </c:tx>
          <c:spPr>
            <a:solidFill>
              <a:srgbClr val="00FF9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Результати!$A$98:$A$110</c:f>
              <c:strCache>
                <c:ptCount val="13"/>
                <c:pt idx="0">
                  <c:v>Голова громади</c:v>
                </c:pt>
                <c:pt idx="1">
                  <c:v>Заступники голови громади</c:v>
                </c:pt>
                <c:pt idx="2">
                  <c:v>Селищна рада, постійні комісії ради, депутати ради</c:v>
                </c:pt>
                <c:pt idx="3">
                  <c:v>Управління/ відділи виконавчого органу міської/селищної ради.</c:v>
                </c:pt>
                <c:pt idx="4">
                  <c:v>Управління міліції</c:v>
                </c:pt>
                <c:pt idx="5">
                  <c:v>Районні органи влади</c:v>
                </c:pt>
                <c:pt idx="6">
                  <c:v>Центр зайнятості</c:v>
                </c:pt>
                <c:pt idx="7">
                  <c:v>Податковий орган</c:v>
                </c:pt>
                <c:pt idx="8">
                  <c:v>Орган реєстрації бізнесу</c:v>
                </c:pt>
                <c:pt idx="9">
                  <c:v>Санітарно-епідеміологічна станція</c:v>
                </c:pt>
                <c:pt idx="10">
                  <c:v>Пожежна охорона</c:v>
                </c:pt>
                <c:pt idx="11">
                  <c:v>Відділ земельних ресурсів</c:v>
                </c:pt>
                <c:pt idx="12">
                  <c:v>Митниця</c:v>
                </c:pt>
              </c:strCache>
            </c:strRef>
          </c:cat>
          <c:val>
            <c:numRef>
              <c:f>Результати!$B$98:$B$110</c:f>
              <c:numCache>
                <c:formatCode>General</c:formatCode>
                <c:ptCount val="13"/>
                <c:pt idx="0">
                  <c:v>5</c:v>
                </c:pt>
                <c:pt idx="1">
                  <c:v>6</c:v>
                </c:pt>
                <c:pt idx="2">
                  <c:v>7</c:v>
                </c:pt>
                <c:pt idx="3">
                  <c:v>7</c:v>
                </c:pt>
                <c:pt idx="4">
                  <c:v>5</c:v>
                </c:pt>
                <c:pt idx="5">
                  <c:v>7</c:v>
                </c:pt>
                <c:pt idx="6">
                  <c:v>5</c:v>
                </c:pt>
                <c:pt idx="7">
                  <c:v>7</c:v>
                </c:pt>
                <c:pt idx="8">
                  <c:v>6</c:v>
                </c:pt>
                <c:pt idx="9">
                  <c:v>9</c:v>
                </c:pt>
                <c:pt idx="10">
                  <c:v>5</c:v>
                </c:pt>
                <c:pt idx="11">
                  <c:v>5</c:v>
                </c:pt>
                <c:pt idx="12">
                  <c:v>3</c:v>
                </c:pt>
              </c:numCache>
            </c:numRef>
          </c:val>
        </c:ser>
        <c:ser>
          <c:idx val="1"/>
          <c:order val="1"/>
          <c:tx>
            <c:strRef>
              <c:f>Результати!$C$97</c:f>
              <c:strCache>
                <c:ptCount val="1"/>
                <c:pt idx="0">
                  <c:v>Частково задовільна співпраця</c:v>
                </c:pt>
              </c:strCache>
            </c:strRef>
          </c:tx>
          <c:spPr>
            <a:solidFill>
              <a:srgbClr val="66FFF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Результати!$A$98:$A$110</c:f>
              <c:strCache>
                <c:ptCount val="13"/>
                <c:pt idx="0">
                  <c:v>Голова громади</c:v>
                </c:pt>
                <c:pt idx="1">
                  <c:v>Заступники голови громади</c:v>
                </c:pt>
                <c:pt idx="2">
                  <c:v>Селищна рада, постійні комісії ради, депутати ради</c:v>
                </c:pt>
                <c:pt idx="3">
                  <c:v>Управління/ відділи виконавчого органу міської/селищної ради.</c:v>
                </c:pt>
                <c:pt idx="4">
                  <c:v>Управління міліції</c:v>
                </c:pt>
                <c:pt idx="5">
                  <c:v>Районні органи влади</c:v>
                </c:pt>
                <c:pt idx="6">
                  <c:v>Центр зайнятості</c:v>
                </c:pt>
                <c:pt idx="7">
                  <c:v>Податковий орган</c:v>
                </c:pt>
                <c:pt idx="8">
                  <c:v>Орган реєстрації бізнесу</c:v>
                </c:pt>
                <c:pt idx="9">
                  <c:v>Санітарно-епідеміологічна станція</c:v>
                </c:pt>
                <c:pt idx="10">
                  <c:v>Пожежна охорона</c:v>
                </c:pt>
                <c:pt idx="11">
                  <c:v>Відділ земельних ресурсів</c:v>
                </c:pt>
                <c:pt idx="12">
                  <c:v>Митниця</c:v>
                </c:pt>
              </c:strCache>
            </c:strRef>
          </c:cat>
          <c:val>
            <c:numRef>
              <c:f>Результати!$C$98:$C$110</c:f>
              <c:numCache>
                <c:formatCode>General</c:formatCode>
                <c:ptCount val="13"/>
                <c:pt idx="0">
                  <c:v>5</c:v>
                </c:pt>
                <c:pt idx="1">
                  <c:v>6</c:v>
                </c:pt>
                <c:pt idx="2">
                  <c:v>5</c:v>
                </c:pt>
                <c:pt idx="3">
                  <c:v>6</c:v>
                </c:pt>
                <c:pt idx="4">
                  <c:v>4</c:v>
                </c:pt>
                <c:pt idx="5">
                  <c:v>5</c:v>
                </c:pt>
                <c:pt idx="6">
                  <c:v>4</c:v>
                </c:pt>
                <c:pt idx="7">
                  <c:v>5</c:v>
                </c:pt>
                <c:pt idx="8">
                  <c:v>6</c:v>
                </c:pt>
                <c:pt idx="9">
                  <c:v>5</c:v>
                </c:pt>
                <c:pt idx="10">
                  <c:v>7</c:v>
                </c:pt>
                <c:pt idx="11">
                  <c:v>6</c:v>
                </c:pt>
                <c:pt idx="12">
                  <c:v>2</c:v>
                </c:pt>
              </c:numCache>
            </c:numRef>
          </c:val>
        </c:ser>
        <c:ser>
          <c:idx val="2"/>
          <c:order val="2"/>
          <c:tx>
            <c:strRef>
              <c:f>Результати!$D$97</c:f>
              <c:strCache>
                <c:ptCount val="1"/>
                <c:pt idx="0">
                  <c:v>Незадовільна співпраця</c:v>
                </c:pt>
              </c:strCache>
            </c:strRef>
          </c:tx>
          <c:spPr>
            <a:solidFill>
              <a:schemeClr val="accent4">
                <a:lumMod val="20000"/>
                <a:lumOff val="80000"/>
              </a:schemeClr>
            </a:solidFill>
            <a:ln>
              <a:solidFill>
                <a:schemeClr val="tx1"/>
              </a:solidFill>
            </a:ln>
            <a:effectLst/>
          </c:spPr>
          <c:invertIfNegative val="0"/>
          <c:dLbls>
            <c:dLbl>
              <c:idx val="3"/>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Результати!$A$98:$A$110</c:f>
              <c:strCache>
                <c:ptCount val="13"/>
                <c:pt idx="0">
                  <c:v>Голова громади</c:v>
                </c:pt>
                <c:pt idx="1">
                  <c:v>Заступники голови громади</c:v>
                </c:pt>
                <c:pt idx="2">
                  <c:v>Селищна рада, постійні комісії ради, депутати ради</c:v>
                </c:pt>
                <c:pt idx="3">
                  <c:v>Управління/ відділи виконавчого органу міської/селищної ради.</c:v>
                </c:pt>
                <c:pt idx="4">
                  <c:v>Управління міліції</c:v>
                </c:pt>
                <c:pt idx="5">
                  <c:v>Районні органи влади</c:v>
                </c:pt>
                <c:pt idx="6">
                  <c:v>Центр зайнятості</c:v>
                </c:pt>
                <c:pt idx="7">
                  <c:v>Податковий орган</c:v>
                </c:pt>
                <c:pt idx="8">
                  <c:v>Орган реєстрації бізнесу</c:v>
                </c:pt>
                <c:pt idx="9">
                  <c:v>Санітарно-епідеміологічна станція</c:v>
                </c:pt>
                <c:pt idx="10">
                  <c:v>Пожежна охорона</c:v>
                </c:pt>
                <c:pt idx="11">
                  <c:v>Відділ земельних ресурсів</c:v>
                </c:pt>
                <c:pt idx="12">
                  <c:v>Митниця</c:v>
                </c:pt>
              </c:strCache>
            </c:strRef>
          </c:cat>
          <c:val>
            <c:numRef>
              <c:f>Результати!$D$98:$D$110</c:f>
              <c:numCache>
                <c:formatCode>General</c:formatCode>
                <c:ptCount val="13"/>
                <c:pt idx="0">
                  <c:v>1</c:v>
                </c:pt>
                <c:pt idx="1">
                  <c:v>1</c:v>
                </c:pt>
                <c:pt idx="2">
                  <c:v>1</c:v>
                </c:pt>
                <c:pt idx="3">
                  <c:v>0</c:v>
                </c:pt>
                <c:pt idx="4">
                  <c:v>3</c:v>
                </c:pt>
                <c:pt idx="5">
                  <c:v>1</c:v>
                </c:pt>
                <c:pt idx="6">
                  <c:v>3</c:v>
                </c:pt>
                <c:pt idx="7">
                  <c:v>1</c:v>
                </c:pt>
                <c:pt idx="8">
                  <c:v>1</c:v>
                </c:pt>
                <c:pt idx="9">
                  <c:v>0</c:v>
                </c:pt>
                <c:pt idx="10">
                  <c:v>1</c:v>
                </c:pt>
                <c:pt idx="11">
                  <c:v>1</c:v>
                </c:pt>
                <c:pt idx="12">
                  <c:v>0</c:v>
                </c:pt>
              </c:numCache>
            </c:numRef>
          </c:val>
        </c:ser>
        <c:ser>
          <c:idx val="3"/>
          <c:order val="3"/>
          <c:tx>
            <c:strRef>
              <c:f>Результати!$E$97</c:f>
              <c:strCache>
                <c:ptCount val="1"/>
                <c:pt idx="0">
                  <c:v>Немає потреби у контактах</c:v>
                </c:pt>
              </c:strCache>
            </c:strRef>
          </c:tx>
          <c:spPr>
            <a:solidFill>
              <a:srgbClr val="FFFFCC"/>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Результати!$A$98:$A$110</c:f>
              <c:strCache>
                <c:ptCount val="13"/>
                <c:pt idx="0">
                  <c:v>Голова громади</c:v>
                </c:pt>
                <c:pt idx="1">
                  <c:v>Заступники голови громади</c:v>
                </c:pt>
                <c:pt idx="2">
                  <c:v>Селищна рада, постійні комісії ради, депутати ради</c:v>
                </c:pt>
                <c:pt idx="3">
                  <c:v>Управління/ відділи виконавчого органу міської/селищної ради.</c:v>
                </c:pt>
                <c:pt idx="4">
                  <c:v>Управління міліції</c:v>
                </c:pt>
                <c:pt idx="5">
                  <c:v>Районні органи влади</c:v>
                </c:pt>
                <c:pt idx="6">
                  <c:v>Центр зайнятості</c:v>
                </c:pt>
                <c:pt idx="7">
                  <c:v>Податковий орган</c:v>
                </c:pt>
                <c:pt idx="8">
                  <c:v>Орган реєстрації бізнесу</c:v>
                </c:pt>
                <c:pt idx="9">
                  <c:v>Санітарно-епідеміологічна станція</c:v>
                </c:pt>
                <c:pt idx="10">
                  <c:v>Пожежна охорона</c:v>
                </c:pt>
                <c:pt idx="11">
                  <c:v>Відділ земельних ресурсів</c:v>
                </c:pt>
                <c:pt idx="12">
                  <c:v>Митниця</c:v>
                </c:pt>
              </c:strCache>
            </c:strRef>
          </c:cat>
          <c:val>
            <c:numRef>
              <c:f>Результати!$E$98:$E$110</c:f>
              <c:numCache>
                <c:formatCode>General</c:formatCode>
                <c:ptCount val="13"/>
                <c:pt idx="0">
                  <c:v>4</c:v>
                </c:pt>
                <c:pt idx="1">
                  <c:v>2</c:v>
                </c:pt>
                <c:pt idx="2">
                  <c:v>2</c:v>
                </c:pt>
                <c:pt idx="3">
                  <c:v>2</c:v>
                </c:pt>
                <c:pt idx="4">
                  <c:v>3</c:v>
                </c:pt>
                <c:pt idx="5">
                  <c:v>2</c:v>
                </c:pt>
                <c:pt idx="6">
                  <c:v>3</c:v>
                </c:pt>
                <c:pt idx="7">
                  <c:v>2</c:v>
                </c:pt>
                <c:pt idx="8">
                  <c:v>2</c:v>
                </c:pt>
                <c:pt idx="9">
                  <c:v>1</c:v>
                </c:pt>
                <c:pt idx="10">
                  <c:v>2</c:v>
                </c:pt>
                <c:pt idx="11">
                  <c:v>3</c:v>
                </c:pt>
                <c:pt idx="12">
                  <c:v>10</c:v>
                </c:pt>
              </c:numCache>
            </c:numRef>
          </c:val>
        </c:ser>
        <c:dLbls>
          <c:showLegendKey val="0"/>
          <c:showVal val="1"/>
          <c:showCatName val="0"/>
          <c:showSerName val="0"/>
          <c:showPercent val="0"/>
          <c:showBubbleSize val="0"/>
        </c:dLbls>
        <c:gapWidth val="150"/>
        <c:overlap val="100"/>
        <c:axId val="166646912"/>
        <c:axId val="166648448"/>
      </c:barChart>
      <c:catAx>
        <c:axId val="16664691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648448"/>
        <c:crosses val="autoZero"/>
        <c:auto val="1"/>
        <c:lblAlgn val="ctr"/>
        <c:lblOffset val="100"/>
        <c:noMultiLvlLbl val="0"/>
      </c:catAx>
      <c:valAx>
        <c:axId val="166648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646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a:noFill/>
    </a:ln>
    <a:effectLst/>
  </c:spPr>
  <c:txPr>
    <a:bodyPr/>
    <a:lstStyle/>
    <a:p>
      <a:pPr>
        <a:defRPr sz="14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'[Лист Microsoft Office Excel.xlsx]Лист1'!$A$1:$A$7</c:f>
              <c:strCache>
                <c:ptCount val="7"/>
                <c:pt idx="0">
                  <c:v>Найманий працівник</c:v>
                </c:pt>
                <c:pt idx="1">
                  <c:v>Безробітний</c:v>
                </c:pt>
                <c:pt idx="2">
                  <c:v>Керівник</c:v>
                </c:pt>
                <c:pt idx="3">
                  <c:v>Підприємець</c:v>
                </c:pt>
                <c:pt idx="4">
                  <c:v>Студент</c:v>
                </c:pt>
                <c:pt idx="5">
                  <c:v>Пенсіонер</c:v>
                </c:pt>
                <c:pt idx="6">
                  <c:v>Службовець</c:v>
                </c:pt>
              </c:strCache>
            </c:strRef>
          </c:cat>
          <c:val>
            <c:numRef>
              <c:f>'[Лист Microsoft Office Excel.xlsx]Лист1'!$B$1:$B$7</c:f>
              <c:numCache>
                <c:formatCode>0%</c:formatCode>
                <c:ptCount val="7"/>
                <c:pt idx="0">
                  <c:v>0.3</c:v>
                </c:pt>
                <c:pt idx="1">
                  <c:v>0.24</c:v>
                </c:pt>
                <c:pt idx="2">
                  <c:v>0.02</c:v>
                </c:pt>
                <c:pt idx="3">
                  <c:v>0.03</c:v>
                </c:pt>
                <c:pt idx="4">
                  <c:v>0.08</c:v>
                </c:pt>
                <c:pt idx="5">
                  <c:v>0.16</c:v>
                </c:pt>
                <c:pt idx="6">
                  <c:v>0.17</c:v>
                </c:pt>
              </c:numCache>
            </c:numRef>
          </c:val>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FF9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Обробка!$A$33:$A$48</c:f>
              <c:strCache>
                <c:ptCount val="16"/>
                <c:pt idx="0">
                  <c:v>Низька якість середньої освіти</c:v>
                </c:pt>
                <c:pt idx="1">
                  <c:v>Низька якість дошкільної освіти </c:v>
                </c:pt>
                <c:pt idx="2">
                  <c:v>Забрудненість питної води</c:v>
                </c:pt>
                <c:pt idx="3">
                  <c:v>Значна частка населення старшого працездатного віку</c:v>
                </c:pt>
                <c:pt idx="4">
                  <c:v>Відсутність внутрішніх інвестицій</c:v>
                </c:pt>
                <c:pt idx="5">
                  <c:v>Зношеність інженерних мереж (водопостачання, водовідведення)</c:v>
                </c:pt>
                <c:pt idx="6">
                  <c:v>Недостатня підприємливість мешканців громади</c:v>
                </c:pt>
                <c:pt idx="7">
                  <c:v>Засміченість довкілля</c:v>
                </c:pt>
                <c:pt idx="8">
                  <c:v>Несприятливі умови для розвитку підприємництва</c:v>
                </c:pt>
                <c:pt idx="9">
                  <c:v>Відсутність зовнішніх інвестицій</c:v>
                </c:pt>
                <c:pt idx="10">
                  <c:v>Недостатня інформованість про громаду за її межами</c:v>
                </c:pt>
                <c:pt idx="11">
                  <c:v>Поширення злочинності, алкоголізму, наркоманії</c:v>
                </c:pt>
                <c:pt idx="12">
                  <c:v>Низька якість дорожнього покриття між населеними пунктами в громаді</c:v>
                </c:pt>
                <c:pt idx="13">
                  <c:v>Відсутність можливості для самореалізації, забезпечення змістовного дозвілля</c:v>
                </c:pt>
                <c:pt idx="14">
                  <c:v>Недостатня громадська ініціативність та активність мешканців</c:v>
                </c:pt>
                <c:pt idx="15">
                  <c:v>Безробіття</c:v>
                </c:pt>
              </c:strCache>
            </c:strRef>
          </c:cat>
          <c:val>
            <c:numRef>
              <c:f>Обробка!$C$33:$C$48</c:f>
              <c:numCache>
                <c:formatCode>0.00</c:formatCode>
                <c:ptCount val="16"/>
                <c:pt idx="0">
                  <c:v>0.80769230769230771</c:v>
                </c:pt>
                <c:pt idx="1">
                  <c:v>2.8461538461538463</c:v>
                </c:pt>
                <c:pt idx="2">
                  <c:v>2.8461538461538463</c:v>
                </c:pt>
                <c:pt idx="3">
                  <c:v>3</c:v>
                </c:pt>
                <c:pt idx="4">
                  <c:v>3.1153846153846154</c:v>
                </c:pt>
                <c:pt idx="5">
                  <c:v>3.2692307692307696</c:v>
                </c:pt>
                <c:pt idx="6">
                  <c:v>4.1538461538461542</c:v>
                </c:pt>
                <c:pt idx="7">
                  <c:v>4.7692307692307692</c:v>
                </c:pt>
                <c:pt idx="8">
                  <c:v>5.5</c:v>
                </c:pt>
                <c:pt idx="9">
                  <c:v>5.8461538461538458</c:v>
                </c:pt>
                <c:pt idx="10">
                  <c:v>5.9230769230769225</c:v>
                </c:pt>
                <c:pt idx="11">
                  <c:v>6.0384615384615383</c:v>
                </c:pt>
                <c:pt idx="12">
                  <c:v>8.4230769230769234</c:v>
                </c:pt>
                <c:pt idx="13">
                  <c:v>9.6538461538461586</c:v>
                </c:pt>
                <c:pt idx="14">
                  <c:v>11.461538461538462</c:v>
                </c:pt>
                <c:pt idx="15">
                  <c:v>22.34615384615384</c:v>
                </c:pt>
              </c:numCache>
            </c:numRef>
          </c:val>
        </c:ser>
        <c:dLbls>
          <c:showLegendKey val="0"/>
          <c:showVal val="0"/>
          <c:showCatName val="0"/>
          <c:showSerName val="0"/>
          <c:showPercent val="0"/>
          <c:showBubbleSize val="0"/>
        </c:dLbls>
        <c:gapWidth val="182"/>
        <c:axId val="166703872"/>
        <c:axId val="166705408"/>
      </c:barChart>
      <c:catAx>
        <c:axId val="16670387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705408"/>
        <c:crosses val="autoZero"/>
        <c:auto val="1"/>
        <c:lblAlgn val="ctr"/>
        <c:lblOffset val="100"/>
        <c:noMultiLvlLbl val="0"/>
      </c:catAx>
      <c:valAx>
        <c:axId val="1667054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dirty="0" smtClean="0"/>
                  <a:t>%</a:t>
                </a:r>
                <a:endParaRPr lang="ru-RU" dirty="0"/>
              </a:p>
            </c:rich>
          </c:tx>
          <c:overlay val="0"/>
          <c:spPr>
            <a:noFill/>
            <a:ln>
              <a:noFill/>
            </a:ln>
            <a:effectLst/>
          </c:spPr>
        </c:title>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703872"/>
        <c:crosses val="autoZero"/>
        <c:crossBetween val="between"/>
      </c:valAx>
      <c:spPr>
        <a:noFill/>
        <a:ln>
          <a:noFill/>
        </a:ln>
        <a:effectLst/>
      </c:spPr>
    </c:plotArea>
    <c:plotVisOnly val="1"/>
    <c:dispBlanksAs val="gap"/>
    <c:showDLblsOverMax val="0"/>
  </c:chart>
  <c:spPr>
    <a:noFill/>
    <a:ln>
      <a:noFill/>
    </a:ln>
    <a:effectLst/>
  </c:spPr>
  <c:txPr>
    <a:bodyPr/>
    <a:lstStyle/>
    <a:p>
      <a:pPr>
        <a:defRPr sz="12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Обробка!$B$18</c:f>
              <c:strCache>
                <c:ptCount val="1"/>
                <c:pt idx="0">
                  <c:v>Незадовільно</c:v>
                </c:pt>
              </c:strCache>
            </c:strRef>
          </c:tx>
          <c:spPr>
            <a:solidFill>
              <a:srgbClr val="FFFF99"/>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Обробка!$A$19:$A$30</c:f>
              <c:strCache>
                <c:ptCount val="12"/>
                <c:pt idx="0">
                  <c:v>Якість комунальних послуг</c:v>
                </c:pt>
                <c:pt idx="1">
                  <c:v>Стан доріг</c:v>
                </c:pt>
                <c:pt idx="2">
                  <c:v>Стан тротуарів</c:v>
                </c:pt>
                <c:pt idx="3">
                  <c:v>Рівень задоволення культурних потреб</c:v>
                </c:pt>
                <c:pt idx="4">
                  <c:v>Медичне забезпечення</c:v>
                </c:pt>
                <c:pt idx="5">
                  <c:v>Рівень надання освітніх послуг</c:v>
                </c:pt>
                <c:pt idx="6">
                  <c:v>Робота дошкільних установ</c:v>
                </c:pt>
                <c:pt idx="7">
                  <c:v>Екологічний стан</c:v>
                </c:pt>
                <c:pt idx="8">
                  <c:v>Інфраструктура відпочинку та дозвілля</c:v>
                </c:pt>
                <c:pt idx="9">
                  <c:v>Безпека мешканців</c:v>
                </c:pt>
                <c:pt idx="10">
                  <c:v>Умови для започаткування та ведення бізнесу</c:v>
                </c:pt>
                <c:pt idx="11">
                  <c:v>Можливості працевлаштування</c:v>
                </c:pt>
              </c:strCache>
            </c:strRef>
          </c:cat>
          <c:val>
            <c:numRef>
              <c:f>Обробка!$B$19:$B$30</c:f>
              <c:numCache>
                <c:formatCode>General</c:formatCode>
                <c:ptCount val="12"/>
                <c:pt idx="0">
                  <c:v>253</c:v>
                </c:pt>
                <c:pt idx="1">
                  <c:v>659</c:v>
                </c:pt>
                <c:pt idx="2">
                  <c:v>534</c:v>
                </c:pt>
                <c:pt idx="3">
                  <c:v>295</c:v>
                </c:pt>
                <c:pt idx="4">
                  <c:v>121</c:v>
                </c:pt>
                <c:pt idx="5">
                  <c:v>91</c:v>
                </c:pt>
                <c:pt idx="6">
                  <c:v>202</c:v>
                </c:pt>
                <c:pt idx="7">
                  <c:v>211</c:v>
                </c:pt>
                <c:pt idx="8">
                  <c:v>380</c:v>
                </c:pt>
                <c:pt idx="9">
                  <c:v>237</c:v>
                </c:pt>
                <c:pt idx="10">
                  <c:v>415</c:v>
                </c:pt>
                <c:pt idx="11">
                  <c:v>569</c:v>
                </c:pt>
              </c:numCache>
            </c:numRef>
          </c:val>
        </c:ser>
        <c:ser>
          <c:idx val="1"/>
          <c:order val="1"/>
          <c:tx>
            <c:strRef>
              <c:f>Обробка!$C$18</c:f>
              <c:strCache>
                <c:ptCount val="1"/>
                <c:pt idx="0">
                  <c:v>Задовільно</c:v>
                </c:pt>
              </c:strCache>
            </c:strRef>
          </c:tx>
          <c:spPr>
            <a:solidFill>
              <a:schemeClr val="tx2">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Обробка!$A$19:$A$30</c:f>
              <c:strCache>
                <c:ptCount val="12"/>
                <c:pt idx="0">
                  <c:v>Якість комунальних послуг</c:v>
                </c:pt>
                <c:pt idx="1">
                  <c:v>Стан доріг</c:v>
                </c:pt>
                <c:pt idx="2">
                  <c:v>Стан тротуарів</c:v>
                </c:pt>
                <c:pt idx="3">
                  <c:v>Рівень задоволення культурних потреб</c:v>
                </c:pt>
                <c:pt idx="4">
                  <c:v>Медичне забезпечення</c:v>
                </c:pt>
                <c:pt idx="5">
                  <c:v>Рівень надання освітніх послуг</c:v>
                </c:pt>
                <c:pt idx="6">
                  <c:v>Робота дошкільних установ</c:v>
                </c:pt>
                <c:pt idx="7">
                  <c:v>Екологічний стан</c:v>
                </c:pt>
                <c:pt idx="8">
                  <c:v>Інфраструктура відпочинку та дозвілля</c:v>
                </c:pt>
                <c:pt idx="9">
                  <c:v>Безпека мешканців</c:v>
                </c:pt>
                <c:pt idx="10">
                  <c:v>Умови для започаткування та ведення бізнесу</c:v>
                </c:pt>
                <c:pt idx="11">
                  <c:v>Можливості працевлаштування</c:v>
                </c:pt>
              </c:strCache>
            </c:strRef>
          </c:cat>
          <c:val>
            <c:numRef>
              <c:f>Обробка!$C$19:$C$30</c:f>
              <c:numCache>
                <c:formatCode>General</c:formatCode>
                <c:ptCount val="12"/>
                <c:pt idx="0">
                  <c:v>427</c:v>
                </c:pt>
                <c:pt idx="1">
                  <c:v>164</c:v>
                </c:pt>
                <c:pt idx="2">
                  <c:v>239</c:v>
                </c:pt>
                <c:pt idx="3">
                  <c:v>289</c:v>
                </c:pt>
                <c:pt idx="4">
                  <c:v>343</c:v>
                </c:pt>
                <c:pt idx="5">
                  <c:v>216</c:v>
                </c:pt>
                <c:pt idx="6">
                  <c:v>163</c:v>
                </c:pt>
                <c:pt idx="7">
                  <c:v>342</c:v>
                </c:pt>
                <c:pt idx="8">
                  <c:v>293</c:v>
                </c:pt>
                <c:pt idx="9">
                  <c:v>398</c:v>
                </c:pt>
                <c:pt idx="10">
                  <c:v>344</c:v>
                </c:pt>
                <c:pt idx="11">
                  <c:v>217</c:v>
                </c:pt>
              </c:numCache>
            </c:numRef>
          </c:val>
        </c:ser>
        <c:ser>
          <c:idx val="2"/>
          <c:order val="2"/>
          <c:tx>
            <c:strRef>
              <c:f>Обробка!$D$18</c:f>
              <c:strCache>
                <c:ptCount val="1"/>
                <c:pt idx="0">
                  <c:v>Добре</c:v>
                </c:pt>
              </c:strCache>
            </c:strRef>
          </c:tx>
          <c:spPr>
            <a:solidFill>
              <a:srgbClr val="CCFFCC"/>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Обробка!$A$19:$A$30</c:f>
              <c:strCache>
                <c:ptCount val="12"/>
                <c:pt idx="0">
                  <c:v>Якість комунальних послуг</c:v>
                </c:pt>
                <c:pt idx="1">
                  <c:v>Стан доріг</c:v>
                </c:pt>
                <c:pt idx="2">
                  <c:v>Стан тротуарів</c:v>
                </c:pt>
                <c:pt idx="3">
                  <c:v>Рівень задоволення культурних потреб</c:v>
                </c:pt>
                <c:pt idx="4">
                  <c:v>Медичне забезпечення</c:v>
                </c:pt>
                <c:pt idx="5">
                  <c:v>Рівень надання освітніх послуг</c:v>
                </c:pt>
                <c:pt idx="6">
                  <c:v>Робота дошкільних установ</c:v>
                </c:pt>
                <c:pt idx="7">
                  <c:v>Екологічний стан</c:v>
                </c:pt>
                <c:pt idx="8">
                  <c:v>Інфраструктура відпочинку та дозвілля</c:v>
                </c:pt>
                <c:pt idx="9">
                  <c:v>Безпека мешканців</c:v>
                </c:pt>
                <c:pt idx="10">
                  <c:v>Умови для започаткування та ведення бізнесу</c:v>
                </c:pt>
                <c:pt idx="11">
                  <c:v>Можливості працевлаштування</c:v>
                </c:pt>
              </c:strCache>
            </c:strRef>
          </c:cat>
          <c:val>
            <c:numRef>
              <c:f>Обробка!$D$19:$D$30</c:f>
              <c:numCache>
                <c:formatCode>General</c:formatCode>
                <c:ptCount val="12"/>
                <c:pt idx="0">
                  <c:v>182</c:v>
                </c:pt>
                <c:pt idx="1">
                  <c:v>46</c:v>
                </c:pt>
                <c:pt idx="2">
                  <c:v>86</c:v>
                </c:pt>
                <c:pt idx="3">
                  <c:v>221</c:v>
                </c:pt>
                <c:pt idx="4">
                  <c:v>289</c:v>
                </c:pt>
                <c:pt idx="5">
                  <c:v>370</c:v>
                </c:pt>
                <c:pt idx="6">
                  <c:v>297</c:v>
                </c:pt>
                <c:pt idx="7">
                  <c:v>262</c:v>
                </c:pt>
                <c:pt idx="8">
                  <c:v>171</c:v>
                </c:pt>
                <c:pt idx="9">
                  <c:v>215</c:v>
                </c:pt>
                <c:pt idx="10">
                  <c:v>101</c:v>
                </c:pt>
                <c:pt idx="11">
                  <c:v>81</c:v>
                </c:pt>
              </c:numCache>
            </c:numRef>
          </c:val>
        </c:ser>
        <c:ser>
          <c:idx val="3"/>
          <c:order val="3"/>
          <c:tx>
            <c:strRef>
              <c:f>Обробка!$E$18</c:f>
              <c:strCache>
                <c:ptCount val="1"/>
                <c:pt idx="0">
                  <c:v>Відмінно</c:v>
                </c:pt>
              </c:strCache>
            </c:strRef>
          </c:tx>
          <c:spPr>
            <a:solidFill>
              <a:schemeClr val="accent4">
                <a:lumMod val="20000"/>
                <a:lumOff val="80000"/>
              </a:schemeClr>
            </a:solidFill>
            <a:ln>
              <a:solidFill>
                <a:schemeClr val="tx1"/>
              </a:solidFill>
            </a:ln>
            <a:effectLst/>
          </c:spPr>
          <c:invertIfNegative val="0"/>
          <c:dLbls>
            <c:dLbl>
              <c:idx val="0"/>
              <c:layout>
                <c:manualLayout>
                  <c:x val="1.640752255194608E-2"/>
                  <c:y val="0"/>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
              <c:layout>
                <c:manualLayout>
                  <c:x val="1.9689027062335045E-2"/>
                  <c:y val="6.6454384733561521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2.789278833830813E-2"/>
                  <c:y val="2.2151461577852218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8"/>
              <c:layout>
                <c:manualLayout>
                  <c:x val="2.2970531572724238E-2"/>
                  <c:y val="2.215146157785345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9"/>
              <c:layout>
                <c:manualLayout>
                  <c:x val="2.2970531572724238E-2"/>
                  <c:y val="-2.0305271878132608E-17"/>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0"/>
              <c:layout>
                <c:manualLayout>
                  <c:x val="1.8048274807140555E-2"/>
                  <c:y val="-4.4302923155707732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1"/>
              <c:layout>
                <c:manualLayout>
                  <c:x val="1.9689027062335159E-2"/>
                  <c:y val="2.2151461577853849E-3"/>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Обробка!$A$19:$A$30</c:f>
              <c:strCache>
                <c:ptCount val="12"/>
                <c:pt idx="0">
                  <c:v>Якість комунальних послуг</c:v>
                </c:pt>
                <c:pt idx="1">
                  <c:v>Стан доріг</c:v>
                </c:pt>
                <c:pt idx="2">
                  <c:v>Стан тротуарів</c:v>
                </c:pt>
                <c:pt idx="3">
                  <c:v>Рівень задоволення культурних потреб</c:v>
                </c:pt>
                <c:pt idx="4">
                  <c:v>Медичне забезпечення</c:v>
                </c:pt>
                <c:pt idx="5">
                  <c:v>Рівень надання освітніх послуг</c:v>
                </c:pt>
                <c:pt idx="6">
                  <c:v>Робота дошкільних установ</c:v>
                </c:pt>
                <c:pt idx="7">
                  <c:v>Екологічний стан</c:v>
                </c:pt>
                <c:pt idx="8">
                  <c:v>Інфраструктура відпочинку та дозвілля</c:v>
                </c:pt>
                <c:pt idx="9">
                  <c:v>Безпека мешканців</c:v>
                </c:pt>
                <c:pt idx="10">
                  <c:v>Умови для започаткування та ведення бізнесу</c:v>
                </c:pt>
                <c:pt idx="11">
                  <c:v>Можливості працевлаштування</c:v>
                </c:pt>
              </c:strCache>
            </c:strRef>
          </c:cat>
          <c:val>
            <c:numRef>
              <c:f>Обробка!$E$19:$E$30</c:f>
              <c:numCache>
                <c:formatCode>General</c:formatCode>
                <c:ptCount val="12"/>
                <c:pt idx="0">
                  <c:v>12</c:v>
                </c:pt>
                <c:pt idx="1">
                  <c:v>5</c:v>
                </c:pt>
                <c:pt idx="2">
                  <c:v>15</c:v>
                </c:pt>
                <c:pt idx="3">
                  <c:v>69</c:v>
                </c:pt>
                <c:pt idx="4">
                  <c:v>121</c:v>
                </c:pt>
                <c:pt idx="5">
                  <c:v>197</c:v>
                </c:pt>
                <c:pt idx="6">
                  <c:v>212</c:v>
                </c:pt>
                <c:pt idx="7">
                  <c:v>59</c:v>
                </c:pt>
                <c:pt idx="8">
                  <c:v>30</c:v>
                </c:pt>
                <c:pt idx="9">
                  <c:v>24</c:v>
                </c:pt>
                <c:pt idx="10">
                  <c:v>14</c:v>
                </c:pt>
                <c:pt idx="11">
                  <c:v>7</c:v>
                </c:pt>
              </c:numCache>
            </c:numRef>
          </c:val>
        </c:ser>
        <c:dLbls>
          <c:showLegendKey val="0"/>
          <c:showVal val="1"/>
          <c:showCatName val="0"/>
          <c:showSerName val="0"/>
          <c:showPercent val="0"/>
          <c:showBubbleSize val="0"/>
        </c:dLbls>
        <c:gapWidth val="150"/>
        <c:overlap val="100"/>
        <c:axId val="166766464"/>
        <c:axId val="166768000"/>
      </c:barChart>
      <c:catAx>
        <c:axId val="16676646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768000"/>
        <c:crosses val="autoZero"/>
        <c:auto val="1"/>
        <c:lblAlgn val="ctr"/>
        <c:lblOffset val="100"/>
        <c:noMultiLvlLbl val="0"/>
      </c:catAx>
      <c:valAx>
        <c:axId val="1667680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300" b="0" i="0" u="none" strike="noStrike" kern="1200" baseline="0">
                <a:noFill/>
                <a:latin typeface="Times New Roman" panose="02020603050405020304" pitchFamily="18" charset="0"/>
                <a:ea typeface="+mn-ea"/>
                <a:cs typeface="Times New Roman" panose="02020603050405020304" pitchFamily="18" charset="0"/>
              </a:defRPr>
            </a:pPr>
            <a:endParaRPr lang="ru-RU"/>
          </a:p>
        </c:txPr>
        <c:crossAx val="166766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3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a:noFill/>
    </a:ln>
    <a:effectLst/>
  </c:spPr>
  <c:txPr>
    <a:bodyPr/>
    <a:lstStyle/>
    <a:p>
      <a:pPr>
        <a:defRPr sz="13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a:noFill/>
            </a:ln>
          </c:spPr>
          <c:dPt>
            <c:idx val="0"/>
            <c:bubble3D val="0"/>
            <c:spPr>
              <a:solidFill>
                <a:schemeClr val="accent1"/>
              </a:solidFill>
              <a:ln w="25400">
                <a:noFill/>
              </a:ln>
              <a:effectLst/>
              <a:sp3d/>
            </c:spPr>
          </c:dPt>
          <c:dPt>
            <c:idx val="1"/>
            <c:bubble3D val="0"/>
            <c:spPr>
              <a:solidFill>
                <a:schemeClr val="accent3"/>
              </a:solidFill>
              <a:ln w="25400">
                <a:noFill/>
              </a:ln>
              <a:effectLst/>
              <a:sp3d/>
            </c:spPr>
          </c:dPt>
          <c:dPt>
            <c:idx val="2"/>
            <c:bubble3D val="0"/>
            <c:spPr>
              <a:solidFill>
                <a:schemeClr val="accent5"/>
              </a:solidFill>
              <a:ln w="25400">
                <a:noFill/>
              </a:ln>
              <a:effectLst/>
              <a:sp3d/>
            </c:spPr>
          </c:dPt>
          <c:dPt>
            <c:idx val="3"/>
            <c:bubble3D val="0"/>
            <c:spPr>
              <a:solidFill>
                <a:schemeClr val="accent1">
                  <a:lumMod val="60000"/>
                </a:schemeClr>
              </a:solidFill>
              <a:ln w="25400">
                <a:noFill/>
              </a:ln>
              <a:effectLst/>
              <a:sp3d/>
            </c:spPr>
          </c:dPt>
          <c:dPt>
            <c:idx val="4"/>
            <c:bubble3D val="0"/>
            <c:spPr>
              <a:solidFill>
                <a:schemeClr val="accent3">
                  <a:lumMod val="60000"/>
                </a:schemeClr>
              </a:solidFill>
              <a:ln w="25400">
                <a:noFill/>
              </a:ln>
              <a:effectLst/>
              <a:sp3d/>
            </c:spPr>
          </c:dPt>
          <c:dPt>
            <c:idx val="5"/>
            <c:bubble3D val="0"/>
            <c:spPr>
              <a:solidFill>
                <a:schemeClr val="accent5">
                  <a:lumMod val="60000"/>
                </a:schemeClr>
              </a:solidFill>
              <a:ln w="25400">
                <a:noFill/>
              </a:ln>
              <a:effectLst/>
              <a:sp3d/>
            </c:spPr>
          </c:dPt>
          <c:dPt>
            <c:idx val="6"/>
            <c:bubble3D val="0"/>
            <c:spPr>
              <a:solidFill>
                <a:schemeClr val="accent1">
                  <a:lumMod val="80000"/>
                  <a:lumOff val="20000"/>
                </a:schemeClr>
              </a:solidFill>
              <a:ln w="25400">
                <a:noFill/>
              </a:ln>
              <a:effectLst/>
              <a:sp3d/>
            </c:spPr>
          </c:dPt>
          <c:dPt>
            <c:idx val="7"/>
            <c:bubble3D val="0"/>
            <c:spPr>
              <a:solidFill>
                <a:schemeClr val="accent3">
                  <a:lumMod val="80000"/>
                  <a:lumOff val="20000"/>
                </a:schemeClr>
              </a:solidFill>
              <a:ln w="25400">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Обробка!$A$52:$A$59</c:f>
              <c:strCache>
                <c:ptCount val="8"/>
                <c:pt idx="0">
                  <c:v>Розвиток туризму</c:v>
                </c:pt>
                <c:pt idx="1">
                  <c:v>Використання місцевих природних ресурсів</c:v>
                </c:pt>
                <c:pt idx="2">
                  <c:v>Сприяння розвитку промислових підприємств</c:v>
                </c:pt>
                <c:pt idx="3">
                  <c:v>Розвиток малого і середнього бізнесу</c:v>
                </c:pt>
                <c:pt idx="4">
                  <c:v>Благоустрій населених пунктів громади</c:v>
                </c:pt>
                <c:pt idx="5">
                  <c:v>Ремонт доріг між поселеннями громади</c:v>
                </c:pt>
                <c:pt idx="6">
                  <c:v>Ремонт вулиць</c:v>
                </c:pt>
                <c:pt idx="7">
                  <c:v>Зменшення рівня безробіття</c:v>
                </c:pt>
              </c:strCache>
            </c:strRef>
          </c:cat>
          <c:val>
            <c:numRef>
              <c:f>Обробка!$C$52:$C$59</c:f>
              <c:numCache>
                <c:formatCode>0.0</c:formatCode>
                <c:ptCount val="8"/>
                <c:pt idx="0">
                  <c:v>1.3667425968109341</c:v>
                </c:pt>
                <c:pt idx="1">
                  <c:v>2.7334851936218669</c:v>
                </c:pt>
                <c:pt idx="2">
                  <c:v>6.264236902050115</c:v>
                </c:pt>
                <c:pt idx="3">
                  <c:v>7.7448747152619575</c:v>
                </c:pt>
                <c:pt idx="4">
                  <c:v>8.2004555808656043</c:v>
                </c:pt>
                <c:pt idx="5">
                  <c:v>11.275626423690206</c:v>
                </c:pt>
                <c:pt idx="6">
                  <c:v>11.503416856492031</c:v>
                </c:pt>
                <c:pt idx="7">
                  <c:v>50.911161731207258</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noFill/>
    <a:ln>
      <a:noFill/>
    </a:ln>
    <a:effectLst/>
  </c:spPr>
  <c:txPr>
    <a:bodyPr/>
    <a:lstStyle/>
    <a:p>
      <a:pPr>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6FFFF"/>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Обробка!$A$67:$A$77</c:f>
              <c:strCache>
                <c:ptCount val="11"/>
                <c:pt idx="0">
                  <c:v>Цікаві туристичні об‘єкти</c:v>
                </c:pt>
                <c:pt idx="1">
                  <c:v>Вільні промислові приміщення</c:v>
                </c:pt>
                <c:pt idx="2">
                  <c:v>Іноземні інвестори</c:v>
                </c:pt>
                <c:pt idx="3">
                  <c:v>Вільні земельні ділянки у громаді</c:v>
                </c:pt>
                <c:pt idx="4">
                  <c:v>Хороша доступність до основних міст та ринків</c:v>
                </c:pt>
                <c:pt idx="5">
                  <c:v>Приваблива природа</c:v>
                </c:pt>
                <c:pt idx="6">
                  <c:v>Корисні копалини на території громади</c:v>
                </c:pt>
                <c:pt idx="7">
                  <c:v>Вигідне географічне положення</c:v>
                </c:pt>
                <c:pt idx="8">
                  <c:v>Активність/підприємливість мешканців громади</c:v>
                </c:pt>
                <c:pt idx="9">
                  <c:v>Місцеві підприємства і підприємці</c:v>
                </c:pt>
                <c:pt idx="10">
                  <c:v>Прогресивна та дієва місцева влада</c:v>
                </c:pt>
              </c:strCache>
            </c:strRef>
          </c:cat>
          <c:val>
            <c:numRef>
              <c:f>Обробка!$C$67:$C$77</c:f>
              <c:numCache>
                <c:formatCode>0.0</c:formatCode>
                <c:ptCount val="11"/>
                <c:pt idx="0">
                  <c:v>1.8145161290322587</c:v>
                </c:pt>
                <c:pt idx="1">
                  <c:v>2.4193548387096775</c:v>
                </c:pt>
                <c:pt idx="2">
                  <c:v>4.838709677419355</c:v>
                </c:pt>
                <c:pt idx="3">
                  <c:v>6.8548387096774155</c:v>
                </c:pt>
                <c:pt idx="4">
                  <c:v>7.0564516129032286</c:v>
                </c:pt>
                <c:pt idx="5">
                  <c:v>7.2580645161290311</c:v>
                </c:pt>
                <c:pt idx="6">
                  <c:v>8.4677419354838701</c:v>
                </c:pt>
                <c:pt idx="7">
                  <c:v>9.6774193548387135</c:v>
                </c:pt>
                <c:pt idx="8">
                  <c:v>11.895161290322582</c:v>
                </c:pt>
                <c:pt idx="9">
                  <c:v>14.314516129032263</c:v>
                </c:pt>
                <c:pt idx="10">
                  <c:v>25.403225806451612</c:v>
                </c:pt>
              </c:numCache>
            </c:numRef>
          </c:val>
        </c:ser>
        <c:dLbls>
          <c:showLegendKey val="0"/>
          <c:showVal val="1"/>
          <c:showCatName val="0"/>
          <c:showSerName val="0"/>
          <c:showPercent val="0"/>
          <c:showBubbleSize val="0"/>
        </c:dLbls>
        <c:gapWidth val="150"/>
        <c:axId val="166395904"/>
        <c:axId val="166398592"/>
      </c:barChart>
      <c:catAx>
        <c:axId val="16639590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398592"/>
        <c:crosses val="autoZero"/>
        <c:auto val="1"/>
        <c:lblAlgn val="ctr"/>
        <c:lblOffset val="100"/>
        <c:noMultiLvlLbl val="0"/>
      </c:catAx>
      <c:valAx>
        <c:axId val="1663985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dirty="0" smtClean="0"/>
                  <a:t>%</a:t>
                </a:r>
                <a:endParaRPr lang="ru-RU" dirty="0"/>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4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6395904"/>
        <c:crosses val="autoZero"/>
        <c:crossBetween val="between"/>
      </c:valAx>
      <c:spPr>
        <a:noFill/>
        <a:ln>
          <a:noFill/>
        </a:ln>
        <a:effectLst/>
      </c:spPr>
    </c:plotArea>
    <c:plotVisOnly val="1"/>
    <c:dispBlanksAs val="gap"/>
    <c:showDLblsOverMax val="0"/>
  </c:chart>
  <c:spPr>
    <a:noFill/>
    <a:ln>
      <a:noFill/>
    </a:ln>
    <a:effectLst/>
  </c:spPr>
  <c:txPr>
    <a:bodyPr/>
    <a:lstStyle/>
    <a:p>
      <a:pPr>
        <a:defRPr sz="1400">
          <a:solidFill>
            <a:schemeClr val="tx1">
              <a:lumMod val="95000"/>
              <a:lumOff val="5000"/>
            </a:schemeClr>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3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943735585911374"/>
          <c:y val="0.16213483762290909"/>
          <c:w val="0.71079840826348306"/>
          <c:h val="0.75335169169427596"/>
        </c:manualLayout>
      </c:layout>
      <c:pie3DChart>
        <c:varyColors val="1"/>
        <c:ser>
          <c:idx val="0"/>
          <c:order val="0"/>
          <c:tx>
            <c:strRef>
              <c:f>Лист1!$B$1</c:f>
              <c:strCache>
                <c:ptCount val="1"/>
                <c:pt idx="0">
                  <c:v>Продажи</c:v>
                </c:pt>
              </c:strCache>
            </c:strRef>
          </c:tx>
          <c:explosion val="8"/>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dPt>
          <c:dPt>
            <c:idx val="2"/>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Pt>
            <c:idx val="3"/>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dPt>
          <c:dPt>
            <c:idx val="4"/>
            <c:bubble3D val="0"/>
            <c:spPr>
              <a:solidFill>
                <a:schemeClr val="accent3">
                  <a:lumMod val="60000"/>
                  <a:alpha val="90000"/>
                </a:schemeClr>
              </a:solidFill>
              <a:ln w="19050">
                <a:solidFill>
                  <a:schemeClr val="accent3">
                    <a:lumMod val="60000"/>
                    <a:lumMod val="75000"/>
                  </a:schemeClr>
                </a:solidFill>
              </a:ln>
              <a:effectLst>
                <a:innerShdw blurRad="114300">
                  <a:schemeClr val="accent3">
                    <a:lumMod val="60000"/>
                    <a:lumMod val="75000"/>
                  </a:schemeClr>
                </a:innerShdw>
              </a:effectLst>
              <a:scene3d>
                <a:camera prst="orthographicFront"/>
                <a:lightRig rig="threePt" dir="t"/>
              </a:scene3d>
              <a:sp3d contourW="19050" prstMaterial="flat">
                <a:contourClr>
                  <a:schemeClr val="accent3">
                    <a:lumMod val="60000"/>
                    <a:lumMod val="75000"/>
                  </a:schemeClr>
                </a:contourClr>
              </a:sp3d>
            </c:spPr>
          </c:dPt>
          <c:dPt>
            <c:idx val="5"/>
            <c:bubble3D val="0"/>
            <c:spPr>
              <a:solidFill>
                <a:schemeClr val="accent5">
                  <a:lumMod val="60000"/>
                  <a:alpha val="90000"/>
                </a:schemeClr>
              </a:solidFill>
              <a:ln w="19050">
                <a:solidFill>
                  <a:schemeClr val="accent5">
                    <a:lumMod val="60000"/>
                    <a:lumMod val="75000"/>
                  </a:schemeClr>
                </a:solidFill>
              </a:ln>
              <a:effectLst>
                <a:innerShdw blurRad="114300">
                  <a:schemeClr val="accent5">
                    <a:lumMod val="60000"/>
                    <a:lumMod val="75000"/>
                  </a:schemeClr>
                </a:innerShdw>
              </a:effectLst>
              <a:scene3d>
                <a:camera prst="orthographicFront"/>
                <a:lightRig rig="threePt" dir="t"/>
              </a:scene3d>
              <a:sp3d contourW="19050" prstMaterial="flat">
                <a:contourClr>
                  <a:schemeClr val="accent5">
                    <a:lumMod val="60000"/>
                    <a:lumMod val="75000"/>
                  </a:schemeClr>
                </a:contourClr>
              </a:sp3d>
            </c:spPr>
          </c:dPt>
          <c:dPt>
            <c:idx val="6"/>
            <c:bubble3D val="0"/>
            <c:spPr>
              <a:solidFill>
                <a:schemeClr val="accent1">
                  <a:lumMod val="80000"/>
                  <a:lumOff val="20000"/>
                  <a:alpha val="90000"/>
                </a:schemeClr>
              </a:solidFill>
              <a:ln w="19050">
                <a:solidFill>
                  <a:schemeClr val="accent1">
                    <a:lumMod val="80000"/>
                    <a:lumOff val="20000"/>
                    <a:lumMod val="75000"/>
                  </a:schemeClr>
                </a:solidFill>
              </a:ln>
              <a:effectLst>
                <a:innerShdw blurRad="114300">
                  <a:schemeClr val="accent1">
                    <a:lumMod val="80000"/>
                    <a:lumOff val="20000"/>
                    <a:lumMod val="75000"/>
                  </a:schemeClr>
                </a:innerShdw>
              </a:effectLst>
              <a:scene3d>
                <a:camera prst="orthographicFront"/>
                <a:lightRig rig="threePt" dir="t"/>
              </a:scene3d>
              <a:sp3d contourW="19050" prstMaterial="flat">
                <a:contourClr>
                  <a:schemeClr val="accent1">
                    <a:lumMod val="80000"/>
                    <a:lumOff val="20000"/>
                    <a:lumMod val="75000"/>
                  </a:schemeClr>
                </a:contourClr>
              </a:sp3d>
            </c:spPr>
          </c:dPt>
          <c:dPt>
            <c:idx val="7"/>
            <c:bubble3D val="0"/>
            <c:spPr>
              <a:solidFill>
                <a:schemeClr val="accent3">
                  <a:lumMod val="80000"/>
                  <a:lumOff val="20000"/>
                  <a:alpha val="90000"/>
                </a:schemeClr>
              </a:solidFill>
              <a:ln w="19050">
                <a:solidFill>
                  <a:schemeClr val="accent3">
                    <a:lumMod val="80000"/>
                    <a:lumOff val="20000"/>
                    <a:lumMod val="75000"/>
                  </a:schemeClr>
                </a:solidFill>
              </a:ln>
              <a:effectLst>
                <a:innerShdw blurRad="114300">
                  <a:schemeClr val="accent3">
                    <a:lumMod val="80000"/>
                    <a:lumOff val="20000"/>
                    <a:lumMod val="75000"/>
                  </a:schemeClr>
                </a:innerShdw>
              </a:effectLst>
              <a:scene3d>
                <a:camera prst="orthographicFront"/>
                <a:lightRig rig="threePt" dir="t"/>
              </a:scene3d>
              <a:sp3d contourW="19050" prstMaterial="flat">
                <a:contourClr>
                  <a:schemeClr val="accent3">
                    <a:lumMod val="80000"/>
                    <a:lumOff val="20000"/>
                    <a:lumMod val="75000"/>
                  </a:schemeClr>
                </a:contourClr>
              </a:sp3d>
            </c:spPr>
          </c:dPt>
          <c:dPt>
            <c:idx val="8"/>
            <c:bubble3D val="0"/>
            <c:spPr>
              <a:solidFill>
                <a:schemeClr val="accent5">
                  <a:lumMod val="80000"/>
                  <a:lumOff val="20000"/>
                  <a:alpha val="90000"/>
                </a:schemeClr>
              </a:solidFill>
              <a:ln w="19050">
                <a:solidFill>
                  <a:schemeClr val="accent5">
                    <a:lumMod val="80000"/>
                    <a:lumOff val="20000"/>
                    <a:lumMod val="75000"/>
                  </a:schemeClr>
                </a:solidFill>
              </a:ln>
              <a:effectLst>
                <a:innerShdw blurRad="114300">
                  <a:schemeClr val="accent5">
                    <a:lumMod val="80000"/>
                    <a:lumOff val="20000"/>
                    <a:lumMod val="75000"/>
                  </a:schemeClr>
                </a:innerShdw>
              </a:effectLst>
              <a:scene3d>
                <a:camera prst="orthographicFront"/>
                <a:lightRig rig="threePt" dir="t"/>
              </a:scene3d>
              <a:sp3d contourW="19050" prstMaterial="flat">
                <a:contourClr>
                  <a:schemeClr val="accent5">
                    <a:lumMod val="80000"/>
                    <a:lumOff val="20000"/>
                    <a:lumMod val="75000"/>
                  </a:schemeClr>
                </a:contourClr>
              </a:sp3d>
            </c:spPr>
          </c:dPt>
          <c:dPt>
            <c:idx val="9"/>
            <c:bubble3D val="0"/>
            <c:spPr>
              <a:solidFill>
                <a:schemeClr val="accent1">
                  <a:lumMod val="80000"/>
                  <a:alpha val="90000"/>
                </a:schemeClr>
              </a:solidFill>
              <a:ln w="19050">
                <a:solidFill>
                  <a:schemeClr val="accent1">
                    <a:lumMod val="80000"/>
                    <a:lumMod val="75000"/>
                  </a:schemeClr>
                </a:solidFill>
              </a:ln>
              <a:effectLst>
                <a:innerShdw blurRad="114300">
                  <a:schemeClr val="accent1">
                    <a:lumMod val="80000"/>
                    <a:lumMod val="75000"/>
                  </a:schemeClr>
                </a:innerShdw>
              </a:effectLst>
              <a:scene3d>
                <a:camera prst="orthographicFront"/>
                <a:lightRig rig="threePt" dir="t"/>
              </a:scene3d>
              <a:sp3d contourW="19050" prstMaterial="flat">
                <a:contourClr>
                  <a:schemeClr val="accent1">
                    <a:lumMod val="80000"/>
                    <a:lumMod val="75000"/>
                  </a:schemeClr>
                </a:contourClr>
              </a:sp3d>
            </c:spPr>
          </c:dPt>
          <c:dPt>
            <c:idx val="10"/>
            <c:bubble3D val="0"/>
            <c:spPr>
              <a:solidFill>
                <a:schemeClr val="accent3">
                  <a:lumMod val="80000"/>
                  <a:alpha val="90000"/>
                </a:schemeClr>
              </a:solidFill>
              <a:ln w="19050">
                <a:solidFill>
                  <a:schemeClr val="accent3">
                    <a:lumMod val="80000"/>
                    <a:lumMod val="75000"/>
                  </a:schemeClr>
                </a:solidFill>
              </a:ln>
              <a:effectLst>
                <a:innerShdw blurRad="114300">
                  <a:schemeClr val="accent3">
                    <a:lumMod val="80000"/>
                    <a:lumMod val="75000"/>
                  </a:schemeClr>
                </a:innerShdw>
              </a:effectLst>
              <a:scene3d>
                <a:camera prst="orthographicFront"/>
                <a:lightRig rig="threePt" dir="t"/>
              </a:scene3d>
              <a:sp3d contourW="19050" prstMaterial="flat">
                <a:contourClr>
                  <a:schemeClr val="accent3">
                    <a:lumMod val="80000"/>
                    <a:lumMod val="75000"/>
                  </a:schemeClr>
                </a:contourClr>
              </a:sp3d>
            </c:spPr>
          </c:dPt>
          <c:dPt>
            <c:idx val="11"/>
            <c:bubble3D val="0"/>
            <c:spPr>
              <a:solidFill>
                <a:schemeClr val="accent5">
                  <a:lumMod val="80000"/>
                  <a:alpha val="90000"/>
                </a:schemeClr>
              </a:solidFill>
              <a:ln w="19050">
                <a:solidFill>
                  <a:schemeClr val="accent5">
                    <a:lumMod val="80000"/>
                    <a:lumMod val="75000"/>
                  </a:schemeClr>
                </a:solidFill>
              </a:ln>
              <a:effectLst>
                <a:innerShdw blurRad="114300">
                  <a:schemeClr val="accent5">
                    <a:lumMod val="80000"/>
                    <a:lumMod val="75000"/>
                  </a:schemeClr>
                </a:innerShdw>
              </a:effectLst>
              <a:scene3d>
                <a:camera prst="orthographicFront"/>
                <a:lightRig rig="threePt" dir="t"/>
              </a:scene3d>
              <a:sp3d contourW="19050" prstMaterial="flat">
                <a:contourClr>
                  <a:schemeClr val="accent5">
                    <a:lumMod val="80000"/>
                    <a:lumMod val="75000"/>
                  </a:schemeClr>
                </a:contourClr>
              </a:sp3d>
            </c:spPr>
          </c:dPt>
          <c:dPt>
            <c:idx val="12"/>
            <c:bubble3D val="0"/>
            <c:spPr>
              <a:solidFill>
                <a:schemeClr val="accent1">
                  <a:lumMod val="60000"/>
                  <a:lumOff val="40000"/>
                  <a:alpha val="90000"/>
                </a:schemeClr>
              </a:solidFill>
              <a:ln w="19050">
                <a:solidFill>
                  <a:schemeClr val="accent1">
                    <a:lumMod val="60000"/>
                    <a:lumOff val="40000"/>
                    <a:lumMod val="75000"/>
                  </a:schemeClr>
                </a:solidFill>
              </a:ln>
              <a:effectLst>
                <a:innerShdw blurRad="114300">
                  <a:schemeClr val="accent1">
                    <a:lumMod val="60000"/>
                    <a:lumOff val="40000"/>
                    <a:lumMod val="75000"/>
                  </a:schemeClr>
                </a:innerShdw>
              </a:effectLst>
              <a:scene3d>
                <a:camera prst="orthographicFront"/>
                <a:lightRig rig="threePt" dir="t"/>
              </a:scene3d>
              <a:sp3d contourW="19050" prstMaterial="flat">
                <a:contourClr>
                  <a:schemeClr val="accent1">
                    <a:lumMod val="60000"/>
                    <a:lumOff val="40000"/>
                    <a:lumMod val="75000"/>
                  </a:schemeClr>
                </a:contourClr>
              </a:sp3d>
            </c:spPr>
          </c:dPt>
          <c:dLbls>
            <c:dLbl>
              <c:idx val="0"/>
              <c:layout>
                <c:manualLayout>
                  <c:x val="-3.0179303898618396E-2"/>
                  <c:y val="5.4262790610889282E-2"/>
                </c:manualLayout>
              </c:layout>
              <c:tx>
                <c:rich>
                  <a:bodyPr/>
                  <a:lstStyle/>
                  <a:p>
                    <a:fld id="{57DAE335-12A1-4070-8D5A-B4268B0336AF}" type="CELLRANGE">
                      <a:rPr lang="en-US" baseline="0">
                        <a:solidFill>
                          <a:schemeClr val="accent1">
                            <a:lumMod val="50000"/>
                          </a:schemeClr>
                        </a:solidFill>
                      </a:rPr>
                      <a:pPr/>
                      <a:t>[ДИАПАЗОН ЯЧЕЕК]</a:t>
                    </a:fld>
                    <a:r>
                      <a:rPr lang="en-US" baseline="0">
                        <a:solidFill>
                          <a:schemeClr val="accent1">
                            <a:lumMod val="50000"/>
                          </a:schemeClr>
                        </a:solidFill>
                      </a:rPr>
                      <a:t>; </a:t>
                    </a:r>
                    <a:fld id="{85EED038-4DDC-4419-986D-17AA8817510F}" type="CATEGORYNAME">
                      <a:rPr lang="en-US" baseline="0">
                        <a:solidFill>
                          <a:schemeClr val="accent1">
                            <a:lumMod val="50000"/>
                          </a:schemeClr>
                        </a:solidFill>
                      </a:rPr>
                      <a:pPr/>
                      <a:t>[ИМЯ КАТЕГОРИИ]</a:t>
                    </a:fld>
                    <a:r>
                      <a:rPr lang="en-US" baseline="0">
                        <a:solidFill>
                          <a:schemeClr val="accent1">
                            <a:lumMod val="50000"/>
                          </a:schemeClr>
                        </a:solidFill>
                      </a:rPr>
                      <a:t>; </a:t>
                    </a:r>
                    <a:fld id="{B3208678-46B6-420C-A7C5-F163F3D1F7F1}" type="VALUE">
                      <a:rPr lang="en-US" baseline="0">
                        <a:solidFill>
                          <a:schemeClr val="accent1">
                            <a:lumMod val="50000"/>
                          </a:schemeClr>
                        </a:solidFill>
                      </a:rPr>
                      <a:pPr/>
                      <a:t>[ЗНАЧЕНИЕ]</a:t>
                    </a:fld>
                    <a:endParaRPr lang="en-US" baseline="0">
                      <a:solidFill>
                        <a:schemeClr val="accent1">
                          <a:lumMod val="50000"/>
                        </a:schemeClr>
                      </a:solidFill>
                    </a:endParaRPr>
                  </a:p>
                </c:rich>
              </c:tx>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
              <c:layout>
                <c:manualLayout>
                  <c:x val="-1.6203703703703703E-2"/>
                  <c:y val="5.1587301587301439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DAD5DB95-A8F2-4DE1-B8F1-D3696F46A177}"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BB68501C-A055-4F9E-8AD1-DBAD97C0079D}"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A5A5A5"/>
                  </a:solidFill>
                  <a:round/>
                </a:ln>
                <a:effectLst>
                  <a:outerShdw blurRad="50800" dist="38100" dir="2700000" algn="tl" rotWithShape="0">
                    <a:srgbClr val="A5A5A5">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2"/>
              <c:layout>
                <c:manualLayout>
                  <c:x val="0"/>
                  <c:y val="0.14174745929270691"/>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75B1D3D5-1741-4282-BA71-6EEAE7414714}"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DD3CCC67-9139-40E5-A9E8-AAD6B43E4572}"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88601"/>
                        <a:gd name="adj2" fmla="val -363706"/>
                      </a:avLst>
                    </a:prstGeom>
                    <a:solidFill>
                      <a:schemeClr val="lt1">
                        <a:alpha val="90000"/>
                      </a:schemeClr>
                    </a:solidFill>
                    <a:ln w="12700" cap="flat" cmpd="sng" algn="ctr">
                      <a:solidFill>
                        <a:schemeClr val="accent1"/>
                      </a:solidFill>
                      <a:round/>
                    </a:ln>
                  </c15:spPr>
                  <c15:dlblFieldTable/>
                  <c15:showDataLabelsRange val="1"/>
                </c:ext>
              </c:extLst>
            </c:dLbl>
            <c:dLbl>
              <c:idx val="3"/>
              <c:layout>
                <c:manualLayout>
                  <c:x val="-8.4790673025967142E-2"/>
                  <c:y val="0"/>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000A5C7F-2E28-43BA-B93B-6A4012C6CCA0}"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F58C752C-87D7-47B2-AE85-B968278637E9}"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5B9BD5">
                      <a:lumMod val="60000"/>
                    </a:srgbClr>
                  </a:solidFill>
                  <a:round/>
                </a:ln>
                <a:effectLst>
                  <a:outerShdw blurRad="50800" dist="38100" dir="2700000" algn="tl" rotWithShape="0">
                    <a:srgbClr val="5B9BD5">
                      <a:lumMod val="6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4"/>
              <c:layout>
                <c:manualLayout>
                  <c:x val="-5.8124256725460989E-2"/>
                  <c:y val="0.1367260016668532"/>
                </c:manualLayout>
              </c:layout>
              <c:tx>
                <c:rich>
                  <a:bodyPr rot="0" spcFirstLastPara="1" vertOverflow="clip" horzOverflow="clip" vert="horz" wrap="square" lIns="38100" tIns="19050" rIns="38100" bIns="19050" anchor="ctr" anchorCtr="1">
                    <a:noAutofit/>
                  </a:bodyPr>
                  <a:lstStyle/>
                  <a:p>
                    <a:pPr>
                      <a:defRPr sz="1000" b="0" i="0" u="none" strike="noStrike" kern="1200" baseline="0">
                        <a:solidFill>
                          <a:schemeClr val="accent1">
                            <a:lumMod val="50000"/>
                          </a:schemeClr>
                        </a:solidFill>
                        <a:effectLst/>
                        <a:latin typeface="+mn-lt"/>
                        <a:ea typeface="+mn-ea"/>
                        <a:cs typeface="+mn-cs"/>
                      </a:defRPr>
                    </a:pPr>
                    <a:fld id="{F00A73C2-603F-4E40-871D-6B878FBADAF5}"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10D9282A-40CD-4201-9C1C-413CF75CE994}"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chemeClr val="lt1">
                    <a:alpha val="90000"/>
                  </a:schemeClr>
                </a:solidFill>
                <a:ln w="12700" cap="flat" cmpd="sng" algn="ctr">
                  <a:solidFill>
                    <a:schemeClr val="accent3">
                      <a:lumMod val="60000"/>
                    </a:schemeClr>
                  </a:solidFill>
                  <a:round/>
                </a:ln>
                <a:effectLst>
                  <a:outerShdw blurRad="50800" dist="38100" dir="2700000" algn="tl" rotWithShape="0">
                    <a:schemeClr val="accent3">
                      <a:lumMod val="60000"/>
                      <a:lumMod val="75000"/>
                      <a:alpha val="40000"/>
                    </a:scheme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93267"/>
                        <a:gd name="adj2" fmla="val -138792"/>
                      </a:avLst>
                    </a:prstGeom>
                    <a:solidFill>
                      <a:schemeClr val="lt1">
                        <a:alpha val="90000"/>
                      </a:schemeClr>
                    </a:solidFill>
                    <a:ln w="12700" cap="flat" cmpd="sng" algn="ctr">
                      <a:solidFill>
                        <a:schemeClr val="accent1"/>
                      </a:solidFill>
                      <a:round/>
                    </a:ln>
                  </c15:spPr>
                  <c15:layout>
                    <c:manualLayout>
                      <c:w val="0.16435136386965934"/>
                      <c:h val="7.0627309027129909E-2"/>
                    </c:manualLayout>
                  </c15:layout>
                  <c15:dlblFieldTable/>
                  <c15:showDataLabelsRange val="1"/>
                </c:ext>
              </c:extLst>
            </c:dLbl>
            <c:dLbl>
              <c:idx val="5"/>
              <c:layout>
                <c:manualLayout>
                  <c:x val="-8.9030206677265494E-2"/>
                  <c:y val="-1.895734597156401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30B05D1F-841C-41C7-88F7-FE2EEDFA9A06}"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FD9AF461-82E9-4BF5-8D13-8FF21206F0E4}"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4472C4">
                      <a:lumMod val="60000"/>
                    </a:srgbClr>
                  </a:solidFill>
                  <a:round/>
                </a:ln>
                <a:effectLst>
                  <a:outerShdw blurRad="50800" dist="38100" dir="2700000" algn="tl" rotWithShape="0">
                    <a:srgbClr val="4472C4">
                      <a:lumMod val="6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6"/>
              <c:layout>
                <c:manualLayout>
                  <c:x val="-3.8155802861685219E-2"/>
                  <c:y val="-6.0031595576619273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B92CDD44-46B7-4E86-9B64-13A1D13A6136}"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720D91B7-225D-4CCA-901D-8A45CDD76EDD}"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5B9BD5">
                      <a:lumMod val="80000"/>
                      <a:lumOff val="20000"/>
                    </a:srgbClr>
                  </a:solidFill>
                  <a:round/>
                </a:ln>
                <a:effectLst>
                  <a:outerShdw blurRad="50800" dist="38100" dir="2700000" algn="tl" rotWithShape="0">
                    <a:srgbClr val="5B9BD5">
                      <a:lumMod val="80000"/>
                      <a:lumOff val="2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7"/>
              <c:layout>
                <c:manualLayout>
                  <c:x val="-6.3593004769475553E-3"/>
                  <c:y val="-2.2116903633491312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75C6488D-8304-4E78-83D4-6B1D831BE533}"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7F083B6E-39EE-4363-8892-CF09958715D1}"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A5A5A5">
                      <a:lumMod val="80000"/>
                      <a:lumOff val="20000"/>
                    </a:srgbClr>
                  </a:solidFill>
                  <a:round/>
                </a:ln>
                <a:effectLst>
                  <a:outerShdw blurRad="50800" dist="38100" dir="2700000" algn="tl" rotWithShape="0">
                    <a:srgbClr val="A5A5A5">
                      <a:lumMod val="80000"/>
                      <a:lumOff val="2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8"/>
              <c:layout>
                <c:manualLayout>
                  <c:x val="-2.9979511702531637E-2"/>
                  <c:y val="-5.8720503538953368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C481B103-BB02-4C1C-923E-D5DC9753F883}"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3FF6B4C9-8B9F-46E5-A8B3-D7371E4D30CE}"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lumMod val="80000"/>
                      <a:lumOff val="20000"/>
                    </a:srgbClr>
                  </a:solidFill>
                  <a:round/>
                </a:ln>
                <a:effectLst>
                  <a:outerShdw blurRad="50800" dist="38100" dir="2700000" algn="tl" rotWithShape="0">
                    <a:srgbClr val="4472C4">
                      <a:lumMod val="80000"/>
                      <a:lumOff val="2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9"/>
              <c:layout>
                <c:manualLayout>
                  <c:x val="0.12484124699039015"/>
                  <c:y val="-4.5292383475762213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5D3CC6D1-A945-4BF9-9F00-C8D5CA4D74A7}"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B27BA719-342B-44EC-891B-03EA90ACEF8A}"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5B9BD5">
                      <a:lumMod val="80000"/>
                    </a:srgbClr>
                  </a:solidFill>
                  <a:round/>
                </a:ln>
                <a:effectLst>
                  <a:outerShdw blurRad="50800" dist="38100" dir="2700000" algn="tl" rotWithShape="0">
                    <a:srgbClr val="5B9BD5">
                      <a:lumMod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0"/>
              <c:layout>
                <c:manualLayout>
                  <c:x val="0.28883291814278372"/>
                  <c:y val="-4.6076799641750946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7E5B58A3-3695-447D-8971-B833B9E7D256}"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8E8FC664-14AA-4F9D-A2C2-5CE049DCE321}"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A5A5A5">
                      <a:lumMod val="80000"/>
                    </a:srgbClr>
                  </a:solidFill>
                  <a:round/>
                </a:ln>
                <a:effectLst>
                  <a:outerShdw blurRad="50800" dist="38100" dir="2700000" algn="tl" rotWithShape="0">
                    <a:srgbClr val="A5A5A5">
                      <a:lumMod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1"/>
              <c:layout>
                <c:manualLayout>
                  <c:x val="0.33099274355411457"/>
                  <c:y val="1.2563097859213095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58484BE7-4BCD-4378-B48E-2130D57EF6C2}"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3D35685E-7E0D-40C0-9268-6CAD6AD324DC}"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lumMod val="80000"/>
                    </a:srgbClr>
                  </a:solidFill>
                  <a:round/>
                </a:ln>
                <a:effectLst>
                  <a:outerShdw blurRad="50800" dist="38100" dir="2700000" algn="tl" rotWithShape="0">
                    <a:srgbClr val="4472C4">
                      <a:lumMod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2"/>
              <c:layout>
                <c:manualLayout>
                  <c:x val="0.19917585301837271"/>
                  <c:y val="0.17365804684250538"/>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02936AAB-2AE7-4AC0-8EB4-80120E08E3AF}"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59BB222A-DAC7-4106-A51A-EDDB0BFDD1FB}"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5B9BD5">
                      <a:lumMod val="60000"/>
                      <a:lumOff val="40000"/>
                    </a:srgbClr>
                  </a:solidFill>
                  <a:round/>
                </a:ln>
                <a:effectLst>
                  <a:outerShdw blurRad="50800" dist="38100" dir="2700000" algn="tl" rotWithShape="0">
                    <a:srgbClr val="5B9BD5">
                      <a:lumMod val="60000"/>
                      <a:lumOff val="4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showDataLabelsRange val="1"/>
              </c:ext>
            </c:extLst>
          </c:dLbls>
          <c:cat>
            <c:strRef>
              <c:f>Лист1!$A$2:$A$14</c:f>
              <c:strCache>
                <c:ptCount val="13"/>
                <c:pt idx="0">
                  <c:v>с. Наталине</c:v>
                </c:pt>
                <c:pt idx="1">
                  <c:v>с. Улянівка</c:v>
                </c:pt>
                <c:pt idx="2">
                  <c:v>с. Попівка</c:v>
                </c:pt>
                <c:pt idx="3">
                  <c:v>с. Вільне</c:v>
                </c:pt>
                <c:pt idx="4">
                  <c:v>с. Маховик</c:v>
                </c:pt>
                <c:pt idx="5">
                  <c:v>с. Роздолля</c:v>
                </c:pt>
                <c:pt idx="6">
                  <c:v>с. Ясна Поляна</c:v>
                </c:pt>
                <c:pt idx="7">
                  <c:v>с. Кобзівка</c:v>
                </c:pt>
                <c:pt idx="8">
                  <c:v>с. Кобзівка Друга</c:v>
                </c:pt>
                <c:pt idx="9">
                  <c:v>с. Одрадівка</c:v>
                </c:pt>
                <c:pt idx="10">
                  <c:v>с. Новопавлівка</c:v>
                </c:pt>
                <c:pt idx="11">
                  <c:v>с. Шкаврове</c:v>
                </c:pt>
                <c:pt idx="12">
                  <c:v>селище Дружба</c:v>
                </c:pt>
              </c:strCache>
            </c:strRef>
          </c:cat>
          <c:val>
            <c:numRef>
              <c:f>Лист1!$B$2:$B$14</c:f>
              <c:numCache>
                <c:formatCode>General</c:formatCode>
                <c:ptCount val="13"/>
                <c:pt idx="0">
                  <c:v>3213</c:v>
                </c:pt>
                <c:pt idx="1">
                  <c:v>275</c:v>
                </c:pt>
                <c:pt idx="2">
                  <c:v>1163</c:v>
                </c:pt>
                <c:pt idx="3">
                  <c:v>65</c:v>
                </c:pt>
                <c:pt idx="4">
                  <c:v>65</c:v>
                </c:pt>
                <c:pt idx="5">
                  <c:v>69</c:v>
                </c:pt>
                <c:pt idx="6">
                  <c:v>190</c:v>
                </c:pt>
                <c:pt idx="7">
                  <c:v>648</c:v>
                </c:pt>
                <c:pt idx="8">
                  <c:v>41</c:v>
                </c:pt>
                <c:pt idx="9">
                  <c:v>40</c:v>
                </c:pt>
                <c:pt idx="10">
                  <c:v>41</c:v>
                </c:pt>
                <c:pt idx="11">
                  <c:v>36</c:v>
                </c:pt>
                <c:pt idx="12">
                  <c:v>598</c:v>
                </c:pt>
              </c:numCache>
            </c:numRef>
          </c:val>
          <c:extLst>
            <c:ext xmlns:c15="http://schemas.microsoft.com/office/drawing/2012/chart" uri="{02D57815-91ED-43cb-92C2-25804820EDAC}">
              <c15:datalabelsRange>
                <c15:f>Лист1!$B$2</c15:f>
                <c15:dlblRangeCache>
                  <c:ptCount val="1"/>
                  <c:pt idx="0">
                    <c:v>3213</c:v>
                  </c:pt>
                </c15:dlblRangeCache>
              </c15:datalabelsRange>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3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736009473680767"/>
          <c:y val="0.15519028871391077"/>
          <c:w val="0.70996650190226018"/>
          <c:h val="0.75158710629921255"/>
        </c:manualLayout>
      </c:layout>
      <c:pie3DChart>
        <c:varyColors val="1"/>
        <c:ser>
          <c:idx val="0"/>
          <c:order val="0"/>
          <c:tx>
            <c:strRef>
              <c:f>Лист1!$B$1</c:f>
              <c:strCache>
                <c:ptCount val="1"/>
                <c:pt idx="0">
                  <c:v>Продажи</c:v>
                </c:pt>
              </c:strCache>
            </c:strRef>
          </c:tx>
          <c:explosion val="8"/>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dPt>
          <c:dPt>
            <c:idx val="2"/>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Pt>
            <c:idx val="3"/>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dPt>
          <c:dPt>
            <c:idx val="4"/>
            <c:bubble3D val="0"/>
            <c:spPr>
              <a:solidFill>
                <a:schemeClr val="accent3">
                  <a:lumMod val="60000"/>
                  <a:alpha val="90000"/>
                </a:schemeClr>
              </a:solidFill>
              <a:ln w="19050">
                <a:solidFill>
                  <a:schemeClr val="accent3">
                    <a:lumMod val="60000"/>
                    <a:lumMod val="75000"/>
                  </a:schemeClr>
                </a:solidFill>
              </a:ln>
              <a:effectLst>
                <a:innerShdw blurRad="114300">
                  <a:schemeClr val="accent3">
                    <a:lumMod val="60000"/>
                    <a:lumMod val="75000"/>
                  </a:schemeClr>
                </a:innerShdw>
              </a:effectLst>
              <a:scene3d>
                <a:camera prst="orthographicFront"/>
                <a:lightRig rig="threePt" dir="t"/>
              </a:scene3d>
              <a:sp3d contourW="19050" prstMaterial="flat">
                <a:contourClr>
                  <a:schemeClr val="accent3">
                    <a:lumMod val="60000"/>
                    <a:lumMod val="75000"/>
                  </a:schemeClr>
                </a:contourClr>
              </a:sp3d>
            </c:spPr>
          </c:dPt>
          <c:dPt>
            <c:idx val="5"/>
            <c:bubble3D val="0"/>
            <c:spPr>
              <a:solidFill>
                <a:schemeClr val="accent5">
                  <a:lumMod val="60000"/>
                  <a:alpha val="90000"/>
                </a:schemeClr>
              </a:solidFill>
              <a:ln w="19050">
                <a:solidFill>
                  <a:schemeClr val="accent5">
                    <a:lumMod val="60000"/>
                    <a:lumMod val="75000"/>
                  </a:schemeClr>
                </a:solidFill>
              </a:ln>
              <a:effectLst>
                <a:innerShdw blurRad="114300">
                  <a:schemeClr val="accent5">
                    <a:lumMod val="60000"/>
                    <a:lumMod val="75000"/>
                  </a:schemeClr>
                </a:innerShdw>
              </a:effectLst>
              <a:scene3d>
                <a:camera prst="orthographicFront"/>
                <a:lightRig rig="threePt" dir="t"/>
              </a:scene3d>
              <a:sp3d contourW="19050" prstMaterial="flat">
                <a:contourClr>
                  <a:schemeClr val="accent5">
                    <a:lumMod val="60000"/>
                    <a:lumMod val="75000"/>
                  </a:schemeClr>
                </a:contourClr>
              </a:sp3d>
            </c:spPr>
          </c:dPt>
          <c:dPt>
            <c:idx val="6"/>
            <c:bubble3D val="0"/>
            <c:spPr>
              <a:solidFill>
                <a:schemeClr val="accent1">
                  <a:lumMod val="80000"/>
                  <a:lumOff val="20000"/>
                  <a:alpha val="90000"/>
                </a:schemeClr>
              </a:solidFill>
              <a:ln w="19050">
                <a:solidFill>
                  <a:schemeClr val="accent1">
                    <a:lumMod val="80000"/>
                    <a:lumOff val="20000"/>
                    <a:lumMod val="75000"/>
                  </a:schemeClr>
                </a:solidFill>
              </a:ln>
              <a:effectLst>
                <a:innerShdw blurRad="114300">
                  <a:schemeClr val="accent1">
                    <a:lumMod val="80000"/>
                    <a:lumOff val="20000"/>
                    <a:lumMod val="75000"/>
                  </a:schemeClr>
                </a:innerShdw>
              </a:effectLst>
              <a:scene3d>
                <a:camera prst="orthographicFront"/>
                <a:lightRig rig="threePt" dir="t"/>
              </a:scene3d>
              <a:sp3d contourW="19050" prstMaterial="flat">
                <a:contourClr>
                  <a:schemeClr val="accent1">
                    <a:lumMod val="80000"/>
                    <a:lumOff val="20000"/>
                    <a:lumMod val="75000"/>
                  </a:schemeClr>
                </a:contourClr>
              </a:sp3d>
            </c:spPr>
          </c:dPt>
          <c:dPt>
            <c:idx val="7"/>
            <c:bubble3D val="0"/>
            <c:spPr>
              <a:solidFill>
                <a:schemeClr val="accent3">
                  <a:lumMod val="80000"/>
                  <a:lumOff val="20000"/>
                  <a:alpha val="90000"/>
                </a:schemeClr>
              </a:solidFill>
              <a:ln w="19050">
                <a:solidFill>
                  <a:schemeClr val="accent3">
                    <a:lumMod val="80000"/>
                    <a:lumOff val="20000"/>
                    <a:lumMod val="75000"/>
                  </a:schemeClr>
                </a:solidFill>
              </a:ln>
              <a:effectLst>
                <a:innerShdw blurRad="114300">
                  <a:schemeClr val="accent3">
                    <a:lumMod val="80000"/>
                    <a:lumOff val="20000"/>
                    <a:lumMod val="75000"/>
                  </a:schemeClr>
                </a:innerShdw>
              </a:effectLst>
              <a:scene3d>
                <a:camera prst="orthographicFront"/>
                <a:lightRig rig="threePt" dir="t"/>
              </a:scene3d>
              <a:sp3d contourW="19050" prstMaterial="flat">
                <a:contourClr>
                  <a:schemeClr val="accent3">
                    <a:lumMod val="80000"/>
                    <a:lumOff val="20000"/>
                    <a:lumMod val="75000"/>
                  </a:schemeClr>
                </a:contourClr>
              </a:sp3d>
            </c:spPr>
          </c:dPt>
          <c:dPt>
            <c:idx val="8"/>
            <c:bubble3D val="0"/>
            <c:spPr>
              <a:solidFill>
                <a:schemeClr val="accent5">
                  <a:lumMod val="80000"/>
                  <a:lumOff val="20000"/>
                  <a:alpha val="90000"/>
                </a:schemeClr>
              </a:solidFill>
              <a:ln w="19050">
                <a:solidFill>
                  <a:schemeClr val="accent5">
                    <a:lumMod val="80000"/>
                    <a:lumOff val="20000"/>
                    <a:lumMod val="75000"/>
                  </a:schemeClr>
                </a:solidFill>
              </a:ln>
              <a:effectLst>
                <a:innerShdw blurRad="114300">
                  <a:schemeClr val="accent5">
                    <a:lumMod val="80000"/>
                    <a:lumOff val="20000"/>
                    <a:lumMod val="75000"/>
                  </a:schemeClr>
                </a:innerShdw>
              </a:effectLst>
              <a:scene3d>
                <a:camera prst="orthographicFront"/>
                <a:lightRig rig="threePt" dir="t"/>
              </a:scene3d>
              <a:sp3d contourW="19050" prstMaterial="flat">
                <a:contourClr>
                  <a:schemeClr val="accent5">
                    <a:lumMod val="80000"/>
                    <a:lumOff val="20000"/>
                    <a:lumMod val="75000"/>
                  </a:schemeClr>
                </a:contourClr>
              </a:sp3d>
            </c:spPr>
          </c:dPt>
          <c:dPt>
            <c:idx val="9"/>
            <c:bubble3D val="0"/>
            <c:spPr>
              <a:solidFill>
                <a:schemeClr val="accent1">
                  <a:lumMod val="80000"/>
                  <a:alpha val="90000"/>
                </a:schemeClr>
              </a:solidFill>
              <a:ln w="19050">
                <a:solidFill>
                  <a:schemeClr val="accent1">
                    <a:lumMod val="80000"/>
                    <a:lumMod val="75000"/>
                  </a:schemeClr>
                </a:solidFill>
              </a:ln>
              <a:effectLst>
                <a:innerShdw blurRad="114300">
                  <a:schemeClr val="accent1">
                    <a:lumMod val="80000"/>
                    <a:lumMod val="75000"/>
                  </a:schemeClr>
                </a:innerShdw>
              </a:effectLst>
              <a:scene3d>
                <a:camera prst="orthographicFront"/>
                <a:lightRig rig="threePt" dir="t"/>
              </a:scene3d>
              <a:sp3d contourW="19050" prstMaterial="flat">
                <a:contourClr>
                  <a:schemeClr val="accent1">
                    <a:lumMod val="80000"/>
                    <a:lumMod val="75000"/>
                  </a:schemeClr>
                </a:contourClr>
              </a:sp3d>
            </c:spPr>
          </c:dPt>
          <c:dPt>
            <c:idx val="10"/>
            <c:bubble3D val="0"/>
            <c:spPr>
              <a:solidFill>
                <a:schemeClr val="accent3">
                  <a:lumMod val="80000"/>
                  <a:alpha val="90000"/>
                </a:schemeClr>
              </a:solidFill>
              <a:ln w="19050">
                <a:solidFill>
                  <a:schemeClr val="accent3">
                    <a:lumMod val="80000"/>
                    <a:lumMod val="75000"/>
                  </a:schemeClr>
                </a:solidFill>
              </a:ln>
              <a:effectLst>
                <a:innerShdw blurRad="114300">
                  <a:schemeClr val="accent3">
                    <a:lumMod val="80000"/>
                    <a:lumMod val="75000"/>
                  </a:schemeClr>
                </a:innerShdw>
              </a:effectLst>
              <a:scene3d>
                <a:camera prst="orthographicFront"/>
                <a:lightRig rig="threePt" dir="t"/>
              </a:scene3d>
              <a:sp3d contourW="19050" prstMaterial="flat">
                <a:contourClr>
                  <a:schemeClr val="accent3">
                    <a:lumMod val="80000"/>
                    <a:lumMod val="75000"/>
                  </a:schemeClr>
                </a:contourClr>
              </a:sp3d>
            </c:spPr>
          </c:dPt>
          <c:dPt>
            <c:idx val="11"/>
            <c:bubble3D val="0"/>
            <c:spPr>
              <a:solidFill>
                <a:schemeClr val="accent5">
                  <a:lumMod val="80000"/>
                  <a:alpha val="90000"/>
                </a:schemeClr>
              </a:solidFill>
              <a:ln w="19050">
                <a:solidFill>
                  <a:schemeClr val="accent5">
                    <a:lumMod val="80000"/>
                    <a:lumMod val="75000"/>
                  </a:schemeClr>
                </a:solidFill>
              </a:ln>
              <a:effectLst>
                <a:innerShdw blurRad="114300">
                  <a:schemeClr val="accent5">
                    <a:lumMod val="80000"/>
                    <a:lumMod val="75000"/>
                  </a:schemeClr>
                </a:innerShdw>
              </a:effectLst>
              <a:scene3d>
                <a:camera prst="orthographicFront"/>
                <a:lightRig rig="threePt" dir="t"/>
              </a:scene3d>
              <a:sp3d contourW="19050" prstMaterial="flat">
                <a:contourClr>
                  <a:schemeClr val="accent5">
                    <a:lumMod val="80000"/>
                    <a:lumMod val="75000"/>
                  </a:schemeClr>
                </a:contourClr>
              </a:sp3d>
            </c:spPr>
          </c:dPt>
          <c:dPt>
            <c:idx val="12"/>
            <c:bubble3D val="0"/>
            <c:spPr>
              <a:solidFill>
                <a:schemeClr val="accent1">
                  <a:lumMod val="60000"/>
                  <a:lumOff val="40000"/>
                  <a:alpha val="90000"/>
                </a:schemeClr>
              </a:solidFill>
              <a:ln w="19050">
                <a:solidFill>
                  <a:schemeClr val="accent1">
                    <a:lumMod val="60000"/>
                    <a:lumOff val="40000"/>
                    <a:lumMod val="75000"/>
                  </a:schemeClr>
                </a:solidFill>
              </a:ln>
              <a:effectLst>
                <a:innerShdw blurRad="114300">
                  <a:schemeClr val="accent1">
                    <a:lumMod val="60000"/>
                    <a:lumOff val="40000"/>
                    <a:lumMod val="75000"/>
                  </a:schemeClr>
                </a:innerShdw>
              </a:effectLst>
              <a:scene3d>
                <a:camera prst="orthographicFront"/>
                <a:lightRig rig="threePt" dir="t"/>
              </a:scene3d>
              <a:sp3d contourW="19050" prstMaterial="flat">
                <a:contourClr>
                  <a:schemeClr val="accent1">
                    <a:lumMod val="60000"/>
                    <a:lumOff val="40000"/>
                    <a:lumMod val="75000"/>
                  </a:schemeClr>
                </a:contourClr>
              </a:sp3d>
            </c:spPr>
          </c:dPt>
          <c:dLbls>
            <c:dLbl>
              <c:idx val="0"/>
              <c:layout>
                <c:manualLayout>
                  <c:x val="1.3443401627143928E-2"/>
                  <c:y val="7.5096237970253721E-2"/>
                </c:manualLayout>
              </c:layout>
              <c:tx>
                <c:rich>
                  <a:bodyPr/>
                  <a:lstStyle/>
                  <a:p>
                    <a:r>
                      <a:rPr lang="ru-RU" baseline="0">
                        <a:solidFill>
                          <a:schemeClr val="accent1">
                            <a:lumMod val="50000"/>
                          </a:schemeClr>
                        </a:solidFill>
                      </a:rPr>
                      <a:t> </a:t>
                    </a:r>
                    <a:fld id="{CF82CEE1-550F-46ED-8664-FE1232D9793E}" type="CATEGORYNAME">
                      <a:rPr lang="en-US" baseline="0">
                        <a:solidFill>
                          <a:schemeClr val="accent1">
                            <a:lumMod val="50000"/>
                          </a:schemeClr>
                        </a:solidFill>
                      </a:rPr>
                      <a:pPr/>
                      <a:t>[ИМЯ КАТЕГОРИИ]</a:t>
                    </a:fld>
                    <a:r>
                      <a:rPr lang="en-US" baseline="0">
                        <a:solidFill>
                          <a:schemeClr val="accent1">
                            <a:lumMod val="50000"/>
                          </a:schemeClr>
                        </a:solidFill>
                      </a:rPr>
                      <a:t>; </a:t>
                    </a:r>
                    <a:fld id="{E2C6382C-4CCD-4285-9668-B7F216FB5B0B}" type="VALUE">
                      <a:rPr lang="en-US" baseline="0">
                        <a:solidFill>
                          <a:schemeClr val="accent1">
                            <a:lumMod val="50000"/>
                          </a:schemeClr>
                        </a:solidFill>
                      </a:rPr>
                      <a:pPr/>
                      <a:t>[ЗНАЧЕНИЕ]</a:t>
                    </a:fld>
                    <a:endParaRPr lang="en-US" baseline="0">
                      <a:solidFill>
                        <a:schemeClr val="accent1">
                          <a:lumMod val="50000"/>
                        </a:schemeClr>
                      </a:solidFill>
                    </a:endParaRPr>
                  </a:p>
                </c:rich>
              </c:tx>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
              <c:layout>
                <c:manualLayout>
                  <c:x val="-1.6203703703703703E-2"/>
                  <c:y val="5.1587301587301439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43A2BB27-50D7-4C77-BA0F-05619220C12B}"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E18C4F34-F7AE-40E0-9EBF-CFDC193E56F0}"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A5A5A5"/>
                  </a:solidFill>
                  <a:round/>
                </a:ln>
                <a:effectLst>
                  <a:outerShdw blurRad="50800" dist="38100" dir="2700000" algn="tl" rotWithShape="0">
                    <a:srgbClr val="A5A5A5">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2"/>
              <c:layout>
                <c:manualLayout>
                  <c:x val="0.10537634408602151"/>
                  <c:y val="-4.1513130530814797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7A58688E-2858-4BAC-835D-C2C95F36E8B9}"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560828D6-B09E-4974-84F1-61DFB0029B6A}"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solidFill>
                  <a:prstDash val="solid"/>
                  <a:round/>
                  <a:headEnd type="none" w="med" len="med"/>
                  <a:tailEnd type="none" w="med" len="med"/>
                </a:ln>
                <a:effectLst>
                  <a:outerShdw blurRad="50800" dist="38100" dir="2700000" algn="tl" rotWithShape="0">
                    <a:srgbClr val="4472C4">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73180"/>
                        <a:gd name="adj2" fmla="val -194206"/>
                      </a:avLst>
                    </a:prstGeom>
                    <a:solidFill>
                      <a:schemeClr val="lt1">
                        <a:alpha val="90000"/>
                      </a:schemeClr>
                    </a:solidFill>
                    <a:ln w="12700" cap="flat" cmpd="sng" algn="ctr">
                      <a:solidFill>
                        <a:schemeClr val="accent1"/>
                      </a:solidFill>
                      <a:round/>
                    </a:ln>
                  </c15:spPr>
                  <c15:dlblFieldTable/>
                  <c15:showDataLabelsRange val="1"/>
                </c:ext>
              </c:extLst>
            </c:dLbl>
            <c:dLbl>
              <c:idx val="3"/>
              <c:layout>
                <c:manualLayout>
                  <c:x val="-2.4575565151130341E-2"/>
                  <c:y val="1.092896174863388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2B8862BE-D22E-4A1E-A2CF-A557E07EFFB2}"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5BB21680-B06A-4077-B808-81D1D9813C1D}"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5B9BD5">
                      <a:lumMod val="60000"/>
                    </a:srgbClr>
                  </a:solidFill>
                  <a:round/>
                </a:ln>
                <a:effectLst>
                  <a:outerShdw blurRad="50800" dist="38100" dir="2700000" algn="tl" rotWithShape="0">
                    <a:srgbClr val="5B9BD5">
                      <a:lumMod val="6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4"/>
              <c:layout>
                <c:manualLayout>
                  <c:x val="-0.10543603420540175"/>
                  <c:y val="-6.0754700744375502E-3"/>
                </c:manualLayout>
              </c:layout>
              <c:tx>
                <c:rich>
                  <a:bodyPr rot="0" spcFirstLastPara="1" vertOverflow="clip" horzOverflow="clip" vert="horz" wrap="square" lIns="38100" tIns="19050" rIns="38100" bIns="19050" anchor="ctr" anchorCtr="1">
                    <a:noAutofit/>
                  </a:bodyPr>
                  <a:lstStyle/>
                  <a:p>
                    <a:pPr>
                      <a:defRPr sz="1000" b="0" i="0" u="none" strike="noStrike" kern="1200" baseline="0">
                        <a:solidFill>
                          <a:schemeClr val="accent1">
                            <a:lumMod val="50000"/>
                          </a:schemeClr>
                        </a:solidFill>
                        <a:effectLst/>
                        <a:latin typeface="+mn-lt"/>
                        <a:ea typeface="+mn-ea"/>
                        <a:cs typeface="+mn-cs"/>
                      </a:defRPr>
                    </a:pPr>
                    <a:fld id="{3547BDCD-33B3-4ADF-B322-5A1E74DF22D7}"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EF7BAE1E-A2B3-4B08-9172-C995FE650BE0}"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A5A5A5">
                      <a:lumMod val="60000"/>
                    </a:srgbClr>
                  </a:solidFill>
                  <a:prstDash val="solid"/>
                  <a:round/>
                  <a:headEnd type="none" w="med" len="med"/>
                  <a:tailEnd type="none" w="med" len="med"/>
                </a:ln>
                <a:effectLst>
                  <a:outerShdw blurRad="50800" dist="38100" dir="2700000" algn="tl" rotWithShape="0">
                    <a:srgbClr val="A5A5A5">
                      <a:lumMod val="6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112563"/>
                        <a:gd name="adj2" fmla="val -134317"/>
                      </a:avLst>
                    </a:prstGeom>
                    <a:solidFill>
                      <a:schemeClr val="lt1">
                        <a:alpha val="90000"/>
                      </a:schemeClr>
                    </a:solidFill>
                    <a:ln w="12700" cap="flat" cmpd="sng" algn="ctr">
                      <a:solidFill>
                        <a:schemeClr val="accent1"/>
                      </a:solidFill>
                      <a:round/>
                    </a:ln>
                  </c15:spPr>
                  <c15:layout>
                    <c:manualLayout>
                      <c:w val="0.16435136386965934"/>
                      <c:h val="7.0627309027129909E-2"/>
                    </c:manualLayout>
                  </c15:layout>
                  <c15:dlblFieldTable/>
                  <c15:showDataLabelsRange val="1"/>
                </c:ext>
              </c:extLst>
            </c:dLbl>
            <c:dLbl>
              <c:idx val="5"/>
              <c:layout>
                <c:manualLayout>
                  <c:x val="-8.9030206677265494E-2"/>
                  <c:y val="-1.895734597156401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C7BF647F-B839-42CC-8268-C74A768C66A5}"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501E2B6B-2E6F-495F-A6DA-A793581EC1E1}"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4472C4">
                      <a:lumMod val="60000"/>
                    </a:srgbClr>
                  </a:solidFill>
                  <a:round/>
                </a:ln>
                <a:effectLst>
                  <a:outerShdw blurRad="50800" dist="38100" dir="2700000" algn="tl" rotWithShape="0">
                    <a:srgbClr val="4472C4">
                      <a:lumMod val="6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6"/>
              <c:layout>
                <c:manualLayout>
                  <c:x val="-3.8155802861685219E-2"/>
                  <c:y val="-6.0031595576619273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2A35E44C-E561-49D0-8349-F3A448A1548D}"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E9E4FDB9-2E37-44BF-9E6A-3E79C9E580AC}"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5B9BD5">
                      <a:lumMod val="80000"/>
                      <a:lumOff val="20000"/>
                    </a:srgbClr>
                  </a:solidFill>
                  <a:round/>
                </a:ln>
                <a:effectLst>
                  <a:outerShdw blurRad="50800" dist="38100" dir="2700000" algn="tl" rotWithShape="0">
                    <a:srgbClr val="5B9BD5">
                      <a:lumMod val="80000"/>
                      <a:lumOff val="2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7"/>
              <c:layout>
                <c:manualLayout>
                  <c:x val="-0.10743459486918974"/>
                  <c:y val="-6.9475782740272232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E4830FA0-5EF1-4A4C-A3FF-4110E75FBA6E}" type="CATEGORYNAME">
                      <a:rPr lang="en-US" baseline="0"/>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t>; </a:t>
                    </a:r>
                    <a:fld id="{AA42194E-1255-45C5-87EA-54ADB12E7650}" type="VALUE">
                      <a:rPr lang="en-US" baseline="0"/>
                      <a:pPr>
                        <a:defRPr sz="1000" b="0" i="0" u="none" strike="noStrike" kern="1200" baseline="0">
                          <a:solidFill>
                            <a:schemeClr val="accent1">
                              <a:lumMod val="50000"/>
                            </a:schemeClr>
                          </a:solidFill>
                          <a:effectLst/>
                          <a:latin typeface="+mn-lt"/>
                          <a:ea typeface="+mn-ea"/>
                          <a:cs typeface="+mn-cs"/>
                        </a:defRPr>
                      </a:pPr>
                      <a:t>[ЗНАЧЕНИЕ]</a:t>
                    </a:fld>
                    <a:endParaRPr lang="en-US" baseline="0"/>
                  </a:p>
                </c:rich>
              </c:tx>
              <c:spPr>
                <a:solidFill>
                  <a:sysClr val="window" lastClr="FFFFFF">
                    <a:alpha val="90000"/>
                  </a:sysClr>
                </a:solidFill>
                <a:ln w="12700" cap="flat" cmpd="sng" algn="ctr">
                  <a:solidFill>
                    <a:srgbClr val="A5A5A5">
                      <a:lumMod val="80000"/>
                      <a:lumOff val="20000"/>
                    </a:srgbClr>
                  </a:solidFill>
                  <a:round/>
                </a:ln>
                <a:effectLst>
                  <a:outerShdw blurRad="50800" dist="38100" dir="2700000" algn="tl" rotWithShape="0">
                    <a:srgbClr val="A5A5A5">
                      <a:lumMod val="80000"/>
                      <a:lumOff val="2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8"/>
              <c:layout>
                <c:manualLayout>
                  <c:x val="-2.9979511702531637E-2"/>
                  <c:y val="-5.8720503538953368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BF060A0F-E988-492B-B5CB-9573FA9BDB22}"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58ADAF5D-69AB-4179-904E-6EB44470A866}"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lumMod val="80000"/>
                      <a:lumOff val="20000"/>
                    </a:srgbClr>
                  </a:solidFill>
                  <a:round/>
                </a:ln>
                <a:effectLst>
                  <a:outerShdw blurRad="50800" dist="38100" dir="2700000" algn="tl" rotWithShape="0">
                    <a:srgbClr val="4472C4">
                      <a:lumMod val="80000"/>
                      <a:lumOff val="2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9"/>
              <c:layout>
                <c:manualLayout>
                  <c:x val="0.12484124699039015"/>
                  <c:y val="-4.5292383475762213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AC8C2061-B679-4172-A225-9C16AFD067C1}"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43141E76-D816-4487-83FA-B7C773A413CE}"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5B9BD5">
                      <a:lumMod val="80000"/>
                    </a:srgbClr>
                  </a:solidFill>
                  <a:round/>
                </a:ln>
                <a:effectLst>
                  <a:outerShdw blurRad="50800" dist="38100" dir="2700000" algn="tl" rotWithShape="0">
                    <a:srgbClr val="5B9BD5">
                      <a:lumMod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0"/>
              <c:layout>
                <c:manualLayout>
                  <c:x val="0.28883291814278372"/>
                  <c:y val="-4.6076799641750946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DF809ECF-92F3-4387-A016-7C3C78F48557}"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1E676890-55D2-4FAA-AD31-B743DAA8AFD0}"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A5A5A5">
                      <a:lumMod val="80000"/>
                    </a:srgbClr>
                  </a:solidFill>
                  <a:round/>
                </a:ln>
                <a:effectLst>
                  <a:outerShdw blurRad="50800" dist="38100" dir="2700000" algn="tl" rotWithShape="0">
                    <a:srgbClr val="A5A5A5">
                      <a:lumMod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1"/>
              <c:layout>
                <c:manualLayout>
                  <c:x val="0.33099274355411457"/>
                  <c:y val="1.2563097859213095E-2"/>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3B80E047-A06C-4CEB-B5CC-78D7544550B7}"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425BE862-03B4-4A65-AD83-6A818821A3F8}"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4472C4">
                      <a:lumMod val="80000"/>
                    </a:srgbClr>
                  </a:solidFill>
                  <a:round/>
                </a:ln>
                <a:effectLst>
                  <a:outerShdw blurRad="50800" dist="38100" dir="2700000" algn="tl" rotWithShape="0">
                    <a:srgbClr val="4472C4">
                      <a:lumMod val="8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dLbl>
              <c:idx val="12"/>
              <c:layout>
                <c:manualLayout>
                  <c:x val="0.13185640504614343"/>
                  <c:y val="0.12629921259842516"/>
                </c:manualLayout>
              </c:layout>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fld id="{BE381F75-F69B-49C6-8266-518CBAF5C94C}" type="CATEGORYNAM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[ИМЯ КАТЕГОРИИ]</a:t>
                    </a:fld>
                    <a:r>
                      <a:rPr lang="en-US" baseline="0">
                        <a:solidFill>
                          <a:schemeClr val="accent1">
                            <a:lumMod val="50000"/>
                          </a:schemeClr>
                        </a:solidFill>
                      </a:rPr>
                      <a:t>; </a:t>
                    </a:r>
                    <a:fld id="{D9951F6F-371B-4D7A-84FA-827DA9DCB3B1}" type="VALUE">
                      <a:rPr lang="en-US" baseline="0">
                        <a:solidFill>
                          <a:schemeClr val="accent1">
                            <a:lumMod val="50000"/>
                          </a:schemeClr>
                        </a:solidFill>
                      </a:rPr>
                      <a:pPr>
                        <a:defRPr sz="1000" b="0" i="0" u="none" strike="noStrike" kern="1200" baseline="0">
                          <a:solidFill>
                            <a:schemeClr val="accent1">
                              <a:lumMod val="50000"/>
                            </a:schemeClr>
                          </a:solidFill>
                          <a:effectLst/>
                          <a:latin typeface="+mn-lt"/>
                          <a:ea typeface="+mn-ea"/>
                          <a:cs typeface="+mn-cs"/>
                        </a:defRPr>
                      </a:pPr>
                      <a:t>[ЗНАЧЕНИЕ]</a:t>
                    </a:fld>
                    <a:endParaRPr lang="en-US" baseline="0">
                      <a:solidFill>
                        <a:schemeClr val="accent1">
                          <a:lumMod val="50000"/>
                        </a:schemeClr>
                      </a:solidFill>
                    </a:endParaRPr>
                  </a:p>
                </c:rich>
              </c:tx>
              <c:spPr>
                <a:solidFill>
                  <a:sysClr val="window" lastClr="FFFFFF">
                    <a:alpha val="90000"/>
                  </a:sysClr>
                </a:solidFill>
                <a:ln w="12700" cap="flat" cmpd="sng" algn="ctr">
                  <a:solidFill>
                    <a:srgbClr val="5B9BD5">
                      <a:lumMod val="60000"/>
                      <a:lumOff val="40000"/>
                    </a:srgbClr>
                  </a:solidFill>
                  <a:round/>
                </a:ln>
                <a:effectLst>
                  <a:outerShdw blurRad="50800" dist="38100" dir="2700000" algn="tl" rotWithShape="0">
                    <a:srgbClr val="5B9BD5">
                      <a:lumMod val="60000"/>
                      <a:lumOff val="40000"/>
                      <a:lumMod val="75000"/>
                      <a:alpha val="40000"/>
                    </a:srgbClr>
                  </a:outerShdw>
                </a:effectLst>
              </c:sp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dlblFieldTable/>
                  <c15:showDataLabelsRange val="1"/>
                </c:ext>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50000"/>
                      </a:schemeClr>
                    </a:solidFill>
                    <a:effectLst/>
                    <a:latin typeface="+mn-lt"/>
                    <a:ea typeface="+mn-ea"/>
                    <a:cs typeface="+mn-cs"/>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15:showDataLabelsRange val="1"/>
              </c:ext>
            </c:extLst>
          </c:dLbls>
          <c:cat>
            <c:strRef>
              <c:f>Лист1!$A$2:$A$14</c:f>
              <c:strCache>
                <c:ptCount val="13"/>
                <c:pt idx="0">
                  <c:v>с. Наталине</c:v>
                </c:pt>
                <c:pt idx="1">
                  <c:v>с. Улянівка</c:v>
                </c:pt>
                <c:pt idx="2">
                  <c:v>с. Попівка</c:v>
                </c:pt>
                <c:pt idx="3">
                  <c:v>с. Вільне</c:v>
                </c:pt>
                <c:pt idx="4">
                  <c:v>с. Маховик</c:v>
                </c:pt>
                <c:pt idx="5">
                  <c:v>с. Роздолля</c:v>
                </c:pt>
                <c:pt idx="6">
                  <c:v>с. Ясна Поляна</c:v>
                </c:pt>
                <c:pt idx="7">
                  <c:v>с. Кобзівка</c:v>
                </c:pt>
                <c:pt idx="8">
                  <c:v>с. Кобзівка Друга</c:v>
                </c:pt>
                <c:pt idx="9">
                  <c:v>с. Одрадівка</c:v>
                </c:pt>
                <c:pt idx="10">
                  <c:v>с. Новопавлівка</c:v>
                </c:pt>
                <c:pt idx="11">
                  <c:v>с. Шкаврове</c:v>
                </c:pt>
                <c:pt idx="12">
                  <c:v>селище Дружба</c:v>
                </c:pt>
              </c:strCache>
            </c:strRef>
          </c:cat>
          <c:val>
            <c:numRef>
              <c:f>Лист1!$B$2:$B$14</c:f>
              <c:numCache>
                <c:formatCode>General</c:formatCode>
                <c:ptCount val="13"/>
                <c:pt idx="0">
                  <c:v>308</c:v>
                </c:pt>
                <c:pt idx="1">
                  <c:v>130.9</c:v>
                </c:pt>
                <c:pt idx="2">
                  <c:v>461.9</c:v>
                </c:pt>
                <c:pt idx="3">
                  <c:v>67.430000000000007</c:v>
                </c:pt>
                <c:pt idx="4">
                  <c:v>58.25</c:v>
                </c:pt>
                <c:pt idx="5">
                  <c:v>123.13</c:v>
                </c:pt>
                <c:pt idx="6">
                  <c:v>129.1</c:v>
                </c:pt>
                <c:pt idx="7">
                  <c:v>221.9</c:v>
                </c:pt>
                <c:pt idx="8">
                  <c:v>81.650000000000006</c:v>
                </c:pt>
                <c:pt idx="9">
                  <c:v>63.39</c:v>
                </c:pt>
                <c:pt idx="10">
                  <c:v>52.12</c:v>
                </c:pt>
                <c:pt idx="11">
                  <c:v>70.489999999999995</c:v>
                </c:pt>
                <c:pt idx="12">
                  <c:v>60.2</c:v>
                </c:pt>
              </c:numCache>
            </c:numRef>
          </c:val>
          <c:extLst>
            <c:ext xmlns:c15="http://schemas.microsoft.com/office/drawing/2012/chart" uri="{02D57815-91ED-43cb-92C2-25804820EDAC}">
              <c15:datalabelsRange>
                <c15:f>Лист1!$B$2</c15:f>
                <c15:dlblRangeCache>
                  <c:ptCount val="1"/>
                  <c:pt idx="0">
                    <c:v>308</c:v>
                  </c:pt>
                </c15:dlblRangeCache>
              </c15:datalabelsRange>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3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62009990686647"/>
          <c:y val="0.17670668215653371"/>
          <c:w val="0.74735746573344997"/>
          <c:h val="0.78978158980127489"/>
        </c:manualLayout>
      </c:layout>
      <c:pie3DChart>
        <c:varyColors val="1"/>
        <c:ser>
          <c:idx val="0"/>
          <c:order val="0"/>
          <c:tx>
            <c:strRef>
              <c:f>Лист1!$B$1</c:f>
              <c:strCache>
                <c:ptCount val="1"/>
                <c:pt idx="0">
                  <c:v>Площа території Наталинської об’єднаної територіальної громади Красноградського району Харківської області складає 18000,71 га.</c:v>
                </c:pt>
              </c:strCache>
            </c:strRef>
          </c:tx>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dPt>
          <c:dPt>
            <c:idx val="1"/>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dPt>
          <c:dPt>
            <c:idx val="2"/>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dPt>
          <c:dPt>
            <c:idx val="3"/>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dPt>
          <c:dPt>
            <c:idx val="4"/>
            <c:bubble3D val="0"/>
            <c:spPr>
              <a:solidFill>
                <a:schemeClr val="accent3">
                  <a:lumMod val="60000"/>
                  <a:alpha val="90000"/>
                </a:schemeClr>
              </a:solidFill>
              <a:ln w="19050">
                <a:solidFill>
                  <a:schemeClr val="accent3">
                    <a:lumMod val="60000"/>
                    <a:lumMod val="75000"/>
                  </a:schemeClr>
                </a:solidFill>
              </a:ln>
              <a:effectLst>
                <a:innerShdw blurRad="114300">
                  <a:schemeClr val="accent3">
                    <a:lumMod val="60000"/>
                    <a:lumMod val="75000"/>
                  </a:schemeClr>
                </a:innerShdw>
              </a:effectLst>
              <a:scene3d>
                <a:camera prst="orthographicFront"/>
                <a:lightRig rig="threePt" dir="t"/>
              </a:scene3d>
              <a:sp3d contourW="19050" prstMaterial="flat">
                <a:contourClr>
                  <a:schemeClr val="accent3">
                    <a:lumMod val="60000"/>
                    <a:lumMod val="75000"/>
                  </a:schemeClr>
                </a:contourClr>
              </a:sp3d>
            </c:spPr>
          </c:dPt>
          <c:dPt>
            <c:idx val="5"/>
            <c:bubble3D val="0"/>
            <c:spPr>
              <a:solidFill>
                <a:schemeClr val="accent5">
                  <a:lumMod val="60000"/>
                  <a:alpha val="90000"/>
                </a:schemeClr>
              </a:solidFill>
              <a:ln w="19050">
                <a:solidFill>
                  <a:schemeClr val="accent5">
                    <a:lumMod val="60000"/>
                    <a:lumMod val="75000"/>
                  </a:schemeClr>
                </a:solidFill>
              </a:ln>
              <a:effectLst>
                <a:innerShdw blurRad="114300">
                  <a:schemeClr val="accent5">
                    <a:lumMod val="60000"/>
                    <a:lumMod val="75000"/>
                  </a:schemeClr>
                </a:innerShdw>
              </a:effectLst>
              <a:scene3d>
                <a:camera prst="orthographicFront"/>
                <a:lightRig rig="threePt" dir="t"/>
              </a:scene3d>
              <a:sp3d contourW="19050" prstMaterial="flat">
                <a:contourClr>
                  <a:schemeClr val="accent5">
                    <a:lumMod val="60000"/>
                    <a:lumMod val="75000"/>
                  </a:schemeClr>
                </a:contourClr>
              </a:sp3d>
            </c:spPr>
          </c:dPt>
          <c:dLbls>
            <c:dLbl>
              <c:idx val="0"/>
              <c:layout>
                <c:manualLayout>
                  <c:x val="-0.11182795698924732"/>
                  <c:y val="-9.4717668488160295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1"/>
              <c:layout>
                <c:manualLayout>
                  <c:x val="6.4516129032258063E-2"/>
                  <c:y val="-0.20036429872495445"/>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2"/>
              <c:layout>
                <c:manualLayout>
                  <c:x val="3.4408602150537634E-2"/>
                  <c:y val="2.185792349726776E-2"/>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3"/>
              <c:layout>
                <c:manualLayout>
                  <c:x val="3.2258064516128872E-2"/>
                  <c:y val="0.15300546448087446"/>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60000"/>
                        </a:schemeClr>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4"/>
              <c:layout>
                <c:manualLayout>
                  <c:x val="-0.10752688172043011"/>
                  <c:y val="0.22586520947176686"/>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lumMod val="60000"/>
                        </a:schemeClr>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dLbl>
              <c:idx val="5"/>
              <c:layout>
                <c:manualLayout>
                  <c:x val="-1.7204301075268821E-2"/>
                  <c:y val="-0.26958105646630237"/>
                </c:manualLayout>
              </c:layout>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lumMod val="60000"/>
                        </a:schemeClr>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solidFill>
                    <a:schemeClr val="lt1">
                      <a:alpha val="90000"/>
                    </a:schemeClr>
                  </a:solidFill>
                  <a:ln w="12700" cap="flat" cmpd="sng" algn="ctr">
                    <a:solidFill>
                      <a:schemeClr val="accent1"/>
                    </a:solidFill>
                    <a:round/>
                  </a:ln>
                </c15:spPr>
              </c:ext>
            </c:extLst>
          </c:dLbls>
          <c:cat>
            <c:strRef>
              <c:f>Лист1!$A$2:$A$7</c:f>
              <c:strCache>
                <c:ptCount val="6"/>
                <c:pt idx="0">
                  <c:v>Землі лісогосподарського призначення </c:v>
                </c:pt>
                <c:pt idx="1">
                  <c:v>Землі водного фонду </c:v>
                </c:pt>
                <c:pt idx="2">
                  <c:v>Землі житлової та громадської забудови </c:v>
                </c:pt>
                <c:pt idx="3">
                  <c:v>Землі промисловості, транспорту, енергетики </c:v>
                </c:pt>
                <c:pt idx="4">
                  <c:v>Інші землі </c:v>
                </c:pt>
                <c:pt idx="5">
                  <c:v>Землі сільськогосподарського призначення займають </c:v>
                </c:pt>
              </c:strCache>
            </c:strRef>
          </c:cat>
          <c:val>
            <c:numRef>
              <c:f>Лист1!$B$2:$B$7</c:f>
              <c:numCache>
                <c:formatCode>General</c:formatCode>
                <c:ptCount val="6"/>
                <c:pt idx="0">
                  <c:v>10.7</c:v>
                </c:pt>
                <c:pt idx="1">
                  <c:v>0.8</c:v>
                </c:pt>
                <c:pt idx="2">
                  <c:v>3.9</c:v>
                </c:pt>
                <c:pt idx="3">
                  <c:v>2.9</c:v>
                </c:pt>
                <c:pt idx="4">
                  <c:v>5.0999999999999996</c:v>
                </c:pt>
                <c:pt idx="5">
                  <c:v>76.599999999999994</c:v>
                </c:pt>
              </c:numCache>
            </c:numRef>
          </c:val>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rAngAx val="0"/>
      <c:perspective val="30"/>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727918573607011"/>
          <c:y val="2.9666687949645845E-2"/>
          <c:w val="0.67513510952356548"/>
          <c:h val="0.46005766508014451"/>
        </c:manualLayout>
      </c:layout>
      <c:area3DChart>
        <c:grouping val="standard"/>
        <c:varyColors val="0"/>
        <c:ser>
          <c:idx val="0"/>
          <c:order val="0"/>
          <c:tx>
            <c:strRef>
              <c:f>Лист1!$B$1</c:f>
              <c:strCache>
                <c:ptCount val="1"/>
                <c:pt idx="0">
                  <c:v>Чоловіки 0-17</c:v>
                </c:pt>
              </c:strCache>
            </c:strRef>
          </c:tx>
          <c:spPr>
            <a:solidFill>
              <a:schemeClr val="accent1">
                <a:shade val="42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Лист1!$B$2:$B$16</c:f>
              <c:numCache>
                <c:formatCode>General</c:formatCode>
                <c:ptCount val="15"/>
                <c:pt idx="1">
                  <c:v>648</c:v>
                </c:pt>
                <c:pt idx="2">
                  <c:v>295</c:v>
                </c:pt>
                <c:pt idx="3">
                  <c:v>28</c:v>
                </c:pt>
                <c:pt idx="4">
                  <c:v>48</c:v>
                </c:pt>
                <c:pt idx="5">
                  <c:v>6</c:v>
                </c:pt>
                <c:pt idx="6">
                  <c:v>3</c:v>
                </c:pt>
                <c:pt idx="7">
                  <c:v>63</c:v>
                </c:pt>
                <c:pt idx="8">
                  <c:v>3</c:v>
                </c:pt>
                <c:pt idx="9">
                  <c:v>3</c:v>
                </c:pt>
                <c:pt idx="10">
                  <c:v>118</c:v>
                </c:pt>
                <c:pt idx="11">
                  <c:v>37</c:v>
                </c:pt>
                <c:pt idx="12">
                  <c:v>9</c:v>
                </c:pt>
                <c:pt idx="13">
                  <c:v>12</c:v>
                </c:pt>
                <c:pt idx="14">
                  <c:v>23</c:v>
                </c:pt>
              </c:numCache>
            </c:numRef>
          </c:val>
        </c:ser>
        <c:ser>
          <c:idx val="1"/>
          <c:order val="1"/>
          <c:tx>
            <c:strRef>
              <c:f>Лист1!$C$1</c:f>
              <c:strCache>
                <c:ptCount val="1"/>
                <c:pt idx="0">
                  <c:v>Чоловіки 18-39</c:v>
                </c:pt>
              </c:strCache>
            </c:strRef>
          </c:tx>
          <c:spPr>
            <a:solidFill>
              <a:schemeClr val="accent1">
                <a:shade val="55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Лист1!$C$2:$C$16</c:f>
              <c:numCache>
                <c:formatCode>General</c:formatCode>
                <c:ptCount val="15"/>
                <c:pt idx="1">
                  <c:v>1123</c:v>
                </c:pt>
                <c:pt idx="2">
                  <c:v>537</c:v>
                </c:pt>
                <c:pt idx="3">
                  <c:v>37</c:v>
                </c:pt>
                <c:pt idx="4">
                  <c:v>119</c:v>
                </c:pt>
                <c:pt idx="5">
                  <c:v>6</c:v>
                </c:pt>
                <c:pt idx="6">
                  <c:v>6</c:v>
                </c:pt>
                <c:pt idx="7">
                  <c:v>113</c:v>
                </c:pt>
                <c:pt idx="8">
                  <c:v>8</c:v>
                </c:pt>
                <c:pt idx="9">
                  <c:v>7</c:v>
                </c:pt>
                <c:pt idx="10">
                  <c:v>209</c:v>
                </c:pt>
                <c:pt idx="11">
                  <c:v>33</c:v>
                </c:pt>
                <c:pt idx="12">
                  <c:v>15</c:v>
                </c:pt>
                <c:pt idx="13">
                  <c:v>5</c:v>
                </c:pt>
                <c:pt idx="14">
                  <c:v>28</c:v>
                </c:pt>
              </c:numCache>
            </c:numRef>
          </c:val>
        </c:ser>
        <c:ser>
          <c:idx val="2"/>
          <c:order val="2"/>
          <c:tx>
            <c:strRef>
              <c:f>Лист1!$D$1</c:f>
              <c:strCache>
                <c:ptCount val="1"/>
                <c:pt idx="0">
                  <c:v>Чоловіки 40-59</c:v>
                </c:pt>
              </c:strCache>
            </c:strRef>
          </c:tx>
          <c:spPr>
            <a:solidFill>
              <a:schemeClr val="accent1">
                <a:shade val="68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Лист1!$D$2:$D$16</c:f>
              <c:numCache>
                <c:formatCode>General</c:formatCode>
                <c:ptCount val="15"/>
                <c:pt idx="1">
                  <c:v>878</c:v>
                </c:pt>
                <c:pt idx="2">
                  <c:v>448</c:v>
                </c:pt>
                <c:pt idx="3">
                  <c:v>27</c:v>
                </c:pt>
                <c:pt idx="4">
                  <c:v>99</c:v>
                </c:pt>
                <c:pt idx="5">
                  <c:v>4</c:v>
                </c:pt>
                <c:pt idx="6">
                  <c:v>7</c:v>
                </c:pt>
                <c:pt idx="7">
                  <c:v>64</c:v>
                </c:pt>
                <c:pt idx="8">
                  <c:v>6</c:v>
                </c:pt>
                <c:pt idx="9">
                  <c:v>4</c:v>
                </c:pt>
                <c:pt idx="10">
                  <c:v>161</c:v>
                </c:pt>
                <c:pt idx="11">
                  <c:v>29</c:v>
                </c:pt>
                <c:pt idx="12">
                  <c:v>5</c:v>
                </c:pt>
                <c:pt idx="13">
                  <c:v>3</c:v>
                </c:pt>
                <c:pt idx="14">
                  <c:v>21</c:v>
                </c:pt>
              </c:numCache>
            </c:numRef>
          </c:val>
        </c:ser>
        <c:ser>
          <c:idx val="3"/>
          <c:order val="3"/>
          <c:tx>
            <c:strRef>
              <c:f>Лист1!$E$1</c:f>
              <c:strCache>
                <c:ptCount val="1"/>
                <c:pt idx="0">
                  <c:v>Чоловіки 60+</c:v>
                </c:pt>
              </c:strCache>
            </c:strRef>
          </c:tx>
          <c:spPr>
            <a:solidFill>
              <a:schemeClr val="accent1">
                <a:shade val="80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Лист1!$E$2:$E$16</c:f>
              <c:numCache>
                <c:formatCode>General</c:formatCode>
                <c:ptCount val="15"/>
                <c:pt idx="1">
                  <c:v>385</c:v>
                </c:pt>
                <c:pt idx="2">
                  <c:v>185</c:v>
                </c:pt>
                <c:pt idx="3">
                  <c:v>20</c:v>
                </c:pt>
                <c:pt idx="4">
                  <c:v>40</c:v>
                </c:pt>
                <c:pt idx="5">
                  <c:v>6</c:v>
                </c:pt>
                <c:pt idx="6">
                  <c:v>2</c:v>
                </c:pt>
                <c:pt idx="7">
                  <c:v>31</c:v>
                </c:pt>
                <c:pt idx="8">
                  <c:v>3</c:v>
                </c:pt>
                <c:pt idx="9">
                  <c:v>3</c:v>
                </c:pt>
                <c:pt idx="10">
                  <c:v>68</c:v>
                </c:pt>
                <c:pt idx="11">
                  <c:v>7</c:v>
                </c:pt>
                <c:pt idx="12">
                  <c:v>1</c:v>
                </c:pt>
                <c:pt idx="13">
                  <c:v>5</c:v>
                </c:pt>
                <c:pt idx="14">
                  <c:v>14</c:v>
                </c:pt>
              </c:numCache>
            </c:numRef>
          </c:val>
        </c:ser>
        <c:ser>
          <c:idx val="4"/>
          <c:order val="4"/>
          <c:tx>
            <c:strRef>
              <c:f>Лист1!$F$1</c:f>
              <c:strCache>
                <c:ptCount val="1"/>
                <c:pt idx="0">
                  <c:v>Чоловіки усього</c:v>
                </c:pt>
              </c:strCache>
            </c:strRef>
          </c:tx>
          <c:spPr>
            <a:solidFill>
              <a:schemeClr val="accent1">
                <a:shade val="93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Лист1!$F$2:$F$16</c:f>
              <c:numCache>
                <c:formatCode>General</c:formatCode>
                <c:ptCount val="15"/>
                <c:pt idx="1">
                  <c:v>3045</c:v>
                </c:pt>
                <c:pt idx="2">
                  <c:v>1465</c:v>
                </c:pt>
                <c:pt idx="3">
                  <c:v>112</c:v>
                </c:pt>
                <c:pt idx="4">
                  <c:v>306</c:v>
                </c:pt>
                <c:pt idx="5">
                  <c:v>22</c:v>
                </c:pt>
                <c:pt idx="6">
                  <c:v>18</c:v>
                </c:pt>
                <c:pt idx="7">
                  <c:v>271</c:v>
                </c:pt>
                <c:pt idx="8">
                  <c:v>20</c:v>
                </c:pt>
                <c:pt idx="9">
                  <c:v>17</c:v>
                </c:pt>
                <c:pt idx="10">
                  <c:v>556</c:v>
                </c:pt>
                <c:pt idx="11">
                  <c:v>106</c:v>
                </c:pt>
                <c:pt idx="12">
                  <c:v>30</c:v>
                </c:pt>
                <c:pt idx="13">
                  <c:v>25</c:v>
                </c:pt>
                <c:pt idx="14">
                  <c:v>86</c:v>
                </c:pt>
              </c:numCache>
            </c:numRef>
          </c:val>
        </c:ser>
        <c:ser>
          <c:idx val="5"/>
          <c:order val="5"/>
          <c:tx>
            <c:strRef>
              <c:f>Лист1!$G$1</c:f>
              <c:strCache>
                <c:ptCount val="1"/>
                <c:pt idx="0">
                  <c:v>Жінки 0-17</c:v>
                </c:pt>
              </c:strCache>
            </c:strRef>
          </c:tx>
          <c:spPr>
            <a:solidFill>
              <a:schemeClr val="accent1">
                <a:tint val="94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Лист1!$G$2:$G$16</c:f>
              <c:numCache>
                <c:formatCode>General</c:formatCode>
                <c:ptCount val="15"/>
                <c:pt idx="1">
                  <c:v>665</c:v>
                </c:pt>
                <c:pt idx="2">
                  <c:v>330</c:v>
                </c:pt>
                <c:pt idx="3">
                  <c:v>35</c:v>
                </c:pt>
                <c:pt idx="4">
                  <c:v>76</c:v>
                </c:pt>
                <c:pt idx="5">
                  <c:v>2</c:v>
                </c:pt>
                <c:pt idx="6">
                  <c:v>4</c:v>
                </c:pt>
                <c:pt idx="7">
                  <c:v>52</c:v>
                </c:pt>
                <c:pt idx="8">
                  <c:v>3</c:v>
                </c:pt>
                <c:pt idx="9">
                  <c:v>3</c:v>
                </c:pt>
                <c:pt idx="10">
                  <c:v>102</c:v>
                </c:pt>
                <c:pt idx="11">
                  <c:v>30</c:v>
                </c:pt>
                <c:pt idx="12">
                  <c:v>3</c:v>
                </c:pt>
                <c:pt idx="13">
                  <c:v>11</c:v>
                </c:pt>
                <c:pt idx="14">
                  <c:v>14</c:v>
                </c:pt>
              </c:numCache>
            </c:numRef>
          </c:val>
        </c:ser>
        <c:ser>
          <c:idx val="6"/>
          <c:order val="6"/>
          <c:tx>
            <c:strRef>
              <c:f>Лист1!$H$1</c:f>
              <c:strCache>
                <c:ptCount val="1"/>
                <c:pt idx="0">
                  <c:v>Жінки 18-39</c:v>
                </c:pt>
              </c:strCache>
            </c:strRef>
          </c:tx>
          <c:spPr>
            <a:solidFill>
              <a:schemeClr val="accent1">
                <a:tint val="81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Лист1!$H$2:$H$16</c:f>
              <c:numCache>
                <c:formatCode>General</c:formatCode>
                <c:ptCount val="15"/>
                <c:pt idx="1">
                  <c:v>1037</c:v>
                </c:pt>
                <c:pt idx="2">
                  <c:v>528</c:v>
                </c:pt>
                <c:pt idx="3">
                  <c:v>39</c:v>
                </c:pt>
                <c:pt idx="4">
                  <c:v>89</c:v>
                </c:pt>
                <c:pt idx="5">
                  <c:v>6</c:v>
                </c:pt>
                <c:pt idx="6">
                  <c:v>4</c:v>
                </c:pt>
                <c:pt idx="7">
                  <c:v>100</c:v>
                </c:pt>
                <c:pt idx="8">
                  <c:v>3</c:v>
                </c:pt>
                <c:pt idx="9">
                  <c:v>8</c:v>
                </c:pt>
                <c:pt idx="10">
                  <c:v>177</c:v>
                </c:pt>
                <c:pt idx="11">
                  <c:v>35</c:v>
                </c:pt>
                <c:pt idx="12">
                  <c:v>12</c:v>
                </c:pt>
                <c:pt idx="13">
                  <c:v>15</c:v>
                </c:pt>
                <c:pt idx="14">
                  <c:v>21</c:v>
                </c:pt>
              </c:numCache>
            </c:numRef>
          </c:val>
        </c:ser>
        <c:ser>
          <c:idx val="7"/>
          <c:order val="7"/>
          <c:tx>
            <c:strRef>
              <c:f>Лист1!$I$1</c:f>
              <c:strCache>
                <c:ptCount val="1"/>
                <c:pt idx="0">
                  <c:v>Жінки 40-59</c:v>
                </c:pt>
              </c:strCache>
            </c:strRef>
          </c:tx>
          <c:spPr>
            <a:solidFill>
              <a:schemeClr val="accent1">
                <a:tint val="69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Лист1!$I$2:$I$16</c:f>
              <c:numCache>
                <c:formatCode>General</c:formatCode>
                <c:ptCount val="15"/>
                <c:pt idx="1">
                  <c:v>987</c:v>
                </c:pt>
                <c:pt idx="2">
                  <c:v>501</c:v>
                </c:pt>
                <c:pt idx="3">
                  <c:v>36</c:v>
                </c:pt>
                <c:pt idx="4">
                  <c:v>101</c:v>
                </c:pt>
                <c:pt idx="5">
                  <c:v>3</c:v>
                </c:pt>
                <c:pt idx="6">
                  <c:v>6</c:v>
                </c:pt>
                <c:pt idx="7">
                  <c:v>81</c:v>
                </c:pt>
                <c:pt idx="8">
                  <c:v>6</c:v>
                </c:pt>
                <c:pt idx="9">
                  <c:v>6</c:v>
                </c:pt>
                <c:pt idx="10">
                  <c:v>186</c:v>
                </c:pt>
                <c:pt idx="11">
                  <c:v>17</c:v>
                </c:pt>
                <c:pt idx="12">
                  <c:v>13</c:v>
                </c:pt>
                <c:pt idx="13">
                  <c:v>6</c:v>
                </c:pt>
                <c:pt idx="14">
                  <c:v>25</c:v>
                </c:pt>
              </c:numCache>
            </c:numRef>
          </c:val>
        </c:ser>
        <c:ser>
          <c:idx val="8"/>
          <c:order val="8"/>
          <c:tx>
            <c:strRef>
              <c:f>Лист1!$J$1</c:f>
              <c:strCache>
                <c:ptCount val="1"/>
                <c:pt idx="0">
                  <c:v>Жінки 60+</c:v>
                </c:pt>
              </c:strCache>
            </c:strRef>
          </c:tx>
          <c:spPr>
            <a:solidFill>
              <a:schemeClr val="accent1">
                <a:tint val="56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Лист1!$J$2:$J$16</c:f>
              <c:numCache>
                <c:formatCode>General</c:formatCode>
                <c:ptCount val="15"/>
                <c:pt idx="1">
                  <c:v>695</c:v>
                </c:pt>
                <c:pt idx="2">
                  <c:v>300</c:v>
                </c:pt>
                <c:pt idx="3">
                  <c:v>23</c:v>
                </c:pt>
                <c:pt idx="4">
                  <c:v>60</c:v>
                </c:pt>
                <c:pt idx="5">
                  <c:v>8</c:v>
                </c:pt>
                <c:pt idx="6">
                  <c:v>8</c:v>
                </c:pt>
                <c:pt idx="7">
                  <c:v>85</c:v>
                </c:pt>
                <c:pt idx="8">
                  <c:v>4</c:v>
                </c:pt>
                <c:pt idx="9">
                  <c:v>6</c:v>
                </c:pt>
                <c:pt idx="10">
                  <c:v>149</c:v>
                </c:pt>
                <c:pt idx="11">
                  <c:v>10</c:v>
                </c:pt>
                <c:pt idx="12">
                  <c:v>5</c:v>
                </c:pt>
                <c:pt idx="13">
                  <c:v>12</c:v>
                </c:pt>
                <c:pt idx="14">
                  <c:v>25</c:v>
                </c:pt>
              </c:numCache>
            </c:numRef>
          </c:val>
        </c:ser>
        <c:ser>
          <c:idx val="9"/>
          <c:order val="9"/>
          <c:tx>
            <c:strRef>
              <c:f>Лист1!$K$1</c:f>
              <c:strCache>
                <c:ptCount val="1"/>
                <c:pt idx="0">
                  <c:v>Жінки усього</c:v>
                </c:pt>
              </c:strCache>
            </c:strRef>
          </c:tx>
          <c:spPr>
            <a:solidFill>
              <a:schemeClr val="accent1">
                <a:tint val="43000"/>
              </a:schemeClr>
            </a:solidFill>
            <a:ln>
              <a:noFill/>
            </a:ln>
            <a:effectLst/>
            <a:sp3d/>
          </c:spPr>
          <c:cat>
            <c:strRef>
              <c:f>Лист1!$A$2:$A$16</c:f>
              <c:strCache>
                <c:ptCount val="15"/>
                <c:pt idx="0">
                  <c:v>Наталинська ОТГ</c:v>
                </c:pt>
                <c:pt idx="2">
                  <c:v>с.Наталине</c:v>
                </c:pt>
                <c:pt idx="3">
                  <c:v>с. Улянівка</c:v>
                </c:pt>
                <c:pt idx="4">
                  <c:v>с. Кобзівка</c:v>
                </c:pt>
                <c:pt idx="5">
                  <c:v>с.Кобзівка Друга</c:v>
                </c:pt>
                <c:pt idx="6">
                  <c:v>с. Одрадівка</c:v>
                </c:pt>
                <c:pt idx="7">
                  <c:v>с-ще Дружба</c:v>
                </c:pt>
                <c:pt idx="8">
                  <c:v>с. Шкаврове</c:v>
                </c:pt>
                <c:pt idx="9">
                  <c:v>с. Новопавлівка</c:v>
                </c:pt>
                <c:pt idx="10">
                  <c:v>с. Попівка</c:v>
                </c:pt>
                <c:pt idx="11">
                  <c:v>с. Ясна Поляна</c:v>
                </c:pt>
                <c:pt idx="12">
                  <c:v>с. Вільне</c:v>
                </c:pt>
                <c:pt idx="13">
                  <c:v>с. Роздолля</c:v>
                </c:pt>
                <c:pt idx="14">
                  <c:v>с. Маховик</c:v>
                </c:pt>
              </c:strCache>
            </c:strRef>
          </c:cat>
          <c:val>
            <c:numRef>
              <c:f>Лист1!$K$2:$K$16</c:f>
              <c:numCache>
                <c:formatCode>General</c:formatCode>
                <c:ptCount val="15"/>
                <c:pt idx="1">
                  <c:v>3399</c:v>
                </c:pt>
                <c:pt idx="2">
                  <c:v>1659</c:v>
                </c:pt>
                <c:pt idx="3">
                  <c:v>133</c:v>
                </c:pt>
                <c:pt idx="4">
                  <c:v>326</c:v>
                </c:pt>
                <c:pt idx="5">
                  <c:v>19</c:v>
                </c:pt>
                <c:pt idx="6">
                  <c:v>22</c:v>
                </c:pt>
                <c:pt idx="7">
                  <c:v>318</c:v>
                </c:pt>
                <c:pt idx="8">
                  <c:v>16</c:v>
                </c:pt>
                <c:pt idx="9">
                  <c:v>23</c:v>
                </c:pt>
                <c:pt idx="10">
                  <c:v>614</c:v>
                </c:pt>
                <c:pt idx="11">
                  <c:v>92</c:v>
                </c:pt>
                <c:pt idx="12">
                  <c:v>33</c:v>
                </c:pt>
                <c:pt idx="13">
                  <c:v>44</c:v>
                </c:pt>
                <c:pt idx="14">
                  <c:v>85</c:v>
                </c:pt>
              </c:numCache>
            </c:numRef>
          </c:val>
        </c:ser>
        <c:dLbls>
          <c:showLegendKey val="0"/>
          <c:showVal val="0"/>
          <c:showCatName val="0"/>
          <c:showSerName val="0"/>
          <c:showPercent val="0"/>
          <c:showBubbleSize val="0"/>
        </c:dLbls>
        <c:axId val="141274112"/>
        <c:axId val="141288192"/>
        <c:axId val="141232768"/>
      </c:area3DChart>
      <c:catAx>
        <c:axId val="14127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crossAx val="141288192"/>
        <c:crosses val="autoZero"/>
        <c:auto val="1"/>
        <c:lblAlgn val="ctr"/>
        <c:lblOffset val="100"/>
        <c:noMultiLvlLbl val="0"/>
      </c:catAx>
      <c:valAx>
        <c:axId val="14128819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crossAx val="141274112"/>
        <c:crosses val="autoZero"/>
        <c:crossBetween val="midCat"/>
      </c:valAx>
      <c:serAx>
        <c:axId val="141232768"/>
        <c:scaling>
          <c:orientation val="minMax"/>
        </c:scaling>
        <c:delete val="0"/>
        <c:axPos val="b"/>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crossAx val="14128819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16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2878939981444933E-2"/>
          <c:y val="0.10283000431564462"/>
          <c:w val="0.83036631985213583"/>
          <c:h val="0.79434023542657606"/>
        </c:manualLayout>
      </c:layout>
      <c:pie3DChart>
        <c:varyColors val="1"/>
        <c:ser>
          <c:idx val="0"/>
          <c:order val="0"/>
          <c:tx>
            <c:strRef>
              <c:f>Лист1!$B$1</c:f>
              <c:strCache>
                <c:ptCount val="1"/>
                <c:pt idx="0">
                  <c:v>Продажи</c:v>
                </c:pt>
              </c:strCache>
            </c:strRef>
          </c:tx>
          <c:explosion val="7"/>
          <c:dPt>
            <c:idx val="0"/>
            <c:bubble3D val="0"/>
            <c:spPr>
              <a:solidFill>
                <a:schemeClr val="accent1">
                  <a:shade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1">
                  <a:tint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4.3504531722054381E-2"/>
                  <c:y val="-5.6877142554698758E-2"/>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chemeClr val="accent1"/>
                        </a:solidFill>
                        <a:latin typeface="+mn-lt"/>
                        <a:ea typeface="+mn-ea"/>
                        <a:cs typeface="+mn-cs"/>
                      </a:defRPr>
                    </a:pPr>
                    <a:fld id="{A0C5FB07-F230-40F3-B607-2A0A4272FD08}" type="CATEGORYNAME">
                      <a:rPr lang="ru-RU"/>
                      <a:pPr>
                        <a:defRPr sz="1000" b="1" i="0" u="none" strike="noStrike" kern="1200" baseline="0">
                          <a:solidFill>
                            <a:schemeClr val="accent1"/>
                          </a:solidFill>
                          <a:latin typeface="+mn-lt"/>
                          <a:ea typeface="+mn-ea"/>
                          <a:cs typeface="+mn-cs"/>
                        </a:defRPr>
                      </a:pPr>
                      <a:t>[ИМЯ КАТЕГОРИИ]</a:t>
                    </a:fld>
                    <a:r>
                      <a:rPr lang="ru-RU"/>
                      <a:t>
</a:t>
                    </a:r>
                    <a:fld id="{B502662B-8B14-473A-8A5B-054FCABEFABD}" type="VALUE">
                      <a:rPr lang="ru-RU"/>
                      <a:pPr>
                        <a:defRPr sz="1000" b="1" i="0" u="none" strike="noStrike" kern="1200" baseline="0">
                          <a:solidFill>
                            <a:schemeClr val="accent1"/>
                          </a:solidFill>
                          <a:latin typeface="+mn-lt"/>
                          <a:ea typeface="+mn-ea"/>
                          <a:cs typeface="+mn-cs"/>
                        </a:defRPr>
                      </a:pPr>
                      <a:t>[ЗНАЧЕНИЕ]</a:t>
                    </a:fld>
                    <a:endParaRPr lang="ru-RU"/>
                  </a:p>
                </c:rich>
              </c:tx>
              <c:spPr>
                <a:solidFill>
                  <a:sysClr val="window" lastClr="FFFFFF"/>
                </a:solidFill>
                <a:ln>
                  <a:solidFill>
                    <a:srgbClr val="5B9BD5">
                      <a:shade val="65000"/>
                    </a:srgbClr>
                  </a:solidFill>
                </a:ln>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5536684349501632"/>
                      <c:h val="0.25322859073846377"/>
                    </c:manualLayout>
                  </c15:layout>
                  <c15:dlblFieldTable/>
                  <c15:showDataLabelsRange val="0"/>
                </c:ext>
              </c:extLst>
            </c:dLbl>
            <c:dLbl>
              <c:idx val="1"/>
              <c:layout>
                <c:manualLayout>
                  <c:x val="-7.3716012084592192E-2"/>
                  <c:y val="-3.8779731127197486E-2"/>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chemeClr val="accent1"/>
                        </a:solidFill>
                        <a:latin typeface="+mn-lt"/>
                        <a:ea typeface="+mn-ea"/>
                        <a:cs typeface="+mn-cs"/>
                      </a:defRPr>
                    </a:pPr>
                    <a:fld id="{F52AE30D-B03E-4256-A951-5057BEC8BD1C}" type="CATEGORYNAME">
                      <a:rPr lang="ru-RU"/>
                      <a:pPr>
                        <a:defRPr sz="1000" b="1" i="0" u="none" strike="noStrike" kern="1200" baseline="0">
                          <a:solidFill>
                            <a:schemeClr val="accent1"/>
                          </a:solidFill>
                          <a:latin typeface="+mn-lt"/>
                          <a:ea typeface="+mn-ea"/>
                          <a:cs typeface="+mn-cs"/>
                        </a:defRPr>
                      </a:pPr>
                      <a:t>[ИМЯ КАТЕГОРИИ]</a:t>
                    </a:fld>
                    <a:r>
                      <a:rPr lang="ru-RU"/>
                      <a:t>
</a:t>
                    </a:r>
                    <a:fld id="{5A4BA464-EA1B-4F17-B5EA-7C4947F31914}" type="VALUE">
                      <a:rPr lang="ru-RU"/>
                      <a:pPr>
                        <a:defRPr sz="1000" b="1" i="0" u="none" strike="noStrike" kern="1200" baseline="0">
                          <a:solidFill>
                            <a:schemeClr val="accent1"/>
                          </a:solidFill>
                          <a:latin typeface="+mn-lt"/>
                          <a:ea typeface="+mn-ea"/>
                          <a:cs typeface="+mn-cs"/>
                        </a:defRPr>
                      </a:pPr>
                      <a:t>[ЗНАЧЕНИЕ]</a:t>
                    </a:fld>
                    <a:endParaRPr lang="ru-RU"/>
                  </a:p>
                </c:rich>
              </c:tx>
              <c:spPr>
                <a:solidFill>
                  <a:schemeClr val="lt1"/>
                </a:solidFill>
                <a:ln>
                  <a:solidFill>
                    <a:schemeClr val="accent1"/>
                  </a:solidFill>
                </a:ln>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0.28511187763161022"/>
                      <c:h val="0.25349037936959024"/>
                    </c:manualLayout>
                  </c15:layout>
                  <c15:dlblFieldTable/>
                  <c15:showDataLabelsRange val="0"/>
                </c:ext>
              </c:extLst>
            </c:dLbl>
            <c:dLbl>
              <c:idx val="2"/>
              <c:tx>
                <c:rich>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fld id="{CA3DEA8C-409A-4829-B041-A27BA6B01A2D}" type="CATEGORYNAME">
                      <a:rPr lang="ru-RU"/>
                      <a:pPr>
                        <a:defRPr sz="1000" b="1" i="0" u="none" strike="noStrike" kern="1200" baseline="0">
                          <a:solidFill>
                            <a:schemeClr val="accent1"/>
                          </a:solidFill>
                          <a:latin typeface="+mn-lt"/>
                          <a:ea typeface="+mn-ea"/>
                          <a:cs typeface="+mn-cs"/>
                        </a:defRPr>
                      </a:pPr>
                      <a:t>[ИМЯ КАТЕГОРИИ]</a:t>
                    </a:fld>
                    <a:r>
                      <a:rPr lang="ru-RU"/>
                      <a:t>
</a:t>
                    </a:r>
                    <a:fld id="{AFB3BADC-4D85-4D02-8B36-F61FFC63D30D}" type="VALUE">
                      <a:rPr lang="ru-RU"/>
                      <a:pPr>
                        <a:defRPr sz="1000" b="1" i="0" u="none" strike="noStrike" kern="1200" baseline="0">
                          <a:solidFill>
                            <a:schemeClr val="accent1"/>
                          </a:solidFill>
                          <a:latin typeface="+mn-lt"/>
                          <a:ea typeface="+mn-ea"/>
                          <a:cs typeface="+mn-cs"/>
                        </a:defRPr>
                      </a:pPr>
                      <a:t>[ЗНАЧЕНИЕ]</a:t>
                    </a:fld>
                    <a:endParaRPr lang="ru-RU"/>
                  </a:p>
                </c:rich>
              </c:tx>
              <c:spPr>
                <a:solidFill>
                  <a:sysClr val="window" lastClr="FFFFFF"/>
                </a:solidFill>
                <a:ln>
                  <a:solidFill>
                    <a:srgbClr val="5B9BD5">
                      <a:tint val="65000"/>
                    </a:srgbClr>
                  </a:solidFill>
                </a:ln>
                <a:effectLst/>
              </c:spPr>
              <c:dLblPos val="outEnd"/>
              <c:showLegendKey val="0"/>
              <c:showVal val="0"/>
              <c:showCatName val="1"/>
              <c:showSerName val="1"/>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spPr>
              <a:solidFill>
                <a:sysClr val="window" lastClr="FFFFFF"/>
              </a:solidFill>
              <a:ln>
                <a:solidFill>
                  <a:srgbClr val="5B9BD5"/>
                </a:solidFill>
              </a:ln>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Лист1!$A$2:$A$4</c:f>
              <c:strCache>
                <c:ptCount val="3"/>
                <c:pt idx="0">
                  <c:v>Частка мешканців  молодше працездатного віку</c:v>
                </c:pt>
                <c:pt idx="1">
                  <c:v>Частка мешканців  у працездатного віку</c:v>
                </c:pt>
                <c:pt idx="2">
                  <c:v>Частка мешканців  старше працездатного віку</c:v>
                </c:pt>
              </c:strCache>
            </c:strRef>
          </c:cat>
          <c:val>
            <c:numRef>
              <c:f>Лист1!$B$2:$B$4</c:f>
              <c:numCache>
                <c:formatCode>General</c:formatCode>
                <c:ptCount val="3"/>
                <c:pt idx="0">
                  <c:v>16.3</c:v>
                </c:pt>
                <c:pt idx="1">
                  <c:v>61.5</c:v>
                </c:pt>
                <c:pt idx="2">
                  <c:v>22.2</c:v>
                </c:pt>
              </c:numCache>
            </c:numRef>
          </c:val>
        </c:ser>
        <c:dLbls>
          <c:dLblPos val="outEnd"/>
          <c:showLegendKey val="0"/>
          <c:showVal val="0"/>
          <c:showCatName val="1"/>
          <c:showSerName val="0"/>
          <c:showPercent val="0"/>
          <c:showBubbleSize val="0"/>
          <c:showLeaderLines val="0"/>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9535087112353472"/>
          <c:y val="2.1066445641662956E-4"/>
          <c:w val="0.76702172645086131"/>
          <c:h val="0.57857642794650666"/>
        </c:manualLayout>
      </c:layout>
      <c:barChart>
        <c:barDir val="bar"/>
        <c:grouping val="percentStacked"/>
        <c:varyColors val="0"/>
        <c:ser>
          <c:idx val="0"/>
          <c:order val="0"/>
          <c:tx>
            <c:strRef>
              <c:f>Лист1!$B$1</c:f>
              <c:strCache>
                <c:ptCount val="1"/>
                <c:pt idx="0">
                  <c:v>Усього населення</c:v>
                </c:pt>
              </c:strCache>
            </c:strRef>
          </c:tx>
          <c:spPr>
            <a:solidFill>
              <a:schemeClr val="accent1">
                <a:shade val="42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Лист1!$B$2:$B$15</c:f>
              <c:numCache>
                <c:formatCode>General</c:formatCode>
                <c:ptCount val="14"/>
                <c:pt idx="0">
                  <c:v>6418</c:v>
                </c:pt>
                <c:pt idx="1">
                  <c:v>3124</c:v>
                </c:pt>
                <c:pt idx="2">
                  <c:v>245</c:v>
                </c:pt>
                <c:pt idx="3">
                  <c:v>632</c:v>
                </c:pt>
                <c:pt idx="4">
                  <c:v>41</c:v>
                </c:pt>
                <c:pt idx="5">
                  <c:v>40</c:v>
                </c:pt>
                <c:pt idx="6">
                  <c:v>589</c:v>
                </c:pt>
                <c:pt idx="7">
                  <c:v>36</c:v>
                </c:pt>
                <c:pt idx="8">
                  <c:v>40</c:v>
                </c:pt>
                <c:pt idx="9">
                  <c:v>1170</c:v>
                </c:pt>
                <c:pt idx="10">
                  <c:v>198</c:v>
                </c:pt>
                <c:pt idx="11">
                  <c:v>63</c:v>
                </c:pt>
                <c:pt idx="12">
                  <c:v>69</c:v>
                </c:pt>
                <c:pt idx="13">
                  <c:v>171</c:v>
                </c:pt>
              </c:numCache>
            </c:numRef>
          </c:val>
        </c:ser>
        <c:ser>
          <c:idx val="1"/>
          <c:order val="1"/>
          <c:tx>
            <c:strRef>
              <c:f>Лист1!$C$1</c:f>
              <c:strCache>
                <c:ptCount val="1"/>
                <c:pt idx="0">
                  <c:v>Працездатне населення Чоловіки ч.</c:v>
                </c:pt>
              </c:strCache>
            </c:strRef>
          </c:tx>
          <c:spPr>
            <a:solidFill>
              <a:schemeClr val="accent1">
                <a:shade val="55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Лист1!$C$2:$C$15</c:f>
              <c:numCache>
                <c:formatCode>General</c:formatCode>
                <c:ptCount val="14"/>
                <c:pt idx="0">
                  <c:v>1959</c:v>
                </c:pt>
                <c:pt idx="1">
                  <c:v>985</c:v>
                </c:pt>
                <c:pt idx="2">
                  <c:v>64</c:v>
                </c:pt>
                <c:pt idx="3">
                  <c:v>218</c:v>
                </c:pt>
                <c:pt idx="4">
                  <c:v>11</c:v>
                </c:pt>
                <c:pt idx="5">
                  <c:v>13</c:v>
                </c:pt>
                <c:pt idx="6">
                  <c:v>175</c:v>
                </c:pt>
                <c:pt idx="7">
                  <c:v>14</c:v>
                </c:pt>
                <c:pt idx="8">
                  <c:v>13</c:v>
                </c:pt>
                <c:pt idx="9">
                  <c:v>342</c:v>
                </c:pt>
                <c:pt idx="10">
                  <c:v>49</c:v>
                </c:pt>
                <c:pt idx="11">
                  <c:v>12</c:v>
                </c:pt>
                <c:pt idx="12">
                  <c:v>14</c:v>
                </c:pt>
                <c:pt idx="13">
                  <c:v>49</c:v>
                </c:pt>
              </c:numCache>
            </c:numRef>
          </c:val>
        </c:ser>
        <c:ser>
          <c:idx val="2"/>
          <c:order val="2"/>
          <c:tx>
            <c:strRef>
              <c:f>Лист1!$D$1</c:f>
              <c:strCache>
                <c:ptCount val="1"/>
              </c:strCache>
            </c:strRef>
          </c:tx>
          <c:spPr>
            <a:solidFill>
              <a:schemeClr val="accent1">
                <a:shade val="68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Лист1!$D$2:$D$15</c:f>
            </c:numRef>
          </c:val>
        </c:ser>
        <c:ser>
          <c:idx val="3"/>
          <c:order val="3"/>
          <c:tx>
            <c:strRef>
              <c:f>Лист1!$E$1</c:f>
              <c:strCache>
                <c:ptCount val="1"/>
                <c:pt idx="0">
                  <c:v>Працездатне населення Чоловіки %.</c:v>
                </c:pt>
              </c:strCache>
            </c:strRef>
          </c:tx>
          <c:spPr>
            <a:solidFill>
              <a:schemeClr val="accent1">
                <a:shade val="80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Лист1!$E$2:$E$15</c:f>
              <c:numCache>
                <c:formatCode>General</c:formatCode>
                <c:ptCount val="14"/>
                <c:pt idx="0">
                  <c:v>30.5</c:v>
                </c:pt>
                <c:pt idx="1">
                  <c:v>31.5</c:v>
                </c:pt>
                <c:pt idx="2">
                  <c:v>26.1</c:v>
                </c:pt>
              </c:numCache>
            </c:numRef>
          </c:val>
        </c:ser>
        <c:ser>
          <c:idx val="4"/>
          <c:order val="4"/>
          <c:tx>
            <c:strRef>
              <c:f>Лист1!$F$1</c:f>
              <c:strCache>
                <c:ptCount val="1"/>
                <c:pt idx="0">
                  <c:v>Працездатне населення Жінки ч.</c:v>
                </c:pt>
              </c:strCache>
            </c:strRef>
          </c:tx>
          <c:spPr>
            <a:solidFill>
              <a:schemeClr val="accent1">
                <a:shade val="93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Лист1!$F$2:$F$15</c:f>
              <c:numCache>
                <c:formatCode>General</c:formatCode>
                <c:ptCount val="14"/>
                <c:pt idx="0">
                  <c:v>1923</c:v>
                </c:pt>
                <c:pt idx="1">
                  <c:v>1029</c:v>
                </c:pt>
                <c:pt idx="2">
                  <c:v>55</c:v>
                </c:pt>
                <c:pt idx="3">
                  <c:v>190</c:v>
                </c:pt>
                <c:pt idx="4">
                  <c:v>11</c:v>
                </c:pt>
                <c:pt idx="5">
                  <c:v>8</c:v>
                </c:pt>
                <c:pt idx="6">
                  <c:v>179</c:v>
                </c:pt>
                <c:pt idx="7">
                  <c:v>9</c:v>
                </c:pt>
                <c:pt idx="8">
                  <c:v>11</c:v>
                </c:pt>
                <c:pt idx="9">
                  <c:v>319</c:v>
                </c:pt>
                <c:pt idx="10">
                  <c:v>36</c:v>
                </c:pt>
                <c:pt idx="11">
                  <c:v>18</c:v>
                </c:pt>
                <c:pt idx="12">
                  <c:v>16</c:v>
                </c:pt>
                <c:pt idx="13">
                  <c:v>42</c:v>
                </c:pt>
              </c:numCache>
            </c:numRef>
          </c:val>
        </c:ser>
        <c:ser>
          <c:idx val="5"/>
          <c:order val="5"/>
          <c:tx>
            <c:strRef>
              <c:f>Лист1!$G$1</c:f>
              <c:strCache>
                <c:ptCount val="1"/>
              </c:strCache>
            </c:strRef>
          </c:tx>
          <c:spPr>
            <a:solidFill>
              <a:schemeClr val="accent1">
                <a:tint val="94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Лист1!$G$2:$G$15</c:f>
            </c:numRef>
          </c:val>
        </c:ser>
        <c:ser>
          <c:idx val="6"/>
          <c:order val="6"/>
          <c:tx>
            <c:strRef>
              <c:f>Лист1!$H$1</c:f>
              <c:strCache>
                <c:ptCount val="1"/>
                <c:pt idx="0">
                  <c:v>Працездатне населення Жінки %</c:v>
                </c:pt>
              </c:strCache>
            </c:strRef>
          </c:tx>
          <c:spPr>
            <a:solidFill>
              <a:schemeClr val="accent1">
                <a:tint val="81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Лист1!$H$2:$H$15</c:f>
              <c:numCache>
                <c:formatCode>General</c:formatCode>
                <c:ptCount val="14"/>
                <c:pt idx="0">
                  <c:v>30</c:v>
                </c:pt>
                <c:pt idx="1">
                  <c:v>32.9</c:v>
                </c:pt>
                <c:pt idx="2">
                  <c:v>22.4</c:v>
                </c:pt>
              </c:numCache>
            </c:numRef>
          </c:val>
        </c:ser>
        <c:ser>
          <c:idx val="7"/>
          <c:order val="7"/>
          <c:tx>
            <c:strRef>
              <c:f>Лист1!$I$1</c:f>
              <c:strCache>
                <c:ptCount val="1"/>
                <c:pt idx="0">
                  <c:v>Працездатне населення разом ч.</c:v>
                </c:pt>
              </c:strCache>
            </c:strRef>
          </c:tx>
          <c:spPr>
            <a:solidFill>
              <a:schemeClr val="accent1">
                <a:tint val="69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Лист1!$I$2:$I$15</c:f>
              <c:numCache>
                <c:formatCode>General</c:formatCode>
                <c:ptCount val="14"/>
                <c:pt idx="0">
                  <c:v>3882</c:v>
                </c:pt>
                <c:pt idx="1">
                  <c:v>2014</c:v>
                </c:pt>
                <c:pt idx="2">
                  <c:v>119</c:v>
                </c:pt>
                <c:pt idx="3">
                  <c:v>408</c:v>
                </c:pt>
                <c:pt idx="4">
                  <c:v>22</c:v>
                </c:pt>
                <c:pt idx="5">
                  <c:v>21</c:v>
                </c:pt>
                <c:pt idx="6">
                  <c:v>354</c:v>
                </c:pt>
                <c:pt idx="7">
                  <c:v>23</c:v>
                </c:pt>
                <c:pt idx="8">
                  <c:v>24</c:v>
                </c:pt>
                <c:pt idx="9">
                  <c:v>661</c:v>
                </c:pt>
                <c:pt idx="10">
                  <c:v>85</c:v>
                </c:pt>
                <c:pt idx="11">
                  <c:v>30</c:v>
                </c:pt>
                <c:pt idx="12">
                  <c:v>30</c:v>
                </c:pt>
                <c:pt idx="13">
                  <c:v>91</c:v>
                </c:pt>
              </c:numCache>
            </c:numRef>
          </c:val>
        </c:ser>
        <c:ser>
          <c:idx val="8"/>
          <c:order val="8"/>
          <c:tx>
            <c:strRef>
              <c:f>Лист1!$J$1</c:f>
              <c:strCache>
                <c:ptCount val="1"/>
                <c:pt idx="0">
                  <c:v>Працездатне населення разом %</c:v>
                </c:pt>
              </c:strCache>
            </c:strRef>
          </c:tx>
          <c:spPr>
            <a:solidFill>
              <a:schemeClr val="accent1">
                <a:tint val="56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Лист1!$J$2:$J$15</c:f>
              <c:numCache>
                <c:formatCode>General</c:formatCode>
                <c:ptCount val="14"/>
                <c:pt idx="0">
                  <c:v>60.5</c:v>
                </c:pt>
                <c:pt idx="1">
                  <c:v>64.5</c:v>
                </c:pt>
                <c:pt idx="2">
                  <c:v>48.6</c:v>
                </c:pt>
                <c:pt idx="3">
                  <c:v>64.599999999999994</c:v>
                </c:pt>
                <c:pt idx="4">
                  <c:v>53.7</c:v>
                </c:pt>
                <c:pt idx="5">
                  <c:v>52.5</c:v>
                </c:pt>
                <c:pt idx="6">
                  <c:v>60.1</c:v>
                </c:pt>
                <c:pt idx="7">
                  <c:v>63.9</c:v>
                </c:pt>
                <c:pt idx="8">
                  <c:v>60</c:v>
                </c:pt>
                <c:pt idx="9">
                  <c:v>56.5</c:v>
                </c:pt>
                <c:pt idx="10">
                  <c:v>42.9</c:v>
                </c:pt>
                <c:pt idx="11">
                  <c:v>47.6</c:v>
                </c:pt>
                <c:pt idx="12">
                  <c:v>43.5</c:v>
                </c:pt>
                <c:pt idx="13">
                  <c:v>53.2</c:v>
                </c:pt>
              </c:numCache>
            </c:numRef>
          </c:val>
        </c:ser>
        <c:ser>
          <c:idx val="9"/>
          <c:order val="9"/>
          <c:tx>
            <c:strRef>
              <c:f>Лист1!$K$1</c:f>
              <c:strCache>
                <c:ptCount val="1"/>
              </c:strCache>
            </c:strRef>
          </c:tx>
          <c:spPr>
            <a:solidFill>
              <a:schemeClr val="accent1">
                <a:tint val="43000"/>
              </a:schemeClr>
            </a:solidFill>
            <a:ln>
              <a:noFill/>
            </a:ln>
            <a:effectLst/>
          </c:spPr>
          <c:invertIfNegative val="0"/>
          <c:cat>
            <c:strRef>
              <c:f>Лист1!$A$2:$A$15</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strRef>
          </c:cat>
          <c:val>
            <c:numRef>
              <c:f>Лист1!$K$2:$K$15</c:f>
            </c:numRef>
          </c:val>
        </c:ser>
        <c:dLbls>
          <c:showLegendKey val="0"/>
          <c:showVal val="0"/>
          <c:showCatName val="0"/>
          <c:showSerName val="0"/>
          <c:showPercent val="0"/>
          <c:showBubbleSize val="0"/>
        </c:dLbls>
        <c:gapWidth val="150"/>
        <c:overlap val="100"/>
        <c:axId val="159716480"/>
        <c:axId val="159718016"/>
      </c:barChart>
      <c:catAx>
        <c:axId val="159716480"/>
        <c:scaling>
          <c:orientation val="minMax"/>
        </c:scaling>
        <c:delete val="0"/>
        <c:axPos val="l"/>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ln>
                  <a:noFill/>
                </a:ln>
                <a:solidFill>
                  <a:schemeClr val="tx1">
                    <a:lumMod val="95000"/>
                    <a:lumOff val="5000"/>
                  </a:schemeClr>
                </a:solidFill>
                <a:latin typeface="+mn-lt"/>
                <a:ea typeface="+mn-ea"/>
                <a:cs typeface="+mn-cs"/>
              </a:defRPr>
            </a:pPr>
            <a:endParaRPr lang="ru-RU"/>
          </a:p>
        </c:txPr>
        <c:crossAx val="159718016"/>
        <c:crosses val="autoZero"/>
        <c:auto val="1"/>
        <c:lblAlgn val="ctr"/>
        <c:lblOffset val="100"/>
        <c:noMultiLvlLbl val="0"/>
      </c:catAx>
      <c:valAx>
        <c:axId val="159718016"/>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ln>
                  <a:noFill/>
                </a:ln>
                <a:solidFill>
                  <a:schemeClr val="tx1">
                    <a:lumMod val="95000"/>
                    <a:lumOff val="5000"/>
                  </a:schemeClr>
                </a:solidFill>
                <a:latin typeface="+mn-lt"/>
                <a:ea typeface="+mn-ea"/>
                <a:cs typeface="+mn-cs"/>
              </a:defRPr>
            </a:pPr>
            <a:endParaRPr lang="ru-RU"/>
          </a:p>
        </c:txPr>
        <c:crossAx val="159716480"/>
        <c:crosses val="autoZero"/>
        <c:crossBetween val="between"/>
      </c:valAx>
      <c:spPr>
        <a:noFill/>
        <a:ln>
          <a:noFill/>
        </a:ln>
        <a:effectLst/>
      </c:spPr>
    </c:plotArea>
    <c:legend>
      <c:legendPos val="b"/>
      <c:layout>
        <c:manualLayout>
          <c:xMode val="edge"/>
          <c:yMode val="edge"/>
          <c:x val="7.8076342046524333E-2"/>
          <c:y val="0.76319571488378246"/>
          <c:w val="0.80224924386870566"/>
          <c:h val="0.23403448289100412"/>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95000"/>
                  <a:lumOff val="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ln>
            <a:noFill/>
          </a:ln>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Лист1!$B$1</c:f>
              <c:strCache>
                <c:ptCount val="1"/>
                <c:pt idx="0">
                  <c:v>Усього населення</c:v>
                </c:pt>
              </c:strCache>
            </c:strRef>
          </c:tx>
          <c:spPr>
            <a:solidFill>
              <a:schemeClr val="accent1">
                <a:shade val="44000"/>
              </a:schemeClr>
            </a:solidFill>
            <a:ln>
              <a:noFill/>
            </a:ln>
            <a:effectLst/>
          </c:spPr>
          <c:invertIfNegative val="0"/>
          <c:cat>
            <c:strRef>
              <c:f>Лист1!$A$2:$A$16</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extLst/>
            </c:strRef>
          </c:cat>
          <c:val>
            <c:numRef>
              <c:f>Лист1!$B$2:$B$16</c:f>
              <c:numCache>
                <c:formatCode>General</c:formatCode>
                <c:ptCount val="14"/>
                <c:pt idx="0">
                  <c:v>6418</c:v>
                </c:pt>
                <c:pt idx="1">
                  <c:v>3124</c:v>
                </c:pt>
                <c:pt idx="2">
                  <c:v>245</c:v>
                </c:pt>
                <c:pt idx="3">
                  <c:v>632</c:v>
                </c:pt>
                <c:pt idx="4">
                  <c:v>41</c:v>
                </c:pt>
                <c:pt idx="5">
                  <c:v>40</c:v>
                </c:pt>
                <c:pt idx="6">
                  <c:v>589</c:v>
                </c:pt>
                <c:pt idx="7">
                  <c:v>36</c:v>
                </c:pt>
                <c:pt idx="8">
                  <c:v>40</c:v>
                </c:pt>
                <c:pt idx="9">
                  <c:v>1170</c:v>
                </c:pt>
                <c:pt idx="10">
                  <c:v>198</c:v>
                </c:pt>
                <c:pt idx="11">
                  <c:v>63</c:v>
                </c:pt>
                <c:pt idx="12">
                  <c:v>69</c:v>
                </c:pt>
                <c:pt idx="13">
                  <c:v>171</c:v>
                </c:pt>
              </c:numCache>
              <c:extLst/>
            </c:numRef>
          </c:val>
        </c:ser>
        <c:ser>
          <c:idx val="1"/>
          <c:order val="1"/>
          <c:tx>
            <c:strRef>
              <c:f>Лист1!$C$1</c:f>
              <c:strCache>
                <c:ptCount val="1"/>
                <c:pt idx="0">
                  <c:v>Непрацездатне населення Чоловіки ч.</c:v>
                </c:pt>
              </c:strCache>
            </c:strRef>
          </c:tx>
          <c:spPr>
            <a:solidFill>
              <a:schemeClr val="accent1">
                <a:shade val="58000"/>
              </a:schemeClr>
            </a:solidFill>
            <a:ln>
              <a:noFill/>
            </a:ln>
            <a:effectLst/>
          </c:spPr>
          <c:invertIfNegative val="0"/>
          <c:cat>
            <c:strRef>
              <c:f>Лист1!$A$2:$A$16</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extLst/>
            </c:strRef>
          </c:cat>
          <c:val>
            <c:numRef>
              <c:f>Лист1!$C$2:$C$16</c:f>
              <c:numCache>
                <c:formatCode>General</c:formatCode>
                <c:ptCount val="14"/>
                <c:pt idx="0">
                  <c:v>1033</c:v>
                </c:pt>
                <c:pt idx="1">
                  <c:v>480</c:v>
                </c:pt>
                <c:pt idx="2">
                  <c:v>48</c:v>
                </c:pt>
                <c:pt idx="3">
                  <c:v>88</c:v>
                </c:pt>
                <c:pt idx="4">
                  <c:v>12</c:v>
                </c:pt>
                <c:pt idx="5">
                  <c:v>5</c:v>
                </c:pt>
                <c:pt idx="6">
                  <c:v>94</c:v>
                </c:pt>
                <c:pt idx="7">
                  <c:v>6</c:v>
                </c:pt>
                <c:pt idx="8">
                  <c:v>6</c:v>
                </c:pt>
                <c:pt idx="9">
                  <c:v>186</c:v>
                </c:pt>
                <c:pt idx="10">
                  <c:v>44</c:v>
                </c:pt>
                <c:pt idx="11">
                  <c:v>10</c:v>
                </c:pt>
                <c:pt idx="12">
                  <c:v>17</c:v>
                </c:pt>
                <c:pt idx="13">
                  <c:v>37</c:v>
                </c:pt>
              </c:numCache>
              <c:extLst/>
            </c:numRef>
          </c:val>
        </c:ser>
        <c:ser>
          <c:idx val="2"/>
          <c:order val="2"/>
          <c:tx>
            <c:strRef>
              <c:f>Лист1!$D$1</c:f>
              <c:strCache>
                <c:ptCount val="1"/>
                <c:pt idx="0">
                  <c:v>Столбец1</c:v>
                </c:pt>
              </c:strCache>
            </c:strRef>
          </c:tx>
          <c:spPr>
            <a:solidFill>
              <a:schemeClr val="accent1">
                <a:shade val="72000"/>
              </a:schemeClr>
            </a:solidFill>
            <a:ln>
              <a:noFill/>
            </a:ln>
            <a:effectLst/>
          </c:spPr>
          <c:invertIfNegative val="0"/>
          <c:cat>
            <c:strRef>
              <c:f>Лист1!$A$2:$A$16</c:f>
              <c:strCache>
                <c:ptCount val="15"/>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9">
                  <c:v>с. Новопавлівка</c:v>
                </c:pt>
                <c:pt idx="10">
                  <c:v>с. Попівка</c:v>
                </c:pt>
                <c:pt idx="11">
                  <c:v>с. Ясна Поляна</c:v>
                </c:pt>
                <c:pt idx="12">
                  <c:v>с. Вільне</c:v>
                </c:pt>
                <c:pt idx="13">
                  <c:v>с. Роздолля</c:v>
                </c:pt>
                <c:pt idx="14">
                  <c:v>с. Маховик</c:v>
                </c:pt>
              </c:strCache>
              <c:extLst/>
            </c:strRef>
          </c:cat>
          <c:val>
            <c:numRef>
              <c:f>Лист1!$D$2:$D$16</c:f>
              <c:extLst/>
            </c:numRef>
          </c:val>
        </c:ser>
        <c:ser>
          <c:idx val="3"/>
          <c:order val="3"/>
          <c:tx>
            <c:strRef>
              <c:f>Лист1!$E$1</c:f>
              <c:strCache>
                <c:ptCount val="1"/>
                <c:pt idx="0">
                  <c:v>Непрацездатне населення Чоловіки %.</c:v>
                </c:pt>
              </c:strCache>
            </c:strRef>
          </c:tx>
          <c:spPr>
            <a:solidFill>
              <a:schemeClr val="accent1">
                <a:shade val="86000"/>
              </a:schemeClr>
            </a:solidFill>
            <a:ln>
              <a:noFill/>
            </a:ln>
            <a:effectLst/>
          </c:spPr>
          <c:invertIfNegative val="0"/>
          <c:cat>
            <c:strRef>
              <c:f>Лист1!$A$2:$A$16</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extLst/>
            </c:strRef>
          </c:cat>
          <c:val>
            <c:numRef>
              <c:f>Лист1!$E$2:$E$16</c:f>
              <c:numCache>
                <c:formatCode>General</c:formatCode>
                <c:ptCount val="14"/>
                <c:pt idx="0">
                  <c:v>16.100000000000001</c:v>
                </c:pt>
                <c:pt idx="1">
                  <c:v>15.4</c:v>
                </c:pt>
                <c:pt idx="2">
                  <c:v>19.600000000000001</c:v>
                </c:pt>
                <c:pt idx="13">
                  <c:v>21.6</c:v>
                </c:pt>
              </c:numCache>
              <c:extLst/>
            </c:numRef>
          </c:val>
        </c:ser>
        <c:ser>
          <c:idx val="4"/>
          <c:order val="4"/>
          <c:tx>
            <c:strRef>
              <c:f>Лист1!$F$1</c:f>
              <c:strCache>
                <c:ptCount val="1"/>
                <c:pt idx="0">
                  <c:v>Непрацездатне населення Жінки ч.</c:v>
                </c:pt>
              </c:strCache>
            </c:strRef>
          </c:tx>
          <c:spPr>
            <a:solidFill>
              <a:schemeClr val="accent1"/>
            </a:solidFill>
            <a:ln>
              <a:noFill/>
            </a:ln>
            <a:effectLst/>
          </c:spPr>
          <c:invertIfNegative val="0"/>
          <c:cat>
            <c:strRef>
              <c:f>Лист1!$A$2:$A$16</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extLst/>
            </c:strRef>
          </c:cat>
          <c:val>
            <c:numRef>
              <c:f>Лист1!$F$2:$F$16</c:f>
              <c:numCache>
                <c:formatCode>General</c:formatCode>
                <c:ptCount val="14"/>
                <c:pt idx="0">
                  <c:v>1503</c:v>
                </c:pt>
                <c:pt idx="1">
                  <c:v>630</c:v>
                </c:pt>
                <c:pt idx="2">
                  <c:v>78</c:v>
                </c:pt>
                <c:pt idx="3">
                  <c:v>136</c:v>
                </c:pt>
                <c:pt idx="4">
                  <c:v>7</c:v>
                </c:pt>
                <c:pt idx="5">
                  <c:v>14</c:v>
                </c:pt>
                <c:pt idx="6">
                  <c:v>141</c:v>
                </c:pt>
                <c:pt idx="7">
                  <c:v>7</c:v>
                </c:pt>
                <c:pt idx="8">
                  <c:v>10</c:v>
                </c:pt>
                <c:pt idx="9">
                  <c:v>323</c:v>
                </c:pt>
                <c:pt idx="10">
                  <c:v>69</c:v>
                </c:pt>
                <c:pt idx="11">
                  <c:v>23</c:v>
                </c:pt>
                <c:pt idx="12">
                  <c:v>22</c:v>
                </c:pt>
                <c:pt idx="13">
                  <c:v>43</c:v>
                </c:pt>
              </c:numCache>
              <c:extLst/>
            </c:numRef>
          </c:val>
        </c:ser>
        <c:ser>
          <c:idx val="5"/>
          <c:order val="5"/>
          <c:tx>
            <c:strRef>
              <c:f>Лист1!$G$1</c:f>
              <c:strCache>
                <c:ptCount val="1"/>
              </c:strCache>
            </c:strRef>
          </c:tx>
          <c:spPr>
            <a:solidFill>
              <a:schemeClr val="accent1">
                <a:tint val="86000"/>
              </a:schemeClr>
            </a:solidFill>
            <a:ln>
              <a:noFill/>
            </a:ln>
            <a:effectLst/>
          </c:spPr>
          <c:invertIfNegative val="0"/>
          <c:cat>
            <c:strRef>
              <c:f>Лист1!$A$2:$A$16</c:f>
              <c:strCache>
                <c:ptCount val="15"/>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9">
                  <c:v>с. Новопавлівка</c:v>
                </c:pt>
                <c:pt idx="10">
                  <c:v>с. Попівка</c:v>
                </c:pt>
                <c:pt idx="11">
                  <c:v>с. Ясна Поляна</c:v>
                </c:pt>
                <c:pt idx="12">
                  <c:v>с. Вільне</c:v>
                </c:pt>
                <c:pt idx="13">
                  <c:v>с. Роздолля</c:v>
                </c:pt>
                <c:pt idx="14">
                  <c:v>с. Маховик</c:v>
                </c:pt>
              </c:strCache>
              <c:extLst/>
            </c:strRef>
          </c:cat>
          <c:val>
            <c:numRef>
              <c:f>Лист1!$G$2:$G$16</c:f>
              <c:extLst/>
            </c:numRef>
          </c:val>
        </c:ser>
        <c:ser>
          <c:idx val="6"/>
          <c:order val="6"/>
          <c:tx>
            <c:strRef>
              <c:f>Лист1!$H$1</c:f>
              <c:strCache>
                <c:ptCount val="1"/>
                <c:pt idx="0">
                  <c:v>Непрацездатне населення Жінки %</c:v>
                </c:pt>
              </c:strCache>
            </c:strRef>
          </c:tx>
          <c:spPr>
            <a:solidFill>
              <a:schemeClr val="accent1">
                <a:tint val="72000"/>
              </a:schemeClr>
            </a:solidFill>
            <a:ln>
              <a:noFill/>
            </a:ln>
            <a:effectLst/>
          </c:spPr>
          <c:invertIfNegative val="0"/>
          <c:cat>
            <c:strRef>
              <c:f>Лист1!$A$2:$A$16</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extLst/>
            </c:strRef>
          </c:cat>
          <c:val>
            <c:numRef>
              <c:f>Лист1!$H$2:$H$16</c:f>
              <c:numCache>
                <c:formatCode>General</c:formatCode>
                <c:ptCount val="14"/>
                <c:pt idx="0">
                  <c:v>23.4</c:v>
                </c:pt>
                <c:pt idx="1">
                  <c:v>20.2</c:v>
                </c:pt>
                <c:pt idx="2">
                  <c:v>31.8</c:v>
                </c:pt>
                <c:pt idx="13">
                  <c:v>25.1</c:v>
                </c:pt>
              </c:numCache>
              <c:extLst/>
            </c:numRef>
          </c:val>
        </c:ser>
        <c:ser>
          <c:idx val="7"/>
          <c:order val="7"/>
          <c:tx>
            <c:strRef>
              <c:f>Лист1!$I$1</c:f>
              <c:strCache>
                <c:ptCount val="1"/>
                <c:pt idx="0">
                  <c:v>Непрацездатне е населення разом ч.</c:v>
                </c:pt>
              </c:strCache>
            </c:strRef>
          </c:tx>
          <c:spPr>
            <a:solidFill>
              <a:schemeClr val="accent1">
                <a:tint val="58000"/>
              </a:schemeClr>
            </a:solidFill>
            <a:ln>
              <a:noFill/>
            </a:ln>
            <a:effectLst/>
          </c:spPr>
          <c:invertIfNegative val="0"/>
          <c:cat>
            <c:strRef>
              <c:f>Лист1!$A$2:$A$16</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extLst/>
            </c:strRef>
          </c:cat>
          <c:val>
            <c:numRef>
              <c:f>Лист1!$I$2:$I$16</c:f>
              <c:numCache>
                <c:formatCode>General</c:formatCode>
                <c:ptCount val="14"/>
                <c:pt idx="0">
                  <c:v>2536</c:v>
                </c:pt>
                <c:pt idx="1">
                  <c:v>1110</c:v>
                </c:pt>
                <c:pt idx="2">
                  <c:v>126</c:v>
                </c:pt>
                <c:pt idx="3">
                  <c:v>224</c:v>
                </c:pt>
                <c:pt idx="4">
                  <c:v>19</c:v>
                </c:pt>
                <c:pt idx="5">
                  <c:v>19</c:v>
                </c:pt>
                <c:pt idx="6">
                  <c:v>235</c:v>
                </c:pt>
                <c:pt idx="7">
                  <c:v>13</c:v>
                </c:pt>
                <c:pt idx="8">
                  <c:v>16</c:v>
                </c:pt>
                <c:pt idx="9">
                  <c:v>509</c:v>
                </c:pt>
                <c:pt idx="10">
                  <c:v>113</c:v>
                </c:pt>
                <c:pt idx="11">
                  <c:v>33</c:v>
                </c:pt>
                <c:pt idx="12">
                  <c:v>39</c:v>
                </c:pt>
                <c:pt idx="13">
                  <c:v>80</c:v>
                </c:pt>
              </c:numCache>
              <c:extLst/>
            </c:numRef>
          </c:val>
        </c:ser>
        <c:ser>
          <c:idx val="8"/>
          <c:order val="8"/>
          <c:tx>
            <c:strRef>
              <c:f>Лист1!$J$1</c:f>
              <c:strCache>
                <c:ptCount val="1"/>
                <c:pt idx="0">
                  <c:v>Непрацездатне  населення разом %</c:v>
                </c:pt>
              </c:strCache>
            </c:strRef>
          </c:tx>
          <c:spPr>
            <a:solidFill>
              <a:schemeClr val="accent1">
                <a:tint val="44000"/>
              </a:schemeClr>
            </a:solidFill>
            <a:ln>
              <a:noFill/>
            </a:ln>
            <a:effectLst/>
          </c:spPr>
          <c:invertIfNegative val="0"/>
          <c:cat>
            <c:strRef>
              <c:f>Лист1!$A$2:$A$16</c:f>
              <c:strCache>
                <c:ptCount val="14"/>
                <c:pt idx="0">
                  <c:v>Наталинська ОТГ</c:v>
                </c:pt>
                <c:pt idx="1">
                  <c:v>с.Наталине</c:v>
                </c:pt>
                <c:pt idx="2">
                  <c:v>с. Улянівка</c:v>
                </c:pt>
                <c:pt idx="3">
                  <c:v>с. Кобзівка</c:v>
                </c:pt>
                <c:pt idx="4">
                  <c:v>с.Кобзівка Друга</c:v>
                </c:pt>
                <c:pt idx="5">
                  <c:v>с. Одрадівка</c:v>
                </c:pt>
                <c:pt idx="6">
                  <c:v>с-ще Дружба</c:v>
                </c:pt>
                <c:pt idx="7">
                  <c:v>с. Шкаврове</c:v>
                </c:pt>
                <c:pt idx="8">
                  <c:v>с. Новопавлівка</c:v>
                </c:pt>
                <c:pt idx="9">
                  <c:v>с. Попівка</c:v>
                </c:pt>
                <c:pt idx="10">
                  <c:v>с. Ясна Поляна</c:v>
                </c:pt>
                <c:pt idx="11">
                  <c:v>с. Вільне</c:v>
                </c:pt>
                <c:pt idx="12">
                  <c:v>с. Роздолля</c:v>
                </c:pt>
                <c:pt idx="13">
                  <c:v>с. Маховик</c:v>
                </c:pt>
              </c:strCache>
              <c:extLst/>
            </c:strRef>
          </c:cat>
          <c:val>
            <c:numRef>
              <c:f>Лист1!$J$2:$J$16</c:f>
              <c:numCache>
                <c:formatCode>General</c:formatCode>
                <c:ptCount val="14"/>
                <c:pt idx="0">
                  <c:v>39.5</c:v>
                </c:pt>
                <c:pt idx="1">
                  <c:v>35.5</c:v>
                </c:pt>
                <c:pt idx="2">
                  <c:v>51.4</c:v>
                </c:pt>
                <c:pt idx="3">
                  <c:v>35.4</c:v>
                </c:pt>
                <c:pt idx="4">
                  <c:v>46.3</c:v>
                </c:pt>
                <c:pt idx="5">
                  <c:v>47.5</c:v>
                </c:pt>
                <c:pt idx="6">
                  <c:v>39.9</c:v>
                </c:pt>
                <c:pt idx="7">
                  <c:v>36.1</c:v>
                </c:pt>
                <c:pt idx="8">
                  <c:v>40</c:v>
                </c:pt>
                <c:pt idx="9">
                  <c:v>43.5</c:v>
                </c:pt>
                <c:pt idx="10">
                  <c:v>57.1</c:v>
                </c:pt>
                <c:pt idx="11">
                  <c:v>52.4</c:v>
                </c:pt>
                <c:pt idx="12">
                  <c:v>56.5</c:v>
                </c:pt>
                <c:pt idx="13">
                  <c:v>46.8</c:v>
                </c:pt>
              </c:numCache>
              <c:extLst/>
            </c:numRef>
          </c:val>
        </c:ser>
        <c:dLbls>
          <c:showLegendKey val="0"/>
          <c:showVal val="0"/>
          <c:showCatName val="0"/>
          <c:showSerName val="0"/>
          <c:showPercent val="0"/>
          <c:showBubbleSize val="0"/>
        </c:dLbls>
        <c:gapWidth val="150"/>
        <c:overlap val="100"/>
        <c:axId val="160011008"/>
        <c:axId val="160012544"/>
      </c:barChart>
      <c:catAx>
        <c:axId val="160011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crossAx val="160012544"/>
        <c:crosses val="autoZero"/>
        <c:auto val="1"/>
        <c:lblAlgn val="ctr"/>
        <c:lblOffset val="100"/>
        <c:noMultiLvlLbl val="0"/>
      </c:catAx>
      <c:valAx>
        <c:axId val="16001254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crossAx val="16001100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1">
    <c:autoUpdate val="0"/>
  </c:externalData>
</c:chartSpace>
</file>

<file path=word/diagrams/_rels/data3.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7.jpeg"/><Relationship Id="rId1" Type="http://schemas.openxmlformats.org/officeDocument/2006/relationships/image" Target="../media/image16.jpeg"/><Relationship Id="rId5" Type="http://schemas.openxmlformats.org/officeDocument/2006/relationships/image" Target="../media/image20.jpeg"/><Relationship Id="rId4" Type="http://schemas.openxmlformats.org/officeDocument/2006/relationships/image" Target="../media/image19.jpeg"/></Relationships>
</file>

<file path=word/diagrams/_rels/data4.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7.jpeg"/><Relationship Id="rId1" Type="http://schemas.openxmlformats.org/officeDocument/2006/relationships/image" Target="../media/image16.jpeg"/><Relationship Id="rId5" Type="http://schemas.openxmlformats.org/officeDocument/2006/relationships/image" Target="../media/image20.jpeg"/><Relationship Id="rId4" Type="http://schemas.openxmlformats.org/officeDocument/2006/relationships/image" Target="../media/image19.jpeg"/></Relationships>
</file>

<file path=word/diagrams/_rels/drawing4.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8BB103-B82A-4022-B162-D8860974A15D}" type="doc">
      <dgm:prSet loTypeId="urn:microsoft.com/office/officeart/2005/8/layout/vList5" loCatId="list" qsTypeId="urn:microsoft.com/office/officeart/2005/8/quickstyle/3d2" qsCatId="3D" csTypeId="urn:microsoft.com/office/officeart/2005/8/colors/accent1_2" csCatId="accent1" phldr="1"/>
      <dgm:spPr/>
      <dgm:t>
        <a:bodyPr/>
        <a:lstStyle/>
        <a:p>
          <a:endParaRPr lang="ru-RU"/>
        </a:p>
      </dgm:t>
    </dgm:pt>
    <dgm:pt modelId="{56FF7CE5-99A4-48B5-A48E-BE30C4193D8D}">
      <dgm:prSet phldrT="[Текст]" custT="1"/>
      <dgm:spPr/>
      <dgm:t>
        <a:bodyPr/>
        <a:lstStyle/>
        <a:p>
          <a:r>
            <a:rPr lang="uk-UA" sz="1800" b="1">
              <a:solidFill>
                <a:schemeClr val="tx1"/>
              </a:solidFill>
              <a:latin typeface="Times New Roman" panose="02020603050405020304" pitchFamily="18" charset="0"/>
              <a:cs typeface="Times New Roman" panose="02020603050405020304" pitchFamily="18" charset="0"/>
            </a:rPr>
            <a:t>Розробка Стратегічного плану Наталинської сільської громади базується на основних принципах</a:t>
          </a:r>
          <a:endParaRPr lang="ru-RU" sz="1800">
            <a:solidFill>
              <a:schemeClr val="tx1"/>
            </a:solidFill>
            <a:latin typeface="Times New Roman" panose="02020603050405020304" pitchFamily="18" charset="0"/>
            <a:cs typeface="Times New Roman" panose="02020603050405020304" pitchFamily="18" charset="0"/>
          </a:endParaRPr>
        </a:p>
      </dgm:t>
    </dgm:pt>
    <dgm:pt modelId="{D9C35327-72B2-4D91-9E0C-7DEF5C8F2767}" type="parTrans" cxnId="{BACE0702-A3E7-4228-BBB9-3EE568B881B9}">
      <dgm:prSet/>
      <dgm:spPr/>
      <dgm:t>
        <a:bodyPr/>
        <a:lstStyle/>
        <a:p>
          <a:endParaRPr lang="ru-RU"/>
        </a:p>
      </dgm:t>
    </dgm:pt>
    <dgm:pt modelId="{B76FDFCC-11C9-407A-BEE7-A2D10DD5C5FE}" type="sibTrans" cxnId="{BACE0702-A3E7-4228-BBB9-3EE568B881B9}">
      <dgm:prSet/>
      <dgm:spPr/>
      <dgm:t>
        <a:bodyPr/>
        <a:lstStyle/>
        <a:p>
          <a:endParaRPr lang="ru-RU"/>
        </a:p>
      </dgm:t>
    </dgm:pt>
    <dgm:pt modelId="{18018D92-49B0-474E-B824-248771E10172}">
      <dgm:prSet phldrT="[Текст]" custT="1"/>
      <dgm:spPr/>
      <dgm:t>
        <a:bodyPr/>
        <a:lstStyle/>
        <a:p>
          <a:pPr algn="ctr"/>
          <a:r>
            <a:rPr lang="uk-UA" sz="1400" b="1">
              <a:latin typeface="Times New Roman" panose="02020603050405020304" pitchFamily="18" charset="0"/>
              <a:cs typeface="Times New Roman" panose="02020603050405020304" pitchFamily="18" charset="0"/>
            </a:rPr>
            <a:t>Партнерство </a:t>
          </a:r>
          <a:r>
            <a:rPr lang="uk-UA" sz="1400">
              <a:latin typeface="Times New Roman" panose="02020603050405020304" pitchFamily="18" charset="0"/>
              <a:cs typeface="Times New Roman" panose="02020603050405020304" pitchFamily="18" charset="0"/>
            </a:rPr>
            <a:t>- передбачає проведення різних консультацій, спрямованих на розбудову консенсусу, а також на обґрунтовані очікування громади від владних структур. До участі в ухваленні рішень й розробці стратегічних цілей запрошено всі зацікавлені сторони-представників влади, підприємців та громадянського суспільства </a:t>
          </a:r>
          <a:endParaRPr lang="ru-RU" sz="1400">
            <a:latin typeface="Times New Roman" panose="02020603050405020304" pitchFamily="18" charset="0"/>
            <a:cs typeface="Times New Roman" panose="02020603050405020304" pitchFamily="18" charset="0"/>
          </a:endParaRPr>
        </a:p>
      </dgm:t>
    </dgm:pt>
    <dgm:pt modelId="{124C5AC6-26C2-48E6-9DAC-50DC8AF80977}" type="parTrans" cxnId="{0E60A3B1-4BEF-4B4C-8961-E05E9F2EC645}">
      <dgm:prSet/>
      <dgm:spPr/>
      <dgm:t>
        <a:bodyPr/>
        <a:lstStyle/>
        <a:p>
          <a:endParaRPr lang="ru-RU"/>
        </a:p>
      </dgm:t>
    </dgm:pt>
    <dgm:pt modelId="{ECFF7477-B410-4E27-A9AD-5FA85FDDCE1D}" type="sibTrans" cxnId="{0E60A3B1-4BEF-4B4C-8961-E05E9F2EC645}">
      <dgm:prSet/>
      <dgm:spPr/>
      <dgm:t>
        <a:bodyPr/>
        <a:lstStyle/>
        <a:p>
          <a:endParaRPr lang="ru-RU"/>
        </a:p>
      </dgm:t>
    </dgm:pt>
    <dgm:pt modelId="{A6C533E7-E2DA-41DA-906A-89F94E57504A}">
      <dgm:prSet phldrT="[Текст]" custT="1"/>
      <dgm:spPr/>
      <dgm:t>
        <a:bodyPr/>
        <a:lstStyle/>
        <a:p>
          <a:r>
            <a:rPr lang="uk-UA" sz="1400" b="1">
              <a:latin typeface="Times New Roman" panose="02020603050405020304" pitchFamily="18" charset="0"/>
              <a:cs typeface="Times New Roman" panose="02020603050405020304" pitchFamily="18" charset="0"/>
            </a:rPr>
            <a:t>Життєздатність</a:t>
          </a:r>
          <a:r>
            <a:rPr lang="uk-UA" sz="1400">
              <a:latin typeface="Times New Roman" panose="02020603050405020304" pitchFamily="18" charset="0"/>
              <a:cs typeface="Times New Roman" panose="02020603050405020304" pitchFamily="18" charset="0"/>
            </a:rPr>
            <a:t> - забезпечує розвиток порівняльних переваг, визначених за результатами </a:t>
          </a:r>
          <a:r>
            <a:rPr lang="en-US" sz="1400">
              <a:latin typeface="Times New Roman" panose="02020603050405020304" pitchFamily="18" charset="0"/>
              <a:cs typeface="Times New Roman" panose="02020603050405020304" pitchFamily="18" charset="0"/>
            </a:rPr>
            <a:t>SWOT</a:t>
          </a:r>
          <a:r>
            <a:rPr lang="uk-UA" sz="1400">
              <a:latin typeface="Times New Roman" panose="02020603050405020304" pitchFamily="18" charset="0"/>
              <a:cs typeface="Times New Roman" panose="02020603050405020304" pitchFamily="18" charset="0"/>
            </a:rPr>
            <a:t>-аналізу (розбудова можливостей, котрі послаблюють гостроту вад і проблем). Крім того. Для виявлення синергії між вадами та загрозами, що загрожує життєздатності (для ризик-менеджменту), застосовується матриця слабких сторін та загроз</a:t>
          </a:r>
          <a:endParaRPr lang="ru-RU" sz="1400">
            <a:latin typeface="Times New Roman" panose="02020603050405020304" pitchFamily="18" charset="0"/>
            <a:cs typeface="Times New Roman" panose="02020603050405020304" pitchFamily="18" charset="0"/>
          </a:endParaRPr>
        </a:p>
      </dgm:t>
    </dgm:pt>
    <dgm:pt modelId="{8F0115DA-BEB0-4A34-8E5E-864D88910D7E}" type="parTrans" cxnId="{E1095D45-9FEC-4081-BA7A-895778487AEC}">
      <dgm:prSet/>
      <dgm:spPr/>
      <dgm:t>
        <a:bodyPr/>
        <a:lstStyle/>
        <a:p>
          <a:endParaRPr lang="ru-RU"/>
        </a:p>
      </dgm:t>
    </dgm:pt>
    <dgm:pt modelId="{41C85081-1084-42AA-B75E-21085EB96628}" type="sibTrans" cxnId="{E1095D45-9FEC-4081-BA7A-895778487AEC}">
      <dgm:prSet/>
      <dgm:spPr/>
      <dgm:t>
        <a:bodyPr/>
        <a:lstStyle/>
        <a:p>
          <a:endParaRPr lang="ru-RU"/>
        </a:p>
      </dgm:t>
    </dgm:pt>
    <dgm:pt modelId="{8F60E4BB-58C0-4750-9831-BD801BE9F3C1}">
      <dgm:prSet phldrT="[Текст]" custT="1"/>
      <dgm:spPr/>
      <dgm:t>
        <a:bodyPr/>
        <a:lstStyle/>
        <a:p>
          <a:r>
            <a:rPr lang="uk-UA" sz="1400" b="1">
              <a:latin typeface="Times New Roman" panose="02020603050405020304" pitchFamily="18" charset="0"/>
              <a:cs typeface="Times New Roman" panose="02020603050405020304" pitchFamily="18" charset="0"/>
            </a:rPr>
            <a:t>Інтеграція</a:t>
          </a:r>
          <a:r>
            <a:rPr lang="uk-UA" sz="1400">
              <a:latin typeface="Times New Roman" panose="02020603050405020304" pitchFamily="18" charset="0"/>
              <a:cs typeface="Times New Roman" panose="02020603050405020304" pitchFamily="18" charset="0"/>
            </a:rPr>
            <a:t> - забезпечує активну участь усіх зацікавлених сторін міста. Інтеграція як багатомірний план розвитку пріоритетних секторів та напрямів діяльності забезпечує усунення конфліктів та негативних впливів, а також забезпечує зосередження на сумісності та синергії заходів</a:t>
          </a:r>
          <a:endParaRPr lang="ru-RU" sz="1400">
            <a:latin typeface="Times New Roman" panose="02020603050405020304" pitchFamily="18" charset="0"/>
            <a:cs typeface="Times New Roman" panose="02020603050405020304" pitchFamily="18" charset="0"/>
          </a:endParaRPr>
        </a:p>
      </dgm:t>
    </dgm:pt>
    <dgm:pt modelId="{C0F864EA-3BD9-478B-866C-CB6B6750A62B}" type="parTrans" cxnId="{FD4D0539-0987-4B61-97D7-3913997A6023}">
      <dgm:prSet/>
      <dgm:spPr/>
      <dgm:t>
        <a:bodyPr/>
        <a:lstStyle/>
        <a:p>
          <a:endParaRPr lang="ru-RU"/>
        </a:p>
      </dgm:t>
    </dgm:pt>
    <dgm:pt modelId="{66AB3970-5E85-4A01-A3AA-356991FEC8D8}" type="sibTrans" cxnId="{FD4D0539-0987-4B61-97D7-3913997A6023}">
      <dgm:prSet/>
      <dgm:spPr/>
      <dgm:t>
        <a:bodyPr/>
        <a:lstStyle/>
        <a:p>
          <a:endParaRPr lang="ru-RU"/>
        </a:p>
      </dgm:t>
    </dgm:pt>
    <dgm:pt modelId="{F471DB0A-C0ED-4150-A2CE-1559E92F2070}" type="pres">
      <dgm:prSet presAssocID="{F68BB103-B82A-4022-B162-D8860974A15D}" presName="Name0" presStyleCnt="0">
        <dgm:presLayoutVars>
          <dgm:dir/>
          <dgm:animLvl val="lvl"/>
          <dgm:resizeHandles val="exact"/>
        </dgm:presLayoutVars>
      </dgm:prSet>
      <dgm:spPr/>
      <dgm:t>
        <a:bodyPr/>
        <a:lstStyle/>
        <a:p>
          <a:endParaRPr lang="ru-RU"/>
        </a:p>
      </dgm:t>
    </dgm:pt>
    <dgm:pt modelId="{F913431B-59AC-4887-BC20-BA3FFD4333EE}" type="pres">
      <dgm:prSet presAssocID="{56FF7CE5-99A4-48B5-A48E-BE30C4193D8D}" presName="linNode" presStyleCnt="0"/>
      <dgm:spPr/>
    </dgm:pt>
    <dgm:pt modelId="{823C26A1-0779-4736-B699-2AE0D9E4E152}" type="pres">
      <dgm:prSet presAssocID="{56FF7CE5-99A4-48B5-A48E-BE30C4193D8D}" presName="parentText" presStyleLbl="node1" presStyleIdx="0" presStyleCnt="4" custScaleX="275266" custScaleY="70310" custLinFactNeighborX="2376" custLinFactNeighborY="-10758">
        <dgm:presLayoutVars>
          <dgm:chMax val="1"/>
          <dgm:bulletEnabled val="1"/>
        </dgm:presLayoutVars>
      </dgm:prSet>
      <dgm:spPr/>
      <dgm:t>
        <a:bodyPr/>
        <a:lstStyle/>
        <a:p>
          <a:endParaRPr lang="ru-RU"/>
        </a:p>
      </dgm:t>
    </dgm:pt>
    <dgm:pt modelId="{8B0D1B59-C25D-4621-B24B-14D2A862D776}" type="pres">
      <dgm:prSet presAssocID="{B76FDFCC-11C9-407A-BEE7-A2D10DD5C5FE}" presName="sp" presStyleCnt="0"/>
      <dgm:spPr/>
    </dgm:pt>
    <dgm:pt modelId="{50F992AB-3796-4C31-9A68-A6BAAC14FE2B}" type="pres">
      <dgm:prSet presAssocID="{18018D92-49B0-474E-B824-248771E10172}" presName="linNode" presStyleCnt="0"/>
      <dgm:spPr/>
    </dgm:pt>
    <dgm:pt modelId="{62F44BAD-2EE2-4251-ADD6-07299AC196B4}" type="pres">
      <dgm:prSet presAssocID="{18018D92-49B0-474E-B824-248771E10172}" presName="parentText" presStyleLbl="node1" presStyleIdx="1" presStyleCnt="4" custScaleX="277778" custScaleY="124050" custLinFactNeighborX="-136" custLinFactNeighborY="2686">
        <dgm:presLayoutVars>
          <dgm:chMax val="1"/>
          <dgm:bulletEnabled val="1"/>
        </dgm:presLayoutVars>
      </dgm:prSet>
      <dgm:spPr/>
      <dgm:t>
        <a:bodyPr/>
        <a:lstStyle/>
        <a:p>
          <a:endParaRPr lang="ru-RU"/>
        </a:p>
      </dgm:t>
    </dgm:pt>
    <dgm:pt modelId="{2A0E607C-242D-4484-8D10-9FF50D9BA9CB}" type="pres">
      <dgm:prSet presAssocID="{ECFF7477-B410-4E27-A9AD-5FA85FDDCE1D}" presName="sp" presStyleCnt="0"/>
      <dgm:spPr/>
    </dgm:pt>
    <dgm:pt modelId="{AB408205-110C-4897-8C12-72CA2780ACAD}" type="pres">
      <dgm:prSet presAssocID="{A6C533E7-E2DA-41DA-906A-89F94E57504A}" presName="linNode" presStyleCnt="0"/>
      <dgm:spPr/>
    </dgm:pt>
    <dgm:pt modelId="{E63DF972-823A-42CB-8C80-0881C977A5B4}" type="pres">
      <dgm:prSet presAssocID="{A6C533E7-E2DA-41DA-906A-89F94E57504A}" presName="parentText" presStyleLbl="node1" presStyleIdx="2" presStyleCnt="4" custScaleX="277778" custScaleY="100142" custLinFactNeighborX="-136" custLinFactNeighborY="1565">
        <dgm:presLayoutVars>
          <dgm:chMax val="1"/>
          <dgm:bulletEnabled val="1"/>
        </dgm:presLayoutVars>
      </dgm:prSet>
      <dgm:spPr/>
      <dgm:t>
        <a:bodyPr/>
        <a:lstStyle/>
        <a:p>
          <a:endParaRPr lang="ru-RU"/>
        </a:p>
      </dgm:t>
    </dgm:pt>
    <dgm:pt modelId="{C4E24BF7-C14C-41FF-8499-639AED08BF09}" type="pres">
      <dgm:prSet presAssocID="{41C85081-1084-42AA-B75E-21085EB96628}" presName="sp" presStyleCnt="0"/>
      <dgm:spPr/>
    </dgm:pt>
    <dgm:pt modelId="{C534ABDB-C021-4B80-A97D-41AD64C4743F}" type="pres">
      <dgm:prSet presAssocID="{8F60E4BB-58C0-4750-9831-BD801BE9F3C1}" presName="linNode" presStyleCnt="0"/>
      <dgm:spPr/>
    </dgm:pt>
    <dgm:pt modelId="{50BB88F6-F754-4F73-8C45-F638079524F5}" type="pres">
      <dgm:prSet presAssocID="{8F60E4BB-58C0-4750-9831-BD801BE9F3C1}" presName="parentText" presStyleLbl="node1" presStyleIdx="3" presStyleCnt="4" custScaleX="277778" custLinFactY="245" custLinFactNeighborX="136" custLinFactNeighborY="100000">
        <dgm:presLayoutVars>
          <dgm:chMax val="1"/>
          <dgm:bulletEnabled val="1"/>
        </dgm:presLayoutVars>
      </dgm:prSet>
      <dgm:spPr/>
      <dgm:t>
        <a:bodyPr/>
        <a:lstStyle/>
        <a:p>
          <a:endParaRPr lang="ru-RU"/>
        </a:p>
      </dgm:t>
    </dgm:pt>
  </dgm:ptLst>
  <dgm:cxnLst>
    <dgm:cxn modelId="{E1095D45-9FEC-4081-BA7A-895778487AEC}" srcId="{F68BB103-B82A-4022-B162-D8860974A15D}" destId="{A6C533E7-E2DA-41DA-906A-89F94E57504A}" srcOrd="2" destOrd="0" parTransId="{8F0115DA-BEB0-4A34-8E5E-864D88910D7E}" sibTransId="{41C85081-1084-42AA-B75E-21085EB96628}"/>
    <dgm:cxn modelId="{3D371117-DBC2-466B-85D2-5AE72DD19EFC}" type="presOf" srcId="{F68BB103-B82A-4022-B162-D8860974A15D}" destId="{F471DB0A-C0ED-4150-A2CE-1559E92F2070}" srcOrd="0" destOrd="0" presId="urn:microsoft.com/office/officeart/2005/8/layout/vList5"/>
    <dgm:cxn modelId="{0E60A3B1-4BEF-4B4C-8961-E05E9F2EC645}" srcId="{F68BB103-B82A-4022-B162-D8860974A15D}" destId="{18018D92-49B0-474E-B824-248771E10172}" srcOrd="1" destOrd="0" parTransId="{124C5AC6-26C2-48E6-9DAC-50DC8AF80977}" sibTransId="{ECFF7477-B410-4E27-A9AD-5FA85FDDCE1D}"/>
    <dgm:cxn modelId="{1543C8E4-E242-4DA1-8ED7-DDE347C32B75}" type="presOf" srcId="{18018D92-49B0-474E-B824-248771E10172}" destId="{62F44BAD-2EE2-4251-ADD6-07299AC196B4}" srcOrd="0" destOrd="0" presId="urn:microsoft.com/office/officeart/2005/8/layout/vList5"/>
    <dgm:cxn modelId="{1F56E4BC-4E31-4011-A6E8-5FF9B330262F}" type="presOf" srcId="{8F60E4BB-58C0-4750-9831-BD801BE9F3C1}" destId="{50BB88F6-F754-4F73-8C45-F638079524F5}" srcOrd="0" destOrd="0" presId="urn:microsoft.com/office/officeart/2005/8/layout/vList5"/>
    <dgm:cxn modelId="{BACE0702-A3E7-4228-BBB9-3EE568B881B9}" srcId="{F68BB103-B82A-4022-B162-D8860974A15D}" destId="{56FF7CE5-99A4-48B5-A48E-BE30C4193D8D}" srcOrd="0" destOrd="0" parTransId="{D9C35327-72B2-4D91-9E0C-7DEF5C8F2767}" sibTransId="{B76FDFCC-11C9-407A-BEE7-A2D10DD5C5FE}"/>
    <dgm:cxn modelId="{E23D1041-D1FC-4F40-BEE9-885E2A28806C}" type="presOf" srcId="{A6C533E7-E2DA-41DA-906A-89F94E57504A}" destId="{E63DF972-823A-42CB-8C80-0881C977A5B4}" srcOrd="0" destOrd="0" presId="urn:microsoft.com/office/officeart/2005/8/layout/vList5"/>
    <dgm:cxn modelId="{FD4D0539-0987-4B61-97D7-3913997A6023}" srcId="{F68BB103-B82A-4022-B162-D8860974A15D}" destId="{8F60E4BB-58C0-4750-9831-BD801BE9F3C1}" srcOrd="3" destOrd="0" parTransId="{C0F864EA-3BD9-478B-866C-CB6B6750A62B}" sibTransId="{66AB3970-5E85-4A01-A3AA-356991FEC8D8}"/>
    <dgm:cxn modelId="{AC822A83-FE92-46D9-8DF6-3C6EA031E0E9}" type="presOf" srcId="{56FF7CE5-99A4-48B5-A48E-BE30C4193D8D}" destId="{823C26A1-0779-4736-B699-2AE0D9E4E152}" srcOrd="0" destOrd="0" presId="urn:microsoft.com/office/officeart/2005/8/layout/vList5"/>
    <dgm:cxn modelId="{FEB7D679-2C81-421B-BA58-3CDA158C9FEE}" type="presParOf" srcId="{F471DB0A-C0ED-4150-A2CE-1559E92F2070}" destId="{F913431B-59AC-4887-BC20-BA3FFD4333EE}" srcOrd="0" destOrd="0" presId="urn:microsoft.com/office/officeart/2005/8/layout/vList5"/>
    <dgm:cxn modelId="{997DE6E4-29EE-4ADF-9540-1002B96F0340}" type="presParOf" srcId="{F913431B-59AC-4887-BC20-BA3FFD4333EE}" destId="{823C26A1-0779-4736-B699-2AE0D9E4E152}" srcOrd="0" destOrd="0" presId="urn:microsoft.com/office/officeart/2005/8/layout/vList5"/>
    <dgm:cxn modelId="{20AD26C1-A66D-441A-B65D-A56FCBBE2429}" type="presParOf" srcId="{F471DB0A-C0ED-4150-A2CE-1559E92F2070}" destId="{8B0D1B59-C25D-4621-B24B-14D2A862D776}" srcOrd="1" destOrd="0" presId="urn:microsoft.com/office/officeart/2005/8/layout/vList5"/>
    <dgm:cxn modelId="{801FC655-9D11-482E-98E8-73BF751D2822}" type="presParOf" srcId="{F471DB0A-C0ED-4150-A2CE-1559E92F2070}" destId="{50F992AB-3796-4C31-9A68-A6BAAC14FE2B}" srcOrd="2" destOrd="0" presId="urn:microsoft.com/office/officeart/2005/8/layout/vList5"/>
    <dgm:cxn modelId="{9519B126-90A8-4FA7-8CA2-0B4E6A28D637}" type="presParOf" srcId="{50F992AB-3796-4C31-9A68-A6BAAC14FE2B}" destId="{62F44BAD-2EE2-4251-ADD6-07299AC196B4}" srcOrd="0" destOrd="0" presId="urn:microsoft.com/office/officeart/2005/8/layout/vList5"/>
    <dgm:cxn modelId="{46765566-9B30-4394-9652-2880EE2E2FA3}" type="presParOf" srcId="{F471DB0A-C0ED-4150-A2CE-1559E92F2070}" destId="{2A0E607C-242D-4484-8D10-9FF50D9BA9CB}" srcOrd="3" destOrd="0" presId="urn:microsoft.com/office/officeart/2005/8/layout/vList5"/>
    <dgm:cxn modelId="{2AC09AF7-4243-46C7-9A75-10E6624DA695}" type="presParOf" srcId="{F471DB0A-C0ED-4150-A2CE-1559E92F2070}" destId="{AB408205-110C-4897-8C12-72CA2780ACAD}" srcOrd="4" destOrd="0" presId="urn:microsoft.com/office/officeart/2005/8/layout/vList5"/>
    <dgm:cxn modelId="{A3196AD6-23B3-487C-BA39-2D4E9E8BA806}" type="presParOf" srcId="{AB408205-110C-4897-8C12-72CA2780ACAD}" destId="{E63DF972-823A-42CB-8C80-0881C977A5B4}" srcOrd="0" destOrd="0" presId="urn:microsoft.com/office/officeart/2005/8/layout/vList5"/>
    <dgm:cxn modelId="{6CE3CA18-1D2A-4256-A07B-C06D0AA1D525}" type="presParOf" srcId="{F471DB0A-C0ED-4150-A2CE-1559E92F2070}" destId="{C4E24BF7-C14C-41FF-8499-639AED08BF09}" srcOrd="5" destOrd="0" presId="urn:microsoft.com/office/officeart/2005/8/layout/vList5"/>
    <dgm:cxn modelId="{07448CC2-44D7-48B7-8D5D-36012B8B415F}" type="presParOf" srcId="{F471DB0A-C0ED-4150-A2CE-1559E92F2070}" destId="{C534ABDB-C021-4B80-A97D-41AD64C4743F}" srcOrd="6" destOrd="0" presId="urn:microsoft.com/office/officeart/2005/8/layout/vList5"/>
    <dgm:cxn modelId="{583BFA3B-5E57-4F38-8333-1A3F05A61095}" type="presParOf" srcId="{C534ABDB-C021-4B80-A97D-41AD64C4743F}" destId="{50BB88F6-F754-4F73-8C45-F638079524F5}" srcOrd="0" destOrd="0" presId="urn:microsoft.com/office/officeart/2005/8/layout/vList5"/>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80EDF0A-6A0E-4EF6-9EEE-BD3D20441107}" type="doc">
      <dgm:prSet loTypeId="urn:microsoft.com/office/officeart/2005/8/layout/chevron2" loCatId="list" qsTypeId="urn:microsoft.com/office/officeart/2005/8/quickstyle/3d2" qsCatId="3D" csTypeId="urn:microsoft.com/office/officeart/2005/8/colors/accent1_2" csCatId="accent1" phldr="1"/>
      <dgm:spPr/>
      <dgm:t>
        <a:bodyPr/>
        <a:lstStyle/>
        <a:p>
          <a:endParaRPr lang="ru-RU"/>
        </a:p>
      </dgm:t>
    </dgm:pt>
    <dgm:pt modelId="{0FC2A8A8-5BA7-4BF6-A57C-1E7F61255EE2}">
      <dgm:prSet phldrT="[Текст]"/>
      <dgm:spPr/>
      <dgm:t>
        <a:bodyPr/>
        <a:lstStyle/>
        <a:p>
          <a:r>
            <a:rPr lang="uk-UA"/>
            <a:t>Засідання №1 Робочої групи з питання:</a:t>
          </a:r>
          <a:endParaRPr lang="ru-RU"/>
        </a:p>
      </dgm:t>
    </dgm:pt>
    <dgm:pt modelId="{10D7EAA8-72EA-4A72-9E8A-D3317467C940}" type="parTrans" cxnId="{DF0CB6A2-B800-4E95-9356-8FACB1F43221}">
      <dgm:prSet/>
      <dgm:spPr/>
      <dgm:t>
        <a:bodyPr/>
        <a:lstStyle/>
        <a:p>
          <a:endParaRPr lang="ru-RU"/>
        </a:p>
      </dgm:t>
    </dgm:pt>
    <dgm:pt modelId="{14448E3A-B1D5-4065-99FB-63A89DE2EC5E}" type="sibTrans" cxnId="{DF0CB6A2-B800-4E95-9356-8FACB1F43221}">
      <dgm:prSet/>
      <dgm:spPr/>
      <dgm:t>
        <a:bodyPr/>
        <a:lstStyle/>
        <a:p>
          <a:endParaRPr lang="ru-RU"/>
        </a:p>
      </dgm:t>
    </dgm:pt>
    <dgm:pt modelId="{CB68EB48-8EA5-421B-B80C-318D93707CDD}">
      <dgm:prSet phldrT="[Текст]" custT="1"/>
      <dgm:spPr/>
      <dgm:t>
        <a:bodyPr/>
        <a:lstStyle/>
        <a:p>
          <a:r>
            <a:rPr lang="uk-UA" sz="1400" baseline="0">
              <a:latin typeface="Times New Roman" panose="02020603050405020304" pitchFamily="18" charset="0"/>
              <a:cs typeface="Times New Roman" panose="02020603050405020304" pitchFamily="18" charset="0"/>
            </a:rPr>
            <a:t>Ознайомлення з методологією стратегічного планування.</a:t>
          </a:r>
          <a:endParaRPr lang="ru-RU" sz="1400" baseline="0">
            <a:latin typeface="Times New Roman" panose="02020603050405020304" pitchFamily="18" charset="0"/>
            <a:cs typeface="Times New Roman" panose="02020603050405020304" pitchFamily="18" charset="0"/>
          </a:endParaRPr>
        </a:p>
      </dgm:t>
    </dgm:pt>
    <dgm:pt modelId="{ACA68C70-8D83-4A1A-B9B5-13C17DB1A3F1}" type="parTrans" cxnId="{A3D218C9-E9E7-4FDD-AC09-6CDCBDF118E6}">
      <dgm:prSet/>
      <dgm:spPr/>
      <dgm:t>
        <a:bodyPr/>
        <a:lstStyle/>
        <a:p>
          <a:endParaRPr lang="ru-RU"/>
        </a:p>
      </dgm:t>
    </dgm:pt>
    <dgm:pt modelId="{56045902-2396-4498-95DE-F724AD881888}" type="sibTrans" cxnId="{A3D218C9-E9E7-4FDD-AC09-6CDCBDF118E6}">
      <dgm:prSet/>
      <dgm:spPr/>
      <dgm:t>
        <a:bodyPr/>
        <a:lstStyle/>
        <a:p>
          <a:endParaRPr lang="ru-RU"/>
        </a:p>
      </dgm:t>
    </dgm:pt>
    <dgm:pt modelId="{90479901-05E4-4F4B-8089-571C5795A40D}">
      <dgm:prSet phldrT="[Текст]"/>
      <dgm:spPr/>
      <dgm:t>
        <a:bodyPr/>
        <a:lstStyle/>
        <a:p>
          <a:r>
            <a:rPr lang="uk-UA"/>
            <a:t>Засідання №2 Робочої групи з питання:</a:t>
          </a:r>
          <a:endParaRPr lang="ru-RU"/>
        </a:p>
      </dgm:t>
    </dgm:pt>
    <dgm:pt modelId="{BBB42854-2BAB-4BAE-91AC-83F72433F901}" type="parTrans" cxnId="{0C0FA1CD-7E5F-44D6-8FC3-ED3E2BF3471B}">
      <dgm:prSet/>
      <dgm:spPr/>
      <dgm:t>
        <a:bodyPr/>
        <a:lstStyle/>
        <a:p>
          <a:endParaRPr lang="ru-RU"/>
        </a:p>
      </dgm:t>
    </dgm:pt>
    <dgm:pt modelId="{16234097-0866-4F7E-BEF6-B9459FF586D3}" type="sibTrans" cxnId="{0C0FA1CD-7E5F-44D6-8FC3-ED3E2BF3471B}">
      <dgm:prSet/>
      <dgm:spPr/>
      <dgm:t>
        <a:bodyPr/>
        <a:lstStyle/>
        <a:p>
          <a:endParaRPr lang="ru-RU"/>
        </a:p>
      </dgm:t>
    </dgm:pt>
    <dgm:pt modelId="{0EAAA278-A172-4367-AA0C-111FD8B7A807}">
      <dgm:prSet phldrT="[Текст]" custT="1"/>
      <dgm:spPr/>
      <dgm:t>
        <a:bodyPr/>
        <a:lstStyle/>
        <a:p>
          <a:r>
            <a:rPr lang="uk-UA" sz="1400">
              <a:latin typeface="Times New Roman" panose="02020603050405020304" pitchFamily="18" charset="0"/>
              <a:cs typeface="Times New Roman" panose="02020603050405020304" pitchFamily="18" charset="0"/>
            </a:rPr>
            <a:t>Розробка Анкети для опитування мешканців громади та підприємців.</a:t>
          </a:r>
          <a:endParaRPr lang="ru-RU" sz="1400">
            <a:latin typeface="Times New Roman" panose="02020603050405020304" pitchFamily="18" charset="0"/>
            <a:cs typeface="Times New Roman" panose="02020603050405020304" pitchFamily="18" charset="0"/>
          </a:endParaRPr>
        </a:p>
      </dgm:t>
    </dgm:pt>
    <dgm:pt modelId="{D973A8FC-B70D-4BAA-B653-871F13C4F758}" type="parTrans" cxnId="{13CDF6C6-DD0D-41DD-97CC-4247847F3C9E}">
      <dgm:prSet/>
      <dgm:spPr/>
      <dgm:t>
        <a:bodyPr/>
        <a:lstStyle/>
        <a:p>
          <a:endParaRPr lang="ru-RU"/>
        </a:p>
      </dgm:t>
    </dgm:pt>
    <dgm:pt modelId="{DCEC5E36-B02F-4297-822D-22CAB8E921CA}" type="sibTrans" cxnId="{13CDF6C6-DD0D-41DD-97CC-4247847F3C9E}">
      <dgm:prSet/>
      <dgm:spPr/>
      <dgm:t>
        <a:bodyPr/>
        <a:lstStyle/>
        <a:p>
          <a:endParaRPr lang="ru-RU"/>
        </a:p>
      </dgm:t>
    </dgm:pt>
    <dgm:pt modelId="{6A632AF7-DCA1-475F-B037-601984DFD848}">
      <dgm:prSet phldrT="[Текст]" custT="1"/>
      <dgm:spPr/>
      <dgm:t>
        <a:bodyPr/>
        <a:lstStyle/>
        <a:p>
          <a:r>
            <a:rPr lang="uk-UA" sz="1400">
              <a:latin typeface="Times New Roman" panose="02020603050405020304" pitchFamily="18" charset="0"/>
              <a:cs typeface="Times New Roman" panose="02020603050405020304" pitchFamily="18" charset="0"/>
            </a:rPr>
            <a:t>Організація анкетування.</a:t>
          </a:r>
          <a:endParaRPr lang="ru-RU" sz="1400">
            <a:latin typeface="Times New Roman" panose="02020603050405020304" pitchFamily="18" charset="0"/>
            <a:cs typeface="Times New Roman" panose="02020603050405020304" pitchFamily="18" charset="0"/>
          </a:endParaRPr>
        </a:p>
      </dgm:t>
    </dgm:pt>
    <dgm:pt modelId="{3BD7B6C4-F92F-4D7C-9DEB-A5495AF1FDBD}" type="parTrans" cxnId="{3D5D8BD4-CC90-4C94-AB5A-6CE362964E44}">
      <dgm:prSet/>
      <dgm:spPr/>
      <dgm:t>
        <a:bodyPr/>
        <a:lstStyle/>
        <a:p>
          <a:endParaRPr lang="ru-RU"/>
        </a:p>
      </dgm:t>
    </dgm:pt>
    <dgm:pt modelId="{BC686802-6061-48EB-9770-6E0E71B23F68}" type="sibTrans" cxnId="{3D5D8BD4-CC90-4C94-AB5A-6CE362964E44}">
      <dgm:prSet/>
      <dgm:spPr/>
      <dgm:t>
        <a:bodyPr/>
        <a:lstStyle/>
        <a:p>
          <a:endParaRPr lang="ru-RU"/>
        </a:p>
      </dgm:t>
    </dgm:pt>
    <dgm:pt modelId="{8DBEF9FE-8063-4EC6-B8B2-98216C29715D}">
      <dgm:prSet phldrT="[Текст]"/>
      <dgm:spPr/>
      <dgm:t>
        <a:bodyPr/>
        <a:lstStyle/>
        <a:p>
          <a:r>
            <a:rPr lang="uk-UA"/>
            <a:t>Засідання №3 Робочої групи з питання:</a:t>
          </a:r>
          <a:endParaRPr lang="ru-RU"/>
        </a:p>
      </dgm:t>
    </dgm:pt>
    <dgm:pt modelId="{3A1C09A0-6B9C-478D-BFF4-28A47BBE68AA}" type="parTrans" cxnId="{5274AFCE-52B2-4F59-9302-D750219325EC}">
      <dgm:prSet/>
      <dgm:spPr/>
      <dgm:t>
        <a:bodyPr/>
        <a:lstStyle/>
        <a:p>
          <a:endParaRPr lang="ru-RU"/>
        </a:p>
      </dgm:t>
    </dgm:pt>
    <dgm:pt modelId="{D94F5E89-3DA2-4F07-A1CA-D78E29F84EAB}" type="sibTrans" cxnId="{5274AFCE-52B2-4F59-9302-D750219325EC}">
      <dgm:prSet/>
      <dgm:spPr/>
      <dgm:t>
        <a:bodyPr/>
        <a:lstStyle/>
        <a:p>
          <a:endParaRPr lang="ru-RU"/>
        </a:p>
      </dgm:t>
    </dgm:pt>
    <dgm:pt modelId="{D8E8E4B5-07D5-4A98-9358-76ABAE3341C5}">
      <dgm:prSet phldrT="[Текст]" custT="1"/>
      <dgm:spPr/>
      <dgm:t>
        <a:bodyPr/>
        <a:lstStyle/>
        <a:p>
          <a:r>
            <a:rPr lang="ru-RU" sz="1400" u="none">
              <a:uFillTx/>
              <a:latin typeface="Times New Roman" panose="02020603050405020304" pitchFamily="18" charset="0"/>
              <a:cs typeface="Times New Roman" panose="02020603050405020304" pitchFamily="18" charset="0"/>
            </a:rPr>
            <a:t>формулювання стратегічного бачення.</a:t>
          </a:r>
          <a:endParaRPr lang="ru-RU" sz="1400">
            <a:latin typeface="Times New Roman" panose="02020603050405020304" pitchFamily="18" charset="0"/>
            <a:cs typeface="Times New Roman" panose="02020603050405020304" pitchFamily="18" charset="0"/>
          </a:endParaRPr>
        </a:p>
      </dgm:t>
    </dgm:pt>
    <dgm:pt modelId="{456E2316-6DC9-4E70-8ED2-90A3AD81B1DF}" type="parTrans" cxnId="{31A1B27C-E5C7-4BE2-9227-C07A4444D96B}">
      <dgm:prSet/>
      <dgm:spPr/>
      <dgm:t>
        <a:bodyPr/>
        <a:lstStyle/>
        <a:p>
          <a:endParaRPr lang="ru-RU"/>
        </a:p>
      </dgm:t>
    </dgm:pt>
    <dgm:pt modelId="{4E73296E-FDB3-40F4-AC6C-ABF9721BA040}" type="sibTrans" cxnId="{31A1B27C-E5C7-4BE2-9227-C07A4444D96B}">
      <dgm:prSet/>
      <dgm:spPr/>
      <dgm:t>
        <a:bodyPr/>
        <a:lstStyle/>
        <a:p>
          <a:endParaRPr lang="ru-RU"/>
        </a:p>
      </dgm:t>
    </dgm:pt>
    <dgm:pt modelId="{301DF885-9D64-44F1-903A-52E4AF643AA9}">
      <dgm:prSet phldrT="[Текст]" custT="1"/>
      <dgm:spPr/>
      <dgm:t>
        <a:bodyPr/>
        <a:lstStyle/>
        <a:p>
          <a:r>
            <a:rPr lang="uk-UA" sz="1400">
              <a:latin typeface="Times New Roman" panose="02020603050405020304" pitchFamily="18" charset="0"/>
              <a:cs typeface="Times New Roman" panose="02020603050405020304" pitchFamily="18" charset="0"/>
            </a:rPr>
            <a:t>Проведення </a:t>
          </a:r>
          <a:r>
            <a:rPr lang="en-US" sz="1400">
              <a:latin typeface="Times New Roman" panose="02020603050405020304" pitchFamily="18" charset="0"/>
              <a:cs typeface="Times New Roman" panose="02020603050405020304" pitchFamily="18" charset="0"/>
            </a:rPr>
            <a:t>SWOT</a:t>
          </a:r>
          <a:r>
            <a:rPr lang="uk-UA" sz="1400">
              <a:latin typeface="Times New Roman" panose="02020603050405020304" pitchFamily="18" charset="0"/>
              <a:cs typeface="Times New Roman" panose="02020603050405020304" pitchFamily="18" charset="0"/>
            </a:rPr>
            <a:t>-аналізу ідентифікації факторів</a:t>
          </a:r>
          <a:r>
            <a:rPr lang="uk-UA" sz="1300"/>
            <a:t>.</a:t>
          </a:r>
          <a:endParaRPr lang="ru-RU" sz="1300"/>
        </a:p>
      </dgm:t>
    </dgm:pt>
    <dgm:pt modelId="{07D7C9FA-138F-4E76-BEF1-CF7F775E42BD}" type="parTrans" cxnId="{6FFA666F-E101-4F7D-BABE-397F04A84B7C}">
      <dgm:prSet/>
      <dgm:spPr/>
      <dgm:t>
        <a:bodyPr/>
        <a:lstStyle/>
        <a:p>
          <a:endParaRPr lang="ru-RU"/>
        </a:p>
      </dgm:t>
    </dgm:pt>
    <dgm:pt modelId="{9FDCA4AC-5D38-417E-A9B4-96F51D6C60E3}" type="sibTrans" cxnId="{6FFA666F-E101-4F7D-BABE-397F04A84B7C}">
      <dgm:prSet/>
      <dgm:spPr/>
      <dgm:t>
        <a:bodyPr/>
        <a:lstStyle/>
        <a:p>
          <a:endParaRPr lang="ru-RU"/>
        </a:p>
      </dgm:t>
    </dgm:pt>
    <dgm:pt modelId="{3E24F2A7-F778-453A-9BAF-0C2241B465F7}">
      <dgm:prSet phldrT="[Текст]" custT="1"/>
      <dgm:spPr/>
      <dgm:t>
        <a:bodyPr/>
        <a:lstStyle/>
        <a:p>
          <a:r>
            <a:rPr lang="uk-UA" sz="1400" baseline="0">
              <a:latin typeface="Times New Roman" panose="02020603050405020304" pitchFamily="18" charset="0"/>
              <a:cs typeface="Times New Roman" panose="02020603050405020304" pitchFamily="18" charset="0"/>
            </a:rPr>
            <a:t>Аналіз і перегляд Стратегії розвитку держави та Харківської області.</a:t>
          </a:r>
          <a:endParaRPr lang="ru-RU" sz="1400" baseline="0">
            <a:latin typeface="Times New Roman" panose="02020603050405020304" pitchFamily="18" charset="0"/>
            <a:cs typeface="Times New Roman" panose="02020603050405020304" pitchFamily="18" charset="0"/>
          </a:endParaRPr>
        </a:p>
      </dgm:t>
    </dgm:pt>
    <dgm:pt modelId="{12C984E5-7465-49AC-95B5-081BA6717990}" type="parTrans" cxnId="{E30B0294-6C7E-4182-8583-4E2A5DFB7DDF}">
      <dgm:prSet/>
      <dgm:spPr/>
      <dgm:t>
        <a:bodyPr/>
        <a:lstStyle/>
        <a:p>
          <a:endParaRPr lang="ru-RU"/>
        </a:p>
      </dgm:t>
    </dgm:pt>
    <dgm:pt modelId="{6DBCBB18-DC21-4866-9EF1-B3B927884278}" type="sibTrans" cxnId="{E30B0294-6C7E-4182-8583-4E2A5DFB7DDF}">
      <dgm:prSet/>
      <dgm:spPr/>
      <dgm:t>
        <a:bodyPr/>
        <a:lstStyle/>
        <a:p>
          <a:endParaRPr lang="ru-RU"/>
        </a:p>
      </dgm:t>
    </dgm:pt>
    <dgm:pt modelId="{E338BCA3-07EB-4E7E-9283-9C10A8C07280}">
      <dgm:prSet phldrT="[Текст]" custT="1"/>
      <dgm:spPr/>
      <dgm:t>
        <a:bodyPr/>
        <a:lstStyle/>
        <a:p>
          <a:r>
            <a:rPr lang="uk-UA" sz="1400" baseline="0">
              <a:latin typeface="Times New Roman" panose="02020603050405020304" pitchFamily="18" charset="0"/>
              <a:cs typeface="Times New Roman" panose="02020603050405020304" pitchFamily="18" charset="0"/>
            </a:rPr>
            <a:t>Затвердження плану заходів з розробки Стратегії.</a:t>
          </a:r>
          <a:endParaRPr lang="ru-RU" sz="1400" baseline="0">
            <a:latin typeface="Times New Roman" panose="02020603050405020304" pitchFamily="18" charset="0"/>
            <a:cs typeface="Times New Roman" panose="02020603050405020304" pitchFamily="18" charset="0"/>
          </a:endParaRPr>
        </a:p>
      </dgm:t>
    </dgm:pt>
    <dgm:pt modelId="{B36E983E-EE85-4330-814A-2ABB7934BD2E}" type="parTrans" cxnId="{B34F2280-1AA1-46D2-90DD-A98B4E282015}">
      <dgm:prSet/>
      <dgm:spPr/>
      <dgm:t>
        <a:bodyPr/>
        <a:lstStyle/>
        <a:p>
          <a:endParaRPr lang="ru-RU"/>
        </a:p>
      </dgm:t>
    </dgm:pt>
    <dgm:pt modelId="{948C8B3B-582F-4852-9D2C-9AF4B69A1435}" type="sibTrans" cxnId="{B34F2280-1AA1-46D2-90DD-A98B4E282015}">
      <dgm:prSet/>
      <dgm:spPr/>
      <dgm:t>
        <a:bodyPr/>
        <a:lstStyle/>
        <a:p>
          <a:endParaRPr lang="ru-RU"/>
        </a:p>
      </dgm:t>
    </dgm:pt>
    <dgm:pt modelId="{A4DDF196-6467-4096-9C09-9AEDE01AF02F}">
      <dgm:prSet/>
      <dgm:spPr/>
      <dgm:t>
        <a:bodyPr/>
        <a:lstStyle/>
        <a:p>
          <a:r>
            <a:rPr lang="uk-UA"/>
            <a:t>Засідання №5 Робочої групи з питання:</a:t>
          </a:r>
          <a:endParaRPr lang="ru-RU"/>
        </a:p>
      </dgm:t>
    </dgm:pt>
    <dgm:pt modelId="{E2CD1BE7-BF53-435E-977A-FC42D0D1EAB0}" type="parTrans" cxnId="{12A9676D-2270-4A24-8529-01269FBC23E8}">
      <dgm:prSet/>
      <dgm:spPr/>
      <dgm:t>
        <a:bodyPr/>
        <a:lstStyle/>
        <a:p>
          <a:endParaRPr lang="ru-RU"/>
        </a:p>
      </dgm:t>
    </dgm:pt>
    <dgm:pt modelId="{6352A0D1-2E38-4FEF-AA94-D1132B76F544}" type="sibTrans" cxnId="{12A9676D-2270-4A24-8529-01269FBC23E8}">
      <dgm:prSet/>
      <dgm:spPr/>
      <dgm:t>
        <a:bodyPr/>
        <a:lstStyle/>
        <a:p>
          <a:endParaRPr lang="ru-RU"/>
        </a:p>
      </dgm:t>
    </dgm:pt>
    <dgm:pt modelId="{71BF856A-00BE-4185-B33F-3129CE1A68C5}">
      <dgm:prSet/>
      <dgm:spPr/>
      <dgm:t>
        <a:bodyPr/>
        <a:lstStyle/>
        <a:p>
          <a:r>
            <a:rPr lang="uk-UA"/>
            <a:t>Засідання №4 Робочої групи з питання:</a:t>
          </a:r>
          <a:endParaRPr lang="ru-RU"/>
        </a:p>
      </dgm:t>
    </dgm:pt>
    <dgm:pt modelId="{46344C24-7AD6-4210-86CD-FE9A853897F8}" type="parTrans" cxnId="{2E94CACD-C1CE-4CBE-9F46-7CC8C1BB9B90}">
      <dgm:prSet/>
      <dgm:spPr/>
      <dgm:t>
        <a:bodyPr/>
        <a:lstStyle/>
        <a:p>
          <a:endParaRPr lang="ru-RU"/>
        </a:p>
      </dgm:t>
    </dgm:pt>
    <dgm:pt modelId="{21BFD762-270A-46D0-88F1-03DCB8CDC344}" type="sibTrans" cxnId="{2E94CACD-C1CE-4CBE-9F46-7CC8C1BB9B90}">
      <dgm:prSet/>
      <dgm:spPr/>
      <dgm:t>
        <a:bodyPr/>
        <a:lstStyle/>
        <a:p>
          <a:endParaRPr lang="ru-RU"/>
        </a:p>
      </dgm:t>
    </dgm:pt>
    <dgm:pt modelId="{4F3520E8-BB06-4B02-A329-BF33F2001BFE}">
      <dgm:prSet phldrT="[Текст]" custT="1"/>
      <dgm:spPr/>
      <dgm:t>
        <a:bodyPr/>
        <a:lstStyle/>
        <a:p>
          <a:r>
            <a:rPr lang="uk-UA" sz="1400" u="none">
              <a:uFillTx/>
              <a:latin typeface="Times New Roman" panose="02020603050405020304" pitchFamily="18" charset="0"/>
              <a:cs typeface="Times New Roman" panose="02020603050405020304" pitchFamily="18" charset="0"/>
            </a:rPr>
            <a:t>підготовка технічних завдань на проекти розвитку, які відповідають завданням Стратегії</a:t>
          </a:r>
          <a:r>
            <a:rPr lang="ru-RU" sz="1400" u="none">
              <a:uFillTx/>
              <a:latin typeface="Times New Roman" panose="02020603050405020304" pitchFamily="18" charset="0"/>
              <a:cs typeface="Times New Roman" panose="02020603050405020304" pitchFamily="18" charset="0"/>
            </a:rPr>
            <a:t>.</a:t>
          </a:r>
          <a:endParaRPr lang="ru-RU" sz="1400">
            <a:latin typeface="Times New Roman" panose="02020603050405020304" pitchFamily="18" charset="0"/>
            <a:cs typeface="Times New Roman" panose="02020603050405020304" pitchFamily="18" charset="0"/>
          </a:endParaRPr>
        </a:p>
      </dgm:t>
    </dgm:pt>
    <dgm:pt modelId="{B62B6783-AFAA-48D4-AA91-1B3998FDCFF4}" type="parTrans" cxnId="{48B33352-0266-48A5-B677-1EE3D1664912}">
      <dgm:prSet/>
      <dgm:spPr/>
      <dgm:t>
        <a:bodyPr/>
        <a:lstStyle/>
        <a:p>
          <a:endParaRPr lang="ru-RU"/>
        </a:p>
      </dgm:t>
    </dgm:pt>
    <dgm:pt modelId="{E6F45068-D482-4BBD-84D4-E591EC529C75}" type="sibTrans" cxnId="{48B33352-0266-48A5-B677-1EE3D1664912}">
      <dgm:prSet/>
      <dgm:spPr/>
      <dgm:t>
        <a:bodyPr/>
        <a:lstStyle/>
        <a:p>
          <a:endParaRPr lang="ru-RU"/>
        </a:p>
      </dgm:t>
    </dgm:pt>
    <dgm:pt modelId="{45BFE8D5-60AF-4284-99F1-2BED67CFC7A6}">
      <dgm:prSet custT="1"/>
      <dgm:spPr/>
      <dgm:t>
        <a:bodyPr/>
        <a:lstStyle/>
        <a:p>
          <a:r>
            <a:rPr lang="uk-UA" sz="1400" u="none">
              <a:uFillTx/>
              <a:latin typeface="Times New Roman" panose="02020603050405020304" pitchFamily="18" charset="0"/>
              <a:cs typeface="Times New Roman" panose="02020603050405020304" pitchFamily="18" charset="0"/>
            </a:rPr>
            <a:t>визначення стратегічних, операційних цілей та завдань стратегії.</a:t>
          </a:r>
          <a:endParaRPr lang="ru-RU" sz="1400">
            <a:latin typeface="Times New Roman" panose="02020603050405020304" pitchFamily="18" charset="0"/>
            <a:cs typeface="Times New Roman" panose="02020603050405020304" pitchFamily="18" charset="0"/>
          </a:endParaRPr>
        </a:p>
      </dgm:t>
    </dgm:pt>
    <dgm:pt modelId="{69EA9D20-8D40-4466-9967-9FF935277932}" type="sibTrans" cxnId="{94D8893F-D441-4C08-A204-B7E36309C844}">
      <dgm:prSet/>
      <dgm:spPr/>
      <dgm:t>
        <a:bodyPr/>
        <a:lstStyle/>
        <a:p>
          <a:endParaRPr lang="ru-RU"/>
        </a:p>
      </dgm:t>
    </dgm:pt>
    <dgm:pt modelId="{714E2B3C-107A-484D-AC05-776587CD87FA}" type="parTrans" cxnId="{94D8893F-D441-4C08-A204-B7E36309C844}">
      <dgm:prSet/>
      <dgm:spPr/>
      <dgm:t>
        <a:bodyPr/>
        <a:lstStyle/>
        <a:p>
          <a:endParaRPr lang="ru-RU"/>
        </a:p>
      </dgm:t>
    </dgm:pt>
    <dgm:pt modelId="{45C204A9-0AD8-48AB-918F-36F47ED01548}">
      <dgm:prSet custT="1"/>
      <dgm:spPr/>
      <dgm:t>
        <a:bodyPr/>
        <a:lstStyle/>
        <a:p>
          <a:r>
            <a:rPr lang="uk-UA" sz="1400">
              <a:latin typeface="Times New Roman" panose="02020603050405020304" pitchFamily="18" charset="0"/>
              <a:cs typeface="Times New Roman" panose="02020603050405020304" pitchFamily="18" charset="0"/>
            </a:rPr>
            <a:t>Проведення </a:t>
          </a:r>
          <a:r>
            <a:rPr lang="en-US" sz="1400">
              <a:latin typeface="Times New Roman" panose="02020603050405020304" pitchFamily="18" charset="0"/>
              <a:cs typeface="Times New Roman" panose="02020603050405020304" pitchFamily="18" charset="0"/>
            </a:rPr>
            <a:t>SWOT</a:t>
          </a:r>
          <a:r>
            <a:rPr lang="uk-UA" sz="1400">
              <a:latin typeface="Times New Roman" panose="02020603050405020304" pitchFamily="18" charset="0"/>
              <a:cs typeface="Times New Roman" panose="02020603050405020304" pitchFamily="18" charset="0"/>
            </a:rPr>
            <a:t>-аналізу ідентифікації факторів </a:t>
          </a:r>
          <a:r>
            <a:rPr lang="en-US" sz="1400">
              <a:latin typeface="Times New Roman" panose="02020603050405020304" pitchFamily="18" charset="0"/>
              <a:cs typeface="Times New Roman" panose="02020603050405020304" pitchFamily="18" charset="0"/>
            </a:rPr>
            <a:t>SWOT</a:t>
          </a:r>
          <a:r>
            <a:rPr lang="uk-UA" sz="1400">
              <a:latin typeface="Times New Roman" panose="02020603050405020304" pitchFamily="18" charset="0"/>
              <a:cs typeface="Times New Roman" panose="02020603050405020304" pitchFamily="18" charset="0"/>
            </a:rPr>
            <a:t>.</a:t>
          </a:r>
          <a:endParaRPr lang="ru-RU" sz="1400">
            <a:latin typeface="Times New Roman" panose="02020603050405020304" pitchFamily="18" charset="0"/>
            <a:cs typeface="Times New Roman" panose="02020603050405020304" pitchFamily="18" charset="0"/>
          </a:endParaRPr>
        </a:p>
      </dgm:t>
    </dgm:pt>
    <dgm:pt modelId="{F97512BA-7335-48B4-9BE3-3689392736FB}" type="sibTrans" cxnId="{B528635E-E2CD-4512-A223-9F4C5FCCA455}">
      <dgm:prSet/>
      <dgm:spPr/>
      <dgm:t>
        <a:bodyPr/>
        <a:lstStyle/>
        <a:p>
          <a:endParaRPr lang="ru-RU"/>
        </a:p>
      </dgm:t>
    </dgm:pt>
    <dgm:pt modelId="{EA03CE0C-FA5A-4872-AEFE-7CA5D4257009}" type="parTrans" cxnId="{B528635E-E2CD-4512-A223-9F4C5FCCA455}">
      <dgm:prSet/>
      <dgm:spPr/>
      <dgm:t>
        <a:bodyPr/>
        <a:lstStyle/>
        <a:p>
          <a:endParaRPr lang="ru-RU"/>
        </a:p>
      </dgm:t>
    </dgm:pt>
    <dgm:pt modelId="{AAE53501-130A-463C-90A0-4B974FE8F868}" type="pres">
      <dgm:prSet presAssocID="{E80EDF0A-6A0E-4EF6-9EEE-BD3D20441107}" presName="linearFlow" presStyleCnt="0">
        <dgm:presLayoutVars>
          <dgm:dir/>
          <dgm:animLvl val="lvl"/>
          <dgm:resizeHandles val="exact"/>
        </dgm:presLayoutVars>
      </dgm:prSet>
      <dgm:spPr/>
      <dgm:t>
        <a:bodyPr/>
        <a:lstStyle/>
        <a:p>
          <a:endParaRPr lang="ru-RU"/>
        </a:p>
      </dgm:t>
    </dgm:pt>
    <dgm:pt modelId="{1983628E-4BA6-41F5-84AC-A8E34E4AD677}" type="pres">
      <dgm:prSet presAssocID="{0FC2A8A8-5BA7-4BF6-A57C-1E7F61255EE2}" presName="composite" presStyleCnt="0"/>
      <dgm:spPr/>
    </dgm:pt>
    <dgm:pt modelId="{6172C066-A99B-4F53-AC0D-DC7CA7E94479}" type="pres">
      <dgm:prSet presAssocID="{0FC2A8A8-5BA7-4BF6-A57C-1E7F61255EE2}" presName="parentText" presStyleLbl="alignNode1" presStyleIdx="0" presStyleCnt="5">
        <dgm:presLayoutVars>
          <dgm:chMax val="1"/>
          <dgm:bulletEnabled val="1"/>
        </dgm:presLayoutVars>
      </dgm:prSet>
      <dgm:spPr/>
      <dgm:t>
        <a:bodyPr/>
        <a:lstStyle/>
        <a:p>
          <a:endParaRPr lang="ru-RU"/>
        </a:p>
      </dgm:t>
    </dgm:pt>
    <dgm:pt modelId="{4CFB4325-24EE-42FB-8449-DD0CAB94962B}" type="pres">
      <dgm:prSet presAssocID="{0FC2A8A8-5BA7-4BF6-A57C-1E7F61255EE2}" presName="descendantText" presStyleLbl="alignAcc1" presStyleIdx="0" presStyleCnt="5">
        <dgm:presLayoutVars>
          <dgm:bulletEnabled val="1"/>
        </dgm:presLayoutVars>
      </dgm:prSet>
      <dgm:spPr/>
      <dgm:t>
        <a:bodyPr/>
        <a:lstStyle/>
        <a:p>
          <a:endParaRPr lang="ru-RU"/>
        </a:p>
      </dgm:t>
    </dgm:pt>
    <dgm:pt modelId="{1CDA92ED-BC98-4A65-B02E-B5D02570EBDE}" type="pres">
      <dgm:prSet presAssocID="{14448E3A-B1D5-4065-99FB-63A89DE2EC5E}" presName="sp" presStyleCnt="0"/>
      <dgm:spPr/>
    </dgm:pt>
    <dgm:pt modelId="{F76EF83E-0DC8-484E-A3A3-9C943051D022}" type="pres">
      <dgm:prSet presAssocID="{90479901-05E4-4F4B-8089-571C5795A40D}" presName="composite" presStyleCnt="0"/>
      <dgm:spPr/>
    </dgm:pt>
    <dgm:pt modelId="{7568F88A-9BFE-46D3-AF58-34F6AAFA6542}" type="pres">
      <dgm:prSet presAssocID="{90479901-05E4-4F4B-8089-571C5795A40D}" presName="parentText" presStyleLbl="alignNode1" presStyleIdx="1" presStyleCnt="5">
        <dgm:presLayoutVars>
          <dgm:chMax val="1"/>
          <dgm:bulletEnabled val="1"/>
        </dgm:presLayoutVars>
      </dgm:prSet>
      <dgm:spPr/>
      <dgm:t>
        <a:bodyPr/>
        <a:lstStyle/>
        <a:p>
          <a:endParaRPr lang="ru-RU"/>
        </a:p>
      </dgm:t>
    </dgm:pt>
    <dgm:pt modelId="{CD2329F5-182B-4E23-8968-EBED99165ABD}" type="pres">
      <dgm:prSet presAssocID="{90479901-05E4-4F4B-8089-571C5795A40D}" presName="descendantText" presStyleLbl="alignAcc1" presStyleIdx="1" presStyleCnt="5">
        <dgm:presLayoutVars>
          <dgm:bulletEnabled val="1"/>
        </dgm:presLayoutVars>
      </dgm:prSet>
      <dgm:spPr/>
      <dgm:t>
        <a:bodyPr/>
        <a:lstStyle/>
        <a:p>
          <a:endParaRPr lang="ru-RU"/>
        </a:p>
      </dgm:t>
    </dgm:pt>
    <dgm:pt modelId="{AA020602-C108-4366-B73B-8D621D7E52F7}" type="pres">
      <dgm:prSet presAssocID="{16234097-0866-4F7E-BEF6-B9459FF586D3}" presName="sp" presStyleCnt="0"/>
      <dgm:spPr/>
    </dgm:pt>
    <dgm:pt modelId="{27A1F745-2CFB-48B9-9D04-B148B9252014}" type="pres">
      <dgm:prSet presAssocID="{8DBEF9FE-8063-4EC6-B8B2-98216C29715D}" presName="composite" presStyleCnt="0"/>
      <dgm:spPr/>
    </dgm:pt>
    <dgm:pt modelId="{614B5388-1784-4D05-A9CF-CB1BA1FC59D7}" type="pres">
      <dgm:prSet presAssocID="{8DBEF9FE-8063-4EC6-B8B2-98216C29715D}" presName="parentText" presStyleLbl="alignNode1" presStyleIdx="2" presStyleCnt="5">
        <dgm:presLayoutVars>
          <dgm:chMax val="1"/>
          <dgm:bulletEnabled val="1"/>
        </dgm:presLayoutVars>
      </dgm:prSet>
      <dgm:spPr/>
      <dgm:t>
        <a:bodyPr/>
        <a:lstStyle/>
        <a:p>
          <a:endParaRPr lang="ru-RU"/>
        </a:p>
      </dgm:t>
    </dgm:pt>
    <dgm:pt modelId="{A17B1774-A01E-454A-96B1-FB7371E6EF3D}" type="pres">
      <dgm:prSet presAssocID="{8DBEF9FE-8063-4EC6-B8B2-98216C29715D}" presName="descendantText" presStyleLbl="alignAcc1" presStyleIdx="2" presStyleCnt="5">
        <dgm:presLayoutVars>
          <dgm:bulletEnabled val="1"/>
        </dgm:presLayoutVars>
      </dgm:prSet>
      <dgm:spPr/>
      <dgm:t>
        <a:bodyPr/>
        <a:lstStyle/>
        <a:p>
          <a:endParaRPr lang="ru-RU"/>
        </a:p>
      </dgm:t>
    </dgm:pt>
    <dgm:pt modelId="{1E653ADF-4439-49B5-900D-F0AE717A3EBA}" type="pres">
      <dgm:prSet presAssocID="{D94F5E89-3DA2-4F07-A1CA-D78E29F84EAB}" presName="sp" presStyleCnt="0"/>
      <dgm:spPr/>
    </dgm:pt>
    <dgm:pt modelId="{DEA131E7-C405-4747-999B-BCEC1E99FD3F}" type="pres">
      <dgm:prSet presAssocID="{71BF856A-00BE-4185-B33F-3129CE1A68C5}" presName="composite" presStyleCnt="0"/>
      <dgm:spPr/>
    </dgm:pt>
    <dgm:pt modelId="{440B2F53-60D1-4B5D-AA32-27C33B1006DC}" type="pres">
      <dgm:prSet presAssocID="{71BF856A-00BE-4185-B33F-3129CE1A68C5}" presName="parentText" presStyleLbl="alignNode1" presStyleIdx="3" presStyleCnt="5">
        <dgm:presLayoutVars>
          <dgm:chMax val="1"/>
          <dgm:bulletEnabled val="1"/>
        </dgm:presLayoutVars>
      </dgm:prSet>
      <dgm:spPr/>
      <dgm:t>
        <a:bodyPr/>
        <a:lstStyle/>
        <a:p>
          <a:endParaRPr lang="ru-RU"/>
        </a:p>
      </dgm:t>
    </dgm:pt>
    <dgm:pt modelId="{DE041E83-ADE7-4E51-ACF9-0583C5A51091}" type="pres">
      <dgm:prSet presAssocID="{71BF856A-00BE-4185-B33F-3129CE1A68C5}" presName="descendantText" presStyleLbl="alignAcc1" presStyleIdx="3" presStyleCnt="5">
        <dgm:presLayoutVars>
          <dgm:bulletEnabled val="1"/>
        </dgm:presLayoutVars>
      </dgm:prSet>
      <dgm:spPr/>
      <dgm:t>
        <a:bodyPr/>
        <a:lstStyle/>
        <a:p>
          <a:endParaRPr lang="ru-RU"/>
        </a:p>
      </dgm:t>
    </dgm:pt>
    <dgm:pt modelId="{0E18E48B-4AAD-4063-8DC6-E6D84E329FAF}" type="pres">
      <dgm:prSet presAssocID="{21BFD762-270A-46D0-88F1-03DCB8CDC344}" presName="sp" presStyleCnt="0"/>
      <dgm:spPr/>
    </dgm:pt>
    <dgm:pt modelId="{A4BC94BD-3090-4B41-9FD6-218885E7468E}" type="pres">
      <dgm:prSet presAssocID="{A4DDF196-6467-4096-9C09-9AEDE01AF02F}" presName="composite" presStyleCnt="0"/>
      <dgm:spPr/>
    </dgm:pt>
    <dgm:pt modelId="{A366988A-2085-48A4-A9D7-E104C354E9EA}" type="pres">
      <dgm:prSet presAssocID="{A4DDF196-6467-4096-9C09-9AEDE01AF02F}" presName="parentText" presStyleLbl="alignNode1" presStyleIdx="4" presStyleCnt="5">
        <dgm:presLayoutVars>
          <dgm:chMax val="1"/>
          <dgm:bulletEnabled val="1"/>
        </dgm:presLayoutVars>
      </dgm:prSet>
      <dgm:spPr/>
      <dgm:t>
        <a:bodyPr/>
        <a:lstStyle/>
        <a:p>
          <a:endParaRPr lang="ru-RU"/>
        </a:p>
      </dgm:t>
    </dgm:pt>
    <dgm:pt modelId="{B4302380-1B70-4C45-9E6D-29ABA513B315}" type="pres">
      <dgm:prSet presAssocID="{A4DDF196-6467-4096-9C09-9AEDE01AF02F}" presName="descendantText" presStyleLbl="alignAcc1" presStyleIdx="4" presStyleCnt="5" custLinFactNeighborX="0" custLinFactNeighborY="4303">
        <dgm:presLayoutVars>
          <dgm:bulletEnabled val="1"/>
        </dgm:presLayoutVars>
      </dgm:prSet>
      <dgm:spPr/>
      <dgm:t>
        <a:bodyPr/>
        <a:lstStyle/>
        <a:p>
          <a:endParaRPr lang="ru-RU"/>
        </a:p>
      </dgm:t>
    </dgm:pt>
  </dgm:ptLst>
  <dgm:cxnLst>
    <dgm:cxn modelId="{DDF038F2-457C-47DE-BBA7-3E3110577167}" type="presOf" srcId="{45C204A9-0AD8-48AB-918F-36F47ED01548}" destId="{DE041E83-ADE7-4E51-ACF9-0583C5A51091}" srcOrd="0" destOrd="0" presId="urn:microsoft.com/office/officeart/2005/8/layout/chevron2"/>
    <dgm:cxn modelId="{2E94CACD-C1CE-4CBE-9F46-7CC8C1BB9B90}" srcId="{E80EDF0A-6A0E-4EF6-9EEE-BD3D20441107}" destId="{71BF856A-00BE-4185-B33F-3129CE1A68C5}" srcOrd="3" destOrd="0" parTransId="{46344C24-7AD6-4210-86CD-FE9A853897F8}" sibTransId="{21BFD762-270A-46D0-88F1-03DCB8CDC344}"/>
    <dgm:cxn modelId="{DF986C08-6716-47FB-85EF-99E711F3CC3C}" type="presOf" srcId="{45BFE8D5-60AF-4284-99F1-2BED67CFC7A6}" destId="{DE041E83-ADE7-4E51-ACF9-0583C5A51091}" srcOrd="0" destOrd="1" presId="urn:microsoft.com/office/officeart/2005/8/layout/chevron2"/>
    <dgm:cxn modelId="{DF0CB6A2-B800-4E95-9356-8FACB1F43221}" srcId="{E80EDF0A-6A0E-4EF6-9EEE-BD3D20441107}" destId="{0FC2A8A8-5BA7-4BF6-A57C-1E7F61255EE2}" srcOrd="0" destOrd="0" parTransId="{10D7EAA8-72EA-4A72-9E8A-D3317467C940}" sibTransId="{14448E3A-B1D5-4065-99FB-63A89DE2EC5E}"/>
    <dgm:cxn modelId="{E30B0294-6C7E-4182-8583-4E2A5DFB7DDF}" srcId="{0FC2A8A8-5BA7-4BF6-A57C-1E7F61255EE2}" destId="{3E24F2A7-F778-453A-9BAF-0C2241B465F7}" srcOrd="2" destOrd="0" parTransId="{12C984E5-7465-49AC-95B5-081BA6717990}" sibTransId="{6DBCBB18-DC21-4866-9EF1-B3B927884278}"/>
    <dgm:cxn modelId="{C1CE8870-7393-4FD9-965B-E71A4F01CFF7}" type="presOf" srcId="{8DBEF9FE-8063-4EC6-B8B2-98216C29715D}" destId="{614B5388-1784-4D05-A9CF-CB1BA1FC59D7}" srcOrd="0" destOrd="0" presId="urn:microsoft.com/office/officeart/2005/8/layout/chevron2"/>
    <dgm:cxn modelId="{19108BD8-6C1D-4005-A6A1-8F74196FE312}" type="presOf" srcId="{E338BCA3-07EB-4E7E-9283-9C10A8C07280}" destId="{4CFB4325-24EE-42FB-8449-DD0CAB94962B}" srcOrd="0" destOrd="1" presId="urn:microsoft.com/office/officeart/2005/8/layout/chevron2"/>
    <dgm:cxn modelId="{F14E37CA-0795-4642-9981-D4036D0F5F69}" type="presOf" srcId="{3E24F2A7-F778-453A-9BAF-0C2241B465F7}" destId="{4CFB4325-24EE-42FB-8449-DD0CAB94962B}" srcOrd="0" destOrd="2" presId="urn:microsoft.com/office/officeart/2005/8/layout/chevron2"/>
    <dgm:cxn modelId="{31A1B27C-E5C7-4BE2-9227-C07A4444D96B}" srcId="{8DBEF9FE-8063-4EC6-B8B2-98216C29715D}" destId="{D8E8E4B5-07D5-4A98-9358-76ABAE3341C5}" srcOrd="0" destOrd="0" parTransId="{456E2316-6DC9-4E70-8ED2-90A3AD81B1DF}" sibTransId="{4E73296E-FDB3-40F4-AC6C-ABF9721BA040}"/>
    <dgm:cxn modelId="{A3D218C9-E9E7-4FDD-AC09-6CDCBDF118E6}" srcId="{0FC2A8A8-5BA7-4BF6-A57C-1E7F61255EE2}" destId="{CB68EB48-8EA5-421B-B80C-318D93707CDD}" srcOrd="0" destOrd="0" parTransId="{ACA68C70-8D83-4A1A-B9B5-13C17DB1A3F1}" sibTransId="{56045902-2396-4498-95DE-F724AD881888}"/>
    <dgm:cxn modelId="{48B33352-0266-48A5-B677-1EE3D1664912}" srcId="{A4DDF196-6467-4096-9C09-9AEDE01AF02F}" destId="{4F3520E8-BB06-4B02-A329-BF33F2001BFE}" srcOrd="0" destOrd="0" parTransId="{B62B6783-AFAA-48D4-AA91-1B3998FDCFF4}" sibTransId="{E6F45068-D482-4BBD-84D4-E591EC529C75}"/>
    <dgm:cxn modelId="{7CF4F06C-B1C6-427A-A4C0-A624497F9D44}" type="presOf" srcId="{4F3520E8-BB06-4B02-A329-BF33F2001BFE}" destId="{B4302380-1B70-4C45-9E6D-29ABA513B315}" srcOrd="0" destOrd="0" presId="urn:microsoft.com/office/officeart/2005/8/layout/chevron2"/>
    <dgm:cxn modelId="{3F1C16B5-F323-4C93-B689-5B3C496A251C}" type="presOf" srcId="{A4DDF196-6467-4096-9C09-9AEDE01AF02F}" destId="{A366988A-2085-48A4-A9D7-E104C354E9EA}" srcOrd="0" destOrd="0" presId="urn:microsoft.com/office/officeart/2005/8/layout/chevron2"/>
    <dgm:cxn modelId="{E63B5108-088D-42D0-BE9D-61BC55BAC09A}" type="presOf" srcId="{CB68EB48-8EA5-421B-B80C-318D93707CDD}" destId="{4CFB4325-24EE-42FB-8449-DD0CAB94962B}" srcOrd="0" destOrd="0" presId="urn:microsoft.com/office/officeart/2005/8/layout/chevron2"/>
    <dgm:cxn modelId="{6FFA666F-E101-4F7D-BABE-397F04A84B7C}" srcId="{8DBEF9FE-8063-4EC6-B8B2-98216C29715D}" destId="{301DF885-9D64-44F1-903A-52E4AF643AA9}" srcOrd="1" destOrd="0" parTransId="{07D7C9FA-138F-4E76-BEF1-CF7F775E42BD}" sibTransId="{9FDCA4AC-5D38-417E-A9B4-96F51D6C60E3}"/>
    <dgm:cxn modelId="{6E5329F7-4588-4C50-B6CA-4E6B8023A691}" type="presOf" srcId="{D8E8E4B5-07D5-4A98-9358-76ABAE3341C5}" destId="{A17B1774-A01E-454A-96B1-FB7371E6EF3D}" srcOrd="0" destOrd="0" presId="urn:microsoft.com/office/officeart/2005/8/layout/chevron2"/>
    <dgm:cxn modelId="{EF43ED07-C137-4B0B-BA24-E583E5555877}" type="presOf" srcId="{0FC2A8A8-5BA7-4BF6-A57C-1E7F61255EE2}" destId="{6172C066-A99B-4F53-AC0D-DC7CA7E94479}" srcOrd="0" destOrd="0" presId="urn:microsoft.com/office/officeart/2005/8/layout/chevron2"/>
    <dgm:cxn modelId="{96AD12D3-E57F-454C-A6F7-FA18BE95A92F}" type="presOf" srcId="{301DF885-9D64-44F1-903A-52E4AF643AA9}" destId="{A17B1774-A01E-454A-96B1-FB7371E6EF3D}" srcOrd="0" destOrd="1" presId="urn:microsoft.com/office/officeart/2005/8/layout/chevron2"/>
    <dgm:cxn modelId="{884104F5-AD18-4798-9AFD-4FB1C6D32A91}" type="presOf" srcId="{71BF856A-00BE-4185-B33F-3129CE1A68C5}" destId="{440B2F53-60D1-4B5D-AA32-27C33B1006DC}" srcOrd="0" destOrd="0" presId="urn:microsoft.com/office/officeart/2005/8/layout/chevron2"/>
    <dgm:cxn modelId="{12A9676D-2270-4A24-8529-01269FBC23E8}" srcId="{E80EDF0A-6A0E-4EF6-9EEE-BD3D20441107}" destId="{A4DDF196-6467-4096-9C09-9AEDE01AF02F}" srcOrd="4" destOrd="0" parTransId="{E2CD1BE7-BF53-435E-977A-FC42D0D1EAB0}" sibTransId="{6352A0D1-2E38-4FEF-AA94-D1132B76F544}"/>
    <dgm:cxn modelId="{5274AFCE-52B2-4F59-9302-D750219325EC}" srcId="{E80EDF0A-6A0E-4EF6-9EEE-BD3D20441107}" destId="{8DBEF9FE-8063-4EC6-B8B2-98216C29715D}" srcOrd="2" destOrd="0" parTransId="{3A1C09A0-6B9C-478D-BFF4-28A47BBE68AA}" sibTransId="{D94F5E89-3DA2-4F07-A1CA-D78E29F84EAB}"/>
    <dgm:cxn modelId="{0C0FA1CD-7E5F-44D6-8FC3-ED3E2BF3471B}" srcId="{E80EDF0A-6A0E-4EF6-9EEE-BD3D20441107}" destId="{90479901-05E4-4F4B-8089-571C5795A40D}" srcOrd="1" destOrd="0" parTransId="{BBB42854-2BAB-4BAE-91AC-83F72433F901}" sibTransId="{16234097-0866-4F7E-BEF6-B9459FF586D3}"/>
    <dgm:cxn modelId="{B528635E-E2CD-4512-A223-9F4C5FCCA455}" srcId="{71BF856A-00BE-4185-B33F-3129CE1A68C5}" destId="{45C204A9-0AD8-48AB-918F-36F47ED01548}" srcOrd="0" destOrd="0" parTransId="{EA03CE0C-FA5A-4872-AEFE-7CA5D4257009}" sibTransId="{F97512BA-7335-48B4-9BE3-3689392736FB}"/>
    <dgm:cxn modelId="{94D8893F-D441-4C08-A204-B7E36309C844}" srcId="{71BF856A-00BE-4185-B33F-3129CE1A68C5}" destId="{45BFE8D5-60AF-4284-99F1-2BED67CFC7A6}" srcOrd="1" destOrd="0" parTransId="{714E2B3C-107A-484D-AC05-776587CD87FA}" sibTransId="{69EA9D20-8D40-4466-9967-9FF935277932}"/>
    <dgm:cxn modelId="{25B17AED-D4A1-4D5D-A07F-65CA229688A7}" type="presOf" srcId="{6A632AF7-DCA1-475F-B037-601984DFD848}" destId="{CD2329F5-182B-4E23-8968-EBED99165ABD}" srcOrd="0" destOrd="1" presId="urn:microsoft.com/office/officeart/2005/8/layout/chevron2"/>
    <dgm:cxn modelId="{3D5D8BD4-CC90-4C94-AB5A-6CE362964E44}" srcId="{90479901-05E4-4F4B-8089-571C5795A40D}" destId="{6A632AF7-DCA1-475F-B037-601984DFD848}" srcOrd="1" destOrd="0" parTransId="{3BD7B6C4-F92F-4D7C-9DEB-A5495AF1FDBD}" sibTransId="{BC686802-6061-48EB-9770-6E0E71B23F68}"/>
    <dgm:cxn modelId="{B35A73E8-8A60-4F85-9B01-2A386B707F04}" type="presOf" srcId="{90479901-05E4-4F4B-8089-571C5795A40D}" destId="{7568F88A-9BFE-46D3-AF58-34F6AAFA6542}" srcOrd="0" destOrd="0" presId="urn:microsoft.com/office/officeart/2005/8/layout/chevron2"/>
    <dgm:cxn modelId="{B34F2280-1AA1-46D2-90DD-A98B4E282015}" srcId="{0FC2A8A8-5BA7-4BF6-A57C-1E7F61255EE2}" destId="{E338BCA3-07EB-4E7E-9283-9C10A8C07280}" srcOrd="1" destOrd="0" parTransId="{B36E983E-EE85-4330-814A-2ABB7934BD2E}" sibTransId="{948C8B3B-582F-4852-9D2C-9AF4B69A1435}"/>
    <dgm:cxn modelId="{13CDF6C6-DD0D-41DD-97CC-4247847F3C9E}" srcId="{90479901-05E4-4F4B-8089-571C5795A40D}" destId="{0EAAA278-A172-4367-AA0C-111FD8B7A807}" srcOrd="0" destOrd="0" parTransId="{D973A8FC-B70D-4BAA-B653-871F13C4F758}" sibTransId="{DCEC5E36-B02F-4297-822D-22CAB8E921CA}"/>
    <dgm:cxn modelId="{910260A2-63BC-4677-AF74-39572989D708}" type="presOf" srcId="{0EAAA278-A172-4367-AA0C-111FD8B7A807}" destId="{CD2329F5-182B-4E23-8968-EBED99165ABD}" srcOrd="0" destOrd="0" presId="urn:microsoft.com/office/officeart/2005/8/layout/chevron2"/>
    <dgm:cxn modelId="{201CE96D-CEC0-46F6-8FC1-420928765E09}" type="presOf" srcId="{E80EDF0A-6A0E-4EF6-9EEE-BD3D20441107}" destId="{AAE53501-130A-463C-90A0-4B974FE8F868}" srcOrd="0" destOrd="0" presId="urn:microsoft.com/office/officeart/2005/8/layout/chevron2"/>
    <dgm:cxn modelId="{E29C6731-E4D1-4B50-826E-31026319C5A8}" type="presParOf" srcId="{AAE53501-130A-463C-90A0-4B974FE8F868}" destId="{1983628E-4BA6-41F5-84AC-A8E34E4AD677}" srcOrd="0" destOrd="0" presId="urn:microsoft.com/office/officeart/2005/8/layout/chevron2"/>
    <dgm:cxn modelId="{31595F0F-7EF2-4F1C-9BCF-B74E81D93FC7}" type="presParOf" srcId="{1983628E-4BA6-41F5-84AC-A8E34E4AD677}" destId="{6172C066-A99B-4F53-AC0D-DC7CA7E94479}" srcOrd="0" destOrd="0" presId="urn:microsoft.com/office/officeart/2005/8/layout/chevron2"/>
    <dgm:cxn modelId="{BEAD02F0-1457-40C2-A6EE-45244A769573}" type="presParOf" srcId="{1983628E-4BA6-41F5-84AC-A8E34E4AD677}" destId="{4CFB4325-24EE-42FB-8449-DD0CAB94962B}" srcOrd="1" destOrd="0" presId="urn:microsoft.com/office/officeart/2005/8/layout/chevron2"/>
    <dgm:cxn modelId="{1BEF1A95-3B92-4C61-B1C5-9A2BB6E02B12}" type="presParOf" srcId="{AAE53501-130A-463C-90A0-4B974FE8F868}" destId="{1CDA92ED-BC98-4A65-B02E-B5D02570EBDE}" srcOrd="1" destOrd="0" presId="urn:microsoft.com/office/officeart/2005/8/layout/chevron2"/>
    <dgm:cxn modelId="{83D6002F-94C5-4A98-B328-910EB0A5BC45}" type="presParOf" srcId="{AAE53501-130A-463C-90A0-4B974FE8F868}" destId="{F76EF83E-0DC8-484E-A3A3-9C943051D022}" srcOrd="2" destOrd="0" presId="urn:microsoft.com/office/officeart/2005/8/layout/chevron2"/>
    <dgm:cxn modelId="{666F35F5-E3A3-4620-B8A0-2EE1EDF64A33}" type="presParOf" srcId="{F76EF83E-0DC8-484E-A3A3-9C943051D022}" destId="{7568F88A-9BFE-46D3-AF58-34F6AAFA6542}" srcOrd="0" destOrd="0" presId="urn:microsoft.com/office/officeart/2005/8/layout/chevron2"/>
    <dgm:cxn modelId="{58E3FE55-8C7C-402C-9A65-E85BA8BBD167}" type="presParOf" srcId="{F76EF83E-0DC8-484E-A3A3-9C943051D022}" destId="{CD2329F5-182B-4E23-8968-EBED99165ABD}" srcOrd="1" destOrd="0" presId="urn:microsoft.com/office/officeart/2005/8/layout/chevron2"/>
    <dgm:cxn modelId="{B4139684-2957-4727-BDDA-DFDE548307B7}" type="presParOf" srcId="{AAE53501-130A-463C-90A0-4B974FE8F868}" destId="{AA020602-C108-4366-B73B-8D621D7E52F7}" srcOrd="3" destOrd="0" presId="urn:microsoft.com/office/officeart/2005/8/layout/chevron2"/>
    <dgm:cxn modelId="{6B19C4D0-B2C8-48F2-820A-2A6E901F5987}" type="presParOf" srcId="{AAE53501-130A-463C-90A0-4B974FE8F868}" destId="{27A1F745-2CFB-48B9-9D04-B148B9252014}" srcOrd="4" destOrd="0" presId="urn:microsoft.com/office/officeart/2005/8/layout/chevron2"/>
    <dgm:cxn modelId="{4FB581F4-9E41-484B-9D81-AB3BED500A50}" type="presParOf" srcId="{27A1F745-2CFB-48B9-9D04-B148B9252014}" destId="{614B5388-1784-4D05-A9CF-CB1BA1FC59D7}" srcOrd="0" destOrd="0" presId="urn:microsoft.com/office/officeart/2005/8/layout/chevron2"/>
    <dgm:cxn modelId="{C784F990-399B-47ED-B1D6-475FC778EDD7}" type="presParOf" srcId="{27A1F745-2CFB-48B9-9D04-B148B9252014}" destId="{A17B1774-A01E-454A-96B1-FB7371E6EF3D}" srcOrd="1" destOrd="0" presId="urn:microsoft.com/office/officeart/2005/8/layout/chevron2"/>
    <dgm:cxn modelId="{15900B3D-906D-4132-993C-ED35478F01F6}" type="presParOf" srcId="{AAE53501-130A-463C-90A0-4B974FE8F868}" destId="{1E653ADF-4439-49B5-900D-F0AE717A3EBA}" srcOrd="5" destOrd="0" presId="urn:microsoft.com/office/officeart/2005/8/layout/chevron2"/>
    <dgm:cxn modelId="{9EE956DF-ACF1-48D6-80CC-B66918EB1656}" type="presParOf" srcId="{AAE53501-130A-463C-90A0-4B974FE8F868}" destId="{DEA131E7-C405-4747-999B-BCEC1E99FD3F}" srcOrd="6" destOrd="0" presId="urn:microsoft.com/office/officeart/2005/8/layout/chevron2"/>
    <dgm:cxn modelId="{7FF49978-5D9C-4908-8B74-3DBF53269C62}" type="presParOf" srcId="{DEA131E7-C405-4747-999B-BCEC1E99FD3F}" destId="{440B2F53-60D1-4B5D-AA32-27C33B1006DC}" srcOrd="0" destOrd="0" presId="urn:microsoft.com/office/officeart/2005/8/layout/chevron2"/>
    <dgm:cxn modelId="{1DB29B57-AFFC-4AA8-A059-FF1782D4944D}" type="presParOf" srcId="{DEA131E7-C405-4747-999B-BCEC1E99FD3F}" destId="{DE041E83-ADE7-4E51-ACF9-0583C5A51091}" srcOrd="1" destOrd="0" presId="urn:microsoft.com/office/officeart/2005/8/layout/chevron2"/>
    <dgm:cxn modelId="{D5C1186E-A82D-4581-89CB-601F852892E7}" type="presParOf" srcId="{AAE53501-130A-463C-90A0-4B974FE8F868}" destId="{0E18E48B-4AAD-4063-8DC6-E6D84E329FAF}" srcOrd="7" destOrd="0" presId="urn:microsoft.com/office/officeart/2005/8/layout/chevron2"/>
    <dgm:cxn modelId="{9B05B366-2F90-4989-AE7A-3E3E9DAB69A1}" type="presParOf" srcId="{AAE53501-130A-463C-90A0-4B974FE8F868}" destId="{A4BC94BD-3090-4B41-9FD6-218885E7468E}" srcOrd="8" destOrd="0" presId="urn:microsoft.com/office/officeart/2005/8/layout/chevron2"/>
    <dgm:cxn modelId="{F9E694D8-6CB7-4D73-BA18-70244B1C8B9B}" type="presParOf" srcId="{A4BC94BD-3090-4B41-9FD6-218885E7468E}" destId="{A366988A-2085-48A4-A9D7-E104C354E9EA}" srcOrd="0" destOrd="0" presId="urn:microsoft.com/office/officeart/2005/8/layout/chevron2"/>
    <dgm:cxn modelId="{3E6384A2-7A8D-45D7-8FE7-7D70C3BA034C}" type="presParOf" srcId="{A4BC94BD-3090-4B41-9FD6-218885E7468E}" destId="{B4302380-1B70-4C45-9E6D-29ABA513B315}" srcOrd="1" destOrd="0" presId="urn:microsoft.com/office/officeart/2005/8/layout/chevron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C1046BC-D05F-474D-9550-78ADF6318233}" type="doc">
      <dgm:prSet loTypeId="urn:microsoft.com/office/officeart/2008/layout/PictureStrips" loCatId="picture" qsTypeId="urn:microsoft.com/office/officeart/2005/8/quickstyle/simple1" qsCatId="simple" csTypeId="urn:microsoft.com/office/officeart/2005/8/colors/accent1_2" csCatId="accent1" phldr="1"/>
      <dgm:spPr/>
      <dgm:t>
        <a:bodyPr/>
        <a:lstStyle/>
        <a:p>
          <a:endParaRPr lang="ru-RU"/>
        </a:p>
      </dgm:t>
    </dgm:pt>
    <dgm:pt modelId="{6BAA53E8-4F33-4447-A027-84BEB97EDCBC}">
      <dgm:prSet phldrT="[Текст]"/>
      <dgm:spPr/>
      <dgm:t>
        <a:bodyPr/>
        <a:lstStyle/>
        <a:p>
          <a:r>
            <a:rPr lang="ru-RU"/>
            <a:t>Золотий (жовтий) - ознака багатства, добробуту, верховенс</a:t>
          </a:r>
          <a:r>
            <a:rPr lang="uk-UA"/>
            <a:t>тва.</a:t>
          </a:r>
          <a:endParaRPr lang="ru-RU"/>
        </a:p>
      </dgm:t>
    </dgm:pt>
    <dgm:pt modelId="{4C078921-9193-42E4-943A-469DD63CBF4B}" type="parTrans" cxnId="{02EBC56C-550D-4DF7-B0B8-F1BB4D458890}">
      <dgm:prSet/>
      <dgm:spPr/>
      <dgm:t>
        <a:bodyPr/>
        <a:lstStyle/>
        <a:p>
          <a:endParaRPr lang="ru-RU"/>
        </a:p>
      </dgm:t>
    </dgm:pt>
    <dgm:pt modelId="{B77C4AAC-A7FB-4122-8027-551DFD148BB0}" type="sibTrans" cxnId="{02EBC56C-550D-4DF7-B0B8-F1BB4D458890}">
      <dgm:prSet/>
      <dgm:spPr/>
      <dgm:t>
        <a:bodyPr/>
        <a:lstStyle/>
        <a:p>
          <a:endParaRPr lang="ru-RU"/>
        </a:p>
      </dgm:t>
    </dgm:pt>
    <dgm:pt modelId="{F594CEFA-60AE-44D3-9454-612F329CAC83}">
      <dgm:prSet phldrT="[Текст]"/>
      <dgm:spPr/>
      <dgm:t>
        <a:bodyPr/>
        <a:lstStyle/>
        <a:p>
          <a:r>
            <a:rPr lang="uk-UA"/>
            <a:t>Срібло(білий) - ознака чистоти, непорочності.</a:t>
          </a:r>
          <a:endParaRPr lang="ru-RU"/>
        </a:p>
      </dgm:t>
    </dgm:pt>
    <dgm:pt modelId="{CCE827D7-826E-424D-8CF7-F30D40CF4235}" type="parTrans" cxnId="{7D258987-BD9C-4C0F-B749-DBB6518CDFE3}">
      <dgm:prSet/>
      <dgm:spPr/>
      <dgm:t>
        <a:bodyPr/>
        <a:lstStyle/>
        <a:p>
          <a:endParaRPr lang="ru-RU"/>
        </a:p>
      </dgm:t>
    </dgm:pt>
    <dgm:pt modelId="{77473B7D-B36C-49B2-976B-7D6DFB7FE2D5}" type="sibTrans" cxnId="{7D258987-BD9C-4C0F-B749-DBB6518CDFE3}">
      <dgm:prSet/>
      <dgm:spPr/>
      <dgm:t>
        <a:bodyPr/>
        <a:lstStyle/>
        <a:p>
          <a:endParaRPr lang="ru-RU"/>
        </a:p>
      </dgm:t>
    </dgm:pt>
    <dgm:pt modelId="{D4E2AEB1-C1CA-4856-9688-1CD09BDC43C8}">
      <dgm:prSet phldrT="[Текст]"/>
      <dgm:spPr/>
      <dgm:t>
        <a:bodyPr/>
        <a:lstStyle/>
        <a:p>
          <a:r>
            <a:rPr lang="uk-UA"/>
            <a:t>Зелений - ознака достатку, волі, надії, радості.</a:t>
          </a:r>
          <a:endParaRPr lang="ru-RU"/>
        </a:p>
      </dgm:t>
    </dgm:pt>
    <dgm:pt modelId="{33B2A5BB-FD12-4779-9FA1-CAFFEE0D7EF9}" type="parTrans" cxnId="{F3CABF08-EDB2-40DE-9FB1-2263F42C5A65}">
      <dgm:prSet/>
      <dgm:spPr/>
      <dgm:t>
        <a:bodyPr/>
        <a:lstStyle/>
        <a:p>
          <a:endParaRPr lang="ru-RU"/>
        </a:p>
      </dgm:t>
    </dgm:pt>
    <dgm:pt modelId="{658A8368-54A3-4DF1-A172-8025E5E9CBF7}" type="sibTrans" cxnId="{F3CABF08-EDB2-40DE-9FB1-2263F42C5A65}">
      <dgm:prSet/>
      <dgm:spPr/>
      <dgm:t>
        <a:bodyPr/>
        <a:lstStyle/>
        <a:p>
          <a:endParaRPr lang="ru-RU"/>
        </a:p>
      </dgm:t>
    </dgm:pt>
    <dgm:pt modelId="{322A1F25-3F93-44BB-8074-EE7B0D9A6ECD}">
      <dgm:prSet/>
      <dgm:spPr/>
      <dgm:t>
        <a:bodyPr/>
        <a:lstStyle/>
        <a:p>
          <a:r>
            <a:rPr lang="uk-UA"/>
            <a:t>Синій (блакитний) - ознака вірності, чесності, шляхетності, бездоганності.</a:t>
          </a:r>
          <a:endParaRPr lang="ru-RU"/>
        </a:p>
      </dgm:t>
    </dgm:pt>
    <dgm:pt modelId="{397B0FFC-1244-4974-9D18-0FD779768C46}" type="parTrans" cxnId="{E5B53834-DFAF-4A4C-9E62-F1D7B358C72D}">
      <dgm:prSet/>
      <dgm:spPr/>
      <dgm:t>
        <a:bodyPr/>
        <a:lstStyle/>
        <a:p>
          <a:endParaRPr lang="ru-RU"/>
        </a:p>
      </dgm:t>
    </dgm:pt>
    <dgm:pt modelId="{683B2CBF-202B-46F5-9D56-05B90DB1154F}" type="sibTrans" cxnId="{E5B53834-DFAF-4A4C-9E62-F1D7B358C72D}">
      <dgm:prSet/>
      <dgm:spPr/>
      <dgm:t>
        <a:bodyPr/>
        <a:lstStyle/>
        <a:p>
          <a:endParaRPr lang="ru-RU"/>
        </a:p>
      </dgm:t>
    </dgm:pt>
    <dgm:pt modelId="{A88BE29F-129F-4FB7-B7C6-ED96A895B630}">
      <dgm:prSet/>
      <dgm:spPr/>
      <dgm:t>
        <a:bodyPr/>
        <a:lstStyle/>
        <a:p>
          <a:r>
            <a:rPr lang="uk-UA"/>
            <a:t>Червоний - ознака великодушності, мужності, відваги, сміливості.</a:t>
          </a:r>
          <a:endParaRPr lang="ru-RU"/>
        </a:p>
      </dgm:t>
    </dgm:pt>
    <dgm:pt modelId="{0BF22997-01D0-4AA8-A3B5-3181C8A7F926}" type="parTrans" cxnId="{1E90834D-1410-49E3-B2D3-1C371E8042AF}">
      <dgm:prSet/>
      <dgm:spPr/>
      <dgm:t>
        <a:bodyPr/>
        <a:lstStyle/>
        <a:p>
          <a:endParaRPr lang="ru-RU"/>
        </a:p>
      </dgm:t>
    </dgm:pt>
    <dgm:pt modelId="{ABF507F2-F4DC-40CD-99FB-126AFCCD96F6}" type="sibTrans" cxnId="{1E90834D-1410-49E3-B2D3-1C371E8042AF}">
      <dgm:prSet/>
      <dgm:spPr/>
      <dgm:t>
        <a:bodyPr/>
        <a:lstStyle/>
        <a:p>
          <a:endParaRPr lang="ru-RU"/>
        </a:p>
      </dgm:t>
    </dgm:pt>
    <dgm:pt modelId="{372454BC-4E22-41EE-82AD-C3D6EFD01B54}" type="pres">
      <dgm:prSet presAssocID="{4C1046BC-D05F-474D-9550-78ADF6318233}" presName="Name0" presStyleCnt="0">
        <dgm:presLayoutVars>
          <dgm:dir/>
          <dgm:resizeHandles val="exact"/>
        </dgm:presLayoutVars>
      </dgm:prSet>
      <dgm:spPr/>
      <dgm:t>
        <a:bodyPr/>
        <a:lstStyle/>
        <a:p>
          <a:endParaRPr lang="ru-RU"/>
        </a:p>
      </dgm:t>
    </dgm:pt>
    <dgm:pt modelId="{294CFB3C-D844-43C6-AF3D-3A090B7D13F3}" type="pres">
      <dgm:prSet presAssocID="{6BAA53E8-4F33-4447-A027-84BEB97EDCBC}" presName="composite" presStyleCnt="0"/>
      <dgm:spPr/>
    </dgm:pt>
    <dgm:pt modelId="{D5E69CA2-3F1E-43D8-B272-B80F9D33A0D5}" type="pres">
      <dgm:prSet presAssocID="{6BAA53E8-4F33-4447-A027-84BEB97EDCBC}" presName="rect1" presStyleLbl="trAlignAcc1" presStyleIdx="0" presStyleCnt="5">
        <dgm:presLayoutVars>
          <dgm:bulletEnabled val="1"/>
        </dgm:presLayoutVars>
      </dgm:prSet>
      <dgm:spPr/>
      <dgm:t>
        <a:bodyPr/>
        <a:lstStyle/>
        <a:p>
          <a:endParaRPr lang="ru-RU"/>
        </a:p>
      </dgm:t>
    </dgm:pt>
    <dgm:pt modelId="{7758A73C-D0F1-43CA-95DF-CCEBC1F154F7}" type="pres">
      <dgm:prSet presAssocID="{6BAA53E8-4F33-4447-A027-84BEB97EDCBC}" presName="rect2" presStyleLbl="fgImgPlace1" presStyleIdx="0" presStyleCnt="5"/>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dgm:spPr>
      <dgm:t>
        <a:bodyPr/>
        <a:lstStyle/>
        <a:p>
          <a:endParaRPr lang="ru-RU"/>
        </a:p>
      </dgm:t>
    </dgm:pt>
    <dgm:pt modelId="{1625E5E9-FBEC-4E03-BF01-6B51C1FD6EC6}" type="pres">
      <dgm:prSet presAssocID="{B77C4AAC-A7FB-4122-8027-551DFD148BB0}" presName="sibTrans" presStyleCnt="0"/>
      <dgm:spPr/>
    </dgm:pt>
    <dgm:pt modelId="{0CEE7E6D-508B-4D7A-B266-BE33C54A1671}" type="pres">
      <dgm:prSet presAssocID="{F594CEFA-60AE-44D3-9454-612F329CAC83}" presName="composite" presStyleCnt="0"/>
      <dgm:spPr/>
    </dgm:pt>
    <dgm:pt modelId="{DBAA9968-3D93-481A-9F6B-31C0595F1DDD}" type="pres">
      <dgm:prSet presAssocID="{F594CEFA-60AE-44D3-9454-612F329CAC83}" presName="rect1" presStyleLbl="trAlignAcc1" presStyleIdx="1" presStyleCnt="5">
        <dgm:presLayoutVars>
          <dgm:bulletEnabled val="1"/>
        </dgm:presLayoutVars>
      </dgm:prSet>
      <dgm:spPr/>
      <dgm:t>
        <a:bodyPr/>
        <a:lstStyle/>
        <a:p>
          <a:endParaRPr lang="ru-RU"/>
        </a:p>
      </dgm:t>
    </dgm:pt>
    <dgm:pt modelId="{42B67833-ACE8-479D-938E-6F7DC0E72635}" type="pres">
      <dgm:prSet presAssocID="{F594CEFA-60AE-44D3-9454-612F329CAC83}" presName="rect2" presStyleLbl="fgImgPlace1" presStyleIdx="1" presStyleCnt="5"/>
      <dgm:spPr>
        <a:blipFill>
          <a:blip xmlns:r="http://schemas.openxmlformats.org/officeDocument/2006/relationships" r:embed="rId2">
            <a:extLst>
              <a:ext uri="{28A0092B-C50C-407E-A947-70E740481C1C}">
                <a14:useLocalDpi xmlns:a14="http://schemas.microsoft.com/office/drawing/2010/main" val="0"/>
              </a:ext>
            </a:extLst>
          </a:blip>
          <a:srcRect/>
          <a:stretch>
            <a:fillRect l="-63000" r="-63000"/>
          </a:stretch>
        </a:blipFill>
      </dgm:spPr>
      <dgm:t>
        <a:bodyPr/>
        <a:lstStyle/>
        <a:p>
          <a:endParaRPr lang="ru-RU"/>
        </a:p>
      </dgm:t>
    </dgm:pt>
    <dgm:pt modelId="{D4659E19-95F9-4E40-9916-256696DA335B}" type="pres">
      <dgm:prSet presAssocID="{77473B7D-B36C-49B2-976B-7D6DFB7FE2D5}" presName="sibTrans" presStyleCnt="0"/>
      <dgm:spPr/>
    </dgm:pt>
    <dgm:pt modelId="{F1623966-0C0A-40B7-8AF7-EAFD4B24828C}" type="pres">
      <dgm:prSet presAssocID="{D4E2AEB1-C1CA-4856-9688-1CD09BDC43C8}" presName="composite" presStyleCnt="0"/>
      <dgm:spPr/>
    </dgm:pt>
    <dgm:pt modelId="{131E29EB-9CAC-43EB-8746-3424FD79A43A}" type="pres">
      <dgm:prSet presAssocID="{D4E2AEB1-C1CA-4856-9688-1CD09BDC43C8}" presName="rect1" presStyleLbl="trAlignAcc1" presStyleIdx="2" presStyleCnt="5" custLinFactNeighborX="-1068">
        <dgm:presLayoutVars>
          <dgm:bulletEnabled val="1"/>
        </dgm:presLayoutVars>
      </dgm:prSet>
      <dgm:spPr/>
      <dgm:t>
        <a:bodyPr/>
        <a:lstStyle/>
        <a:p>
          <a:endParaRPr lang="ru-RU"/>
        </a:p>
      </dgm:t>
    </dgm:pt>
    <dgm:pt modelId="{C2B1D182-18D3-4217-BE99-7F9B68F268E7}" type="pres">
      <dgm:prSet presAssocID="{D4E2AEB1-C1CA-4856-9688-1CD09BDC43C8}" presName="rect2" presStyleLbl="fgImgPlace1" presStyleIdx="2" presStyleCnt="5"/>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dgm:spPr>
      <dgm:t>
        <a:bodyPr/>
        <a:lstStyle/>
        <a:p>
          <a:endParaRPr lang="ru-RU"/>
        </a:p>
      </dgm:t>
    </dgm:pt>
    <dgm:pt modelId="{6805516B-9305-4A21-9A77-140A9CAADA3A}" type="pres">
      <dgm:prSet presAssocID="{658A8368-54A3-4DF1-A172-8025E5E9CBF7}" presName="sibTrans" presStyleCnt="0"/>
      <dgm:spPr/>
    </dgm:pt>
    <dgm:pt modelId="{1D4F5855-BEDD-4C51-ACAE-6B66B1FDAB6D}" type="pres">
      <dgm:prSet presAssocID="{322A1F25-3F93-44BB-8074-EE7B0D9A6ECD}" presName="composite" presStyleCnt="0"/>
      <dgm:spPr/>
    </dgm:pt>
    <dgm:pt modelId="{285D331A-C79A-4511-AF41-10640495E81C}" type="pres">
      <dgm:prSet presAssocID="{322A1F25-3F93-44BB-8074-EE7B0D9A6ECD}" presName="rect1" presStyleLbl="trAlignAcc1" presStyleIdx="3" presStyleCnt="5">
        <dgm:presLayoutVars>
          <dgm:bulletEnabled val="1"/>
        </dgm:presLayoutVars>
      </dgm:prSet>
      <dgm:spPr/>
      <dgm:t>
        <a:bodyPr/>
        <a:lstStyle/>
        <a:p>
          <a:endParaRPr lang="ru-RU"/>
        </a:p>
      </dgm:t>
    </dgm:pt>
    <dgm:pt modelId="{98229E30-FA9A-4026-AD91-072BADA1AF0A}" type="pres">
      <dgm:prSet presAssocID="{322A1F25-3F93-44BB-8074-EE7B0D9A6ECD}" presName="rect2" presStyleLbl="fgImgPlace1" presStyleIdx="3" presStyleCnt="5"/>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33000" r="-33000"/>
          </a:stretch>
        </a:blipFill>
      </dgm:spPr>
      <dgm:t>
        <a:bodyPr/>
        <a:lstStyle/>
        <a:p>
          <a:endParaRPr lang="ru-RU"/>
        </a:p>
      </dgm:t>
    </dgm:pt>
    <dgm:pt modelId="{8D5B5362-D4A1-40BA-8DB1-4C84DA383242}" type="pres">
      <dgm:prSet presAssocID="{683B2CBF-202B-46F5-9D56-05B90DB1154F}" presName="sibTrans" presStyleCnt="0"/>
      <dgm:spPr/>
    </dgm:pt>
    <dgm:pt modelId="{63A45AE7-6ABB-479E-BED8-12C52AD37E9A}" type="pres">
      <dgm:prSet presAssocID="{A88BE29F-129F-4FB7-B7C6-ED96A895B630}" presName="composite" presStyleCnt="0"/>
      <dgm:spPr/>
    </dgm:pt>
    <dgm:pt modelId="{2FD2E30E-8A99-4D6D-9D48-94A25401721E}" type="pres">
      <dgm:prSet presAssocID="{A88BE29F-129F-4FB7-B7C6-ED96A895B630}" presName="rect1" presStyleLbl="trAlignAcc1" presStyleIdx="4" presStyleCnt="5">
        <dgm:presLayoutVars>
          <dgm:bulletEnabled val="1"/>
        </dgm:presLayoutVars>
      </dgm:prSet>
      <dgm:spPr/>
      <dgm:t>
        <a:bodyPr/>
        <a:lstStyle/>
        <a:p>
          <a:endParaRPr lang="ru-RU"/>
        </a:p>
      </dgm:t>
    </dgm:pt>
    <dgm:pt modelId="{4325CFB9-B1EC-4870-A9E7-E60800CCCAF3}" type="pres">
      <dgm:prSet presAssocID="{A88BE29F-129F-4FB7-B7C6-ED96A895B630}" presName="rect2" presStyleLbl="fgImgPlace1" presStyleIdx="4" presStyleCnt="5"/>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51000" r="-51000"/>
          </a:stretch>
        </a:blipFill>
      </dgm:spPr>
      <dgm:t>
        <a:bodyPr/>
        <a:lstStyle/>
        <a:p>
          <a:endParaRPr lang="ru-RU"/>
        </a:p>
      </dgm:t>
    </dgm:pt>
  </dgm:ptLst>
  <dgm:cxnLst>
    <dgm:cxn modelId="{9E3C82D1-90D9-42A0-AEF9-46A15900B842}" type="presOf" srcId="{4C1046BC-D05F-474D-9550-78ADF6318233}" destId="{372454BC-4E22-41EE-82AD-C3D6EFD01B54}" srcOrd="0" destOrd="0" presId="urn:microsoft.com/office/officeart/2008/layout/PictureStrips"/>
    <dgm:cxn modelId="{BD264525-E277-47B2-90D6-E6EAC4A072C0}" type="presOf" srcId="{D4E2AEB1-C1CA-4856-9688-1CD09BDC43C8}" destId="{131E29EB-9CAC-43EB-8746-3424FD79A43A}" srcOrd="0" destOrd="0" presId="urn:microsoft.com/office/officeart/2008/layout/PictureStrips"/>
    <dgm:cxn modelId="{1E90834D-1410-49E3-B2D3-1C371E8042AF}" srcId="{4C1046BC-D05F-474D-9550-78ADF6318233}" destId="{A88BE29F-129F-4FB7-B7C6-ED96A895B630}" srcOrd="4" destOrd="0" parTransId="{0BF22997-01D0-4AA8-A3B5-3181C8A7F926}" sibTransId="{ABF507F2-F4DC-40CD-99FB-126AFCCD96F6}"/>
    <dgm:cxn modelId="{4811E2AF-E66A-43DB-B6D8-C793A7E904E6}" type="presOf" srcId="{A88BE29F-129F-4FB7-B7C6-ED96A895B630}" destId="{2FD2E30E-8A99-4D6D-9D48-94A25401721E}" srcOrd="0" destOrd="0" presId="urn:microsoft.com/office/officeart/2008/layout/PictureStrips"/>
    <dgm:cxn modelId="{6A0EA7D5-4C5F-48BA-88DB-68113C9CC989}" type="presOf" srcId="{F594CEFA-60AE-44D3-9454-612F329CAC83}" destId="{DBAA9968-3D93-481A-9F6B-31C0595F1DDD}" srcOrd="0" destOrd="0" presId="urn:microsoft.com/office/officeart/2008/layout/PictureStrips"/>
    <dgm:cxn modelId="{E5B53834-DFAF-4A4C-9E62-F1D7B358C72D}" srcId="{4C1046BC-D05F-474D-9550-78ADF6318233}" destId="{322A1F25-3F93-44BB-8074-EE7B0D9A6ECD}" srcOrd="3" destOrd="0" parTransId="{397B0FFC-1244-4974-9D18-0FD779768C46}" sibTransId="{683B2CBF-202B-46F5-9D56-05B90DB1154F}"/>
    <dgm:cxn modelId="{02EBC56C-550D-4DF7-B0B8-F1BB4D458890}" srcId="{4C1046BC-D05F-474D-9550-78ADF6318233}" destId="{6BAA53E8-4F33-4447-A027-84BEB97EDCBC}" srcOrd="0" destOrd="0" parTransId="{4C078921-9193-42E4-943A-469DD63CBF4B}" sibTransId="{B77C4AAC-A7FB-4122-8027-551DFD148BB0}"/>
    <dgm:cxn modelId="{F3CABF08-EDB2-40DE-9FB1-2263F42C5A65}" srcId="{4C1046BC-D05F-474D-9550-78ADF6318233}" destId="{D4E2AEB1-C1CA-4856-9688-1CD09BDC43C8}" srcOrd="2" destOrd="0" parTransId="{33B2A5BB-FD12-4779-9FA1-CAFFEE0D7EF9}" sibTransId="{658A8368-54A3-4DF1-A172-8025E5E9CBF7}"/>
    <dgm:cxn modelId="{7D258987-BD9C-4C0F-B749-DBB6518CDFE3}" srcId="{4C1046BC-D05F-474D-9550-78ADF6318233}" destId="{F594CEFA-60AE-44D3-9454-612F329CAC83}" srcOrd="1" destOrd="0" parTransId="{CCE827D7-826E-424D-8CF7-F30D40CF4235}" sibTransId="{77473B7D-B36C-49B2-976B-7D6DFB7FE2D5}"/>
    <dgm:cxn modelId="{EBF37745-8BEA-4053-84C5-55A0FAFD6046}" type="presOf" srcId="{322A1F25-3F93-44BB-8074-EE7B0D9A6ECD}" destId="{285D331A-C79A-4511-AF41-10640495E81C}" srcOrd="0" destOrd="0" presId="urn:microsoft.com/office/officeart/2008/layout/PictureStrips"/>
    <dgm:cxn modelId="{A0BCA9DC-EFA1-441D-A537-F0A99355277F}" type="presOf" srcId="{6BAA53E8-4F33-4447-A027-84BEB97EDCBC}" destId="{D5E69CA2-3F1E-43D8-B272-B80F9D33A0D5}" srcOrd="0" destOrd="0" presId="urn:microsoft.com/office/officeart/2008/layout/PictureStrips"/>
    <dgm:cxn modelId="{A1FA0781-273E-432A-8315-8A56482EC6B6}" type="presParOf" srcId="{372454BC-4E22-41EE-82AD-C3D6EFD01B54}" destId="{294CFB3C-D844-43C6-AF3D-3A090B7D13F3}" srcOrd="0" destOrd="0" presId="urn:microsoft.com/office/officeart/2008/layout/PictureStrips"/>
    <dgm:cxn modelId="{2A672FA5-1BCB-4046-B4FD-F77C77BA7244}" type="presParOf" srcId="{294CFB3C-D844-43C6-AF3D-3A090B7D13F3}" destId="{D5E69CA2-3F1E-43D8-B272-B80F9D33A0D5}" srcOrd="0" destOrd="0" presId="urn:microsoft.com/office/officeart/2008/layout/PictureStrips"/>
    <dgm:cxn modelId="{73637ED7-557F-4D78-BC3C-B9E54F62683B}" type="presParOf" srcId="{294CFB3C-D844-43C6-AF3D-3A090B7D13F3}" destId="{7758A73C-D0F1-43CA-95DF-CCEBC1F154F7}" srcOrd="1" destOrd="0" presId="urn:microsoft.com/office/officeart/2008/layout/PictureStrips"/>
    <dgm:cxn modelId="{F0BDAF0D-EC23-40A9-9D9A-242D2541CD9F}" type="presParOf" srcId="{372454BC-4E22-41EE-82AD-C3D6EFD01B54}" destId="{1625E5E9-FBEC-4E03-BF01-6B51C1FD6EC6}" srcOrd="1" destOrd="0" presId="urn:microsoft.com/office/officeart/2008/layout/PictureStrips"/>
    <dgm:cxn modelId="{669239DC-6016-4E82-80A1-5266970D5401}" type="presParOf" srcId="{372454BC-4E22-41EE-82AD-C3D6EFD01B54}" destId="{0CEE7E6D-508B-4D7A-B266-BE33C54A1671}" srcOrd="2" destOrd="0" presId="urn:microsoft.com/office/officeart/2008/layout/PictureStrips"/>
    <dgm:cxn modelId="{31A87B90-BB0E-4FA4-B225-B05B449307DE}" type="presParOf" srcId="{0CEE7E6D-508B-4D7A-B266-BE33C54A1671}" destId="{DBAA9968-3D93-481A-9F6B-31C0595F1DDD}" srcOrd="0" destOrd="0" presId="urn:microsoft.com/office/officeart/2008/layout/PictureStrips"/>
    <dgm:cxn modelId="{0AB33D3B-2F97-4E2B-B24B-64A201A5A6C2}" type="presParOf" srcId="{0CEE7E6D-508B-4D7A-B266-BE33C54A1671}" destId="{42B67833-ACE8-479D-938E-6F7DC0E72635}" srcOrd="1" destOrd="0" presId="urn:microsoft.com/office/officeart/2008/layout/PictureStrips"/>
    <dgm:cxn modelId="{BC2DD26E-4008-4F27-ACA8-9929D677857D}" type="presParOf" srcId="{372454BC-4E22-41EE-82AD-C3D6EFD01B54}" destId="{D4659E19-95F9-4E40-9916-256696DA335B}" srcOrd="3" destOrd="0" presId="urn:microsoft.com/office/officeart/2008/layout/PictureStrips"/>
    <dgm:cxn modelId="{9CA39A91-25AB-44D3-AC1B-1261BC125D23}" type="presParOf" srcId="{372454BC-4E22-41EE-82AD-C3D6EFD01B54}" destId="{F1623966-0C0A-40B7-8AF7-EAFD4B24828C}" srcOrd="4" destOrd="0" presId="urn:microsoft.com/office/officeart/2008/layout/PictureStrips"/>
    <dgm:cxn modelId="{AC540E99-9AD3-4E14-8E0D-BE41A75371AD}" type="presParOf" srcId="{F1623966-0C0A-40B7-8AF7-EAFD4B24828C}" destId="{131E29EB-9CAC-43EB-8746-3424FD79A43A}" srcOrd="0" destOrd="0" presId="urn:microsoft.com/office/officeart/2008/layout/PictureStrips"/>
    <dgm:cxn modelId="{86113E64-2622-4A89-B508-E8382919EF38}" type="presParOf" srcId="{F1623966-0C0A-40B7-8AF7-EAFD4B24828C}" destId="{C2B1D182-18D3-4217-BE99-7F9B68F268E7}" srcOrd="1" destOrd="0" presId="urn:microsoft.com/office/officeart/2008/layout/PictureStrips"/>
    <dgm:cxn modelId="{479BB739-AF0C-4AE2-BF9E-F50700A4AB8D}" type="presParOf" srcId="{372454BC-4E22-41EE-82AD-C3D6EFD01B54}" destId="{6805516B-9305-4A21-9A77-140A9CAADA3A}" srcOrd="5" destOrd="0" presId="urn:microsoft.com/office/officeart/2008/layout/PictureStrips"/>
    <dgm:cxn modelId="{6DAE78D7-6C44-4558-BA8E-56BE8A48F75F}" type="presParOf" srcId="{372454BC-4E22-41EE-82AD-C3D6EFD01B54}" destId="{1D4F5855-BEDD-4C51-ACAE-6B66B1FDAB6D}" srcOrd="6" destOrd="0" presId="urn:microsoft.com/office/officeart/2008/layout/PictureStrips"/>
    <dgm:cxn modelId="{9BB0F42F-EE06-4C9B-98CF-99BF9F955294}" type="presParOf" srcId="{1D4F5855-BEDD-4C51-ACAE-6B66B1FDAB6D}" destId="{285D331A-C79A-4511-AF41-10640495E81C}" srcOrd="0" destOrd="0" presId="urn:microsoft.com/office/officeart/2008/layout/PictureStrips"/>
    <dgm:cxn modelId="{E54A90D7-97BD-41A4-AAA7-2AE2358FDB0D}" type="presParOf" srcId="{1D4F5855-BEDD-4C51-ACAE-6B66B1FDAB6D}" destId="{98229E30-FA9A-4026-AD91-072BADA1AF0A}" srcOrd="1" destOrd="0" presId="urn:microsoft.com/office/officeart/2008/layout/PictureStrips"/>
    <dgm:cxn modelId="{3D584815-BEE5-440D-BE18-B5E6772263F4}" type="presParOf" srcId="{372454BC-4E22-41EE-82AD-C3D6EFD01B54}" destId="{8D5B5362-D4A1-40BA-8DB1-4C84DA383242}" srcOrd="7" destOrd="0" presId="urn:microsoft.com/office/officeart/2008/layout/PictureStrips"/>
    <dgm:cxn modelId="{C299E915-56AA-4237-97A5-27780137421F}" type="presParOf" srcId="{372454BC-4E22-41EE-82AD-C3D6EFD01B54}" destId="{63A45AE7-6ABB-479E-BED8-12C52AD37E9A}" srcOrd="8" destOrd="0" presId="urn:microsoft.com/office/officeart/2008/layout/PictureStrips"/>
    <dgm:cxn modelId="{DC404CE0-9330-49A8-8687-28ED2C56D766}" type="presParOf" srcId="{63A45AE7-6ABB-479E-BED8-12C52AD37E9A}" destId="{2FD2E30E-8A99-4D6D-9D48-94A25401721E}" srcOrd="0" destOrd="0" presId="urn:microsoft.com/office/officeart/2008/layout/PictureStrips"/>
    <dgm:cxn modelId="{F1296618-3256-4CD2-A847-668D1C376ADF}" type="presParOf" srcId="{63A45AE7-6ABB-479E-BED8-12C52AD37E9A}" destId="{4325CFB9-B1EC-4870-A9E7-E60800CCCAF3}" srcOrd="1" destOrd="0" presId="urn:microsoft.com/office/officeart/2008/layout/PictureStrips"/>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F0E9ED8-4F56-434F-8752-36EC0BB3918B}" type="doc">
      <dgm:prSet loTypeId="urn:microsoft.com/office/officeart/2005/8/layout/vList3#1" loCatId="list" qsTypeId="urn:microsoft.com/office/officeart/2005/8/quickstyle/simple1" qsCatId="simple" csTypeId="urn:microsoft.com/office/officeart/2005/8/colors/accent1_2" csCatId="accent1" phldr="1"/>
      <dgm:spPr/>
    </dgm:pt>
    <dgm:pt modelId="{4DA0DEB5-B523-4D65-BF00-AAAE83EDB46B}">
      <dgm:prSet phldrT="[Текст]" custT="1"/>
      <dgm:spPr/>
      <dgm:t>
        <a:bodyPr/>
        <a:lstStyle/>
        <a:p>
          <a:r>
            <a:rPr lang="uk-UA" sz="1400">
              <a:latin typeface="Times New Roman" panose="02020603050405020304" pitchFamily="18" charset="0"/>
              <a:cs typeface="Times New Roman" panose="02020603050405020304" pitchFamily="18" charset="0"/>
            </a:rPr>
            <a:t>Оздоровчі – купання, сонячні і повітряні ванни, прогулянки, пішохідні й автомобільні, водні, збір ягід і грибів.</a:t>
          </a:r>
          <a:endParaRPr lang="ru-RU" sz="1400">
            <a:latin typeface="Times New Roman" panose="02020603050405020304" pitchFamily="18" charset="0"/>
            <a:cs typeface="Times New Roman" panose="02020603050405020304" pitchFamily="18" charset="0"/>
          </a:endParaRPr>
        </a:p>
      </dgm:t>
    </dgm:pt>
    <dgm:pt modelId="{6499A010-4E18-466C-AF7F-5C61A64973FD}" type="parTrans" cxnId="{D32168CF-C9F7-4C0D-A8C2-72B6370C8329}">
      <dgm:prSet/>
      <dgm:spPr/>
      <dgm:t>
        <a:bodyPr/>
        <a:lstStyle/>
        <a:p>
          <a:endParaRPr lang="ru-RU"/>
        </a:p>
      </dgm:t>
    </dgm:pt>
    <dgm:pt modelId="{7FB8979C-9B05-405A-8DB6-8FA88BAA1B0C}" type="sibTrans" cxnId="{D32168CF-C9F7-4C0D-A8C2-72B6370C8329}">
      <dgm:prSet/>
      <dgm:spPr/>
      <dgm:t>
        <a:bodyPr/>
        <a:lstStyle/>
        <a:p>
          <a:endParaRPr lang="ru-RU"/>
        </a:p>
      </dgm:t>
    </dgm:pt>
    <dgm:pt modelId="{ACE4B600-F16C-4419-A88C-2FF42F3382F9}">
      <dgm:prSet phldrT="[Текст]" custT="1"/>
      <dgm:spPr/>
      <dgm:t>
        <a:bodyPr/>
        <a:lstStyle/>
        <a:p>
          <a:r>
            <a:rPr lang="uk-UA" sz="1400">
              <a:latin typeface="Times New Roman" panose="02020603050405020304" pitchFamily="18" charset="0"/>
              <a:cs typeface="Times New Roman" panose="02020603050405020304" pitchFamily="18" charset="0"/>
            </a:rPr>
            <a:t>Спортивні – спортивні переходи під час тривалих пішохідних подорожей, спортивні ігри, вело і водні прогулянки та спортивні заняття на воді.</a:t>
          </a:r>
          <a:endParaRPr lang="ru-RU" sz="1400">
            <a:latin typeface="Times New Roman" panose="02020603050405020304" pitchFamily="18" charset="0"/>
            <a:cs typeface="Times New Roman" panose="02020603050405020304" pitchFamily="18" charset="0"/>
          </a:endParaRPr>
        </a:p>
      </dgm:t>
    </dgm:pt>
    <dgm:pt modelId="{DD38AB1D-32ED-49B3-98CB-DD0B06999155}" type="parTrans" cxnId="{5468264F-14D3-4BF6-A38F-F36D3AE3DDC4}">
      <dgm:prSet/>
      <dgm:spPr/>
      <dgm:t>
        <a:bodyPr/>
        <a:lstStyle/>
        <a:p>
          <a:endParaRPr lang="ru-RU"/>
        </a:p>
      </dgm:t>
    </dgm:pt>
    <dgm:pt modelId="{604419DB-5FBF-47C9-AE21-8E8B38EB1B3C}" type="sibTrans" cxnId="{5468264F-14D3-4BF6-A38F-F36D3AE3DDC4}">
      <dgm:prSet/>
      <dgm:spPr/>
      <dgm:t>
        <a:bodyPr/>
        <a:lstStyle/>
        <a:p>
          <a:endParaRPr lang="ru-RU"/>
        </a:p>
      </dgm:t>
    </dgm:pt>
    <dgm:pt modelId="{6C001A39-FA9D-44A7-A52B-B4884F315489}" type="pres">
      <dgm:prSet presAssocID="{6F0E9ED8-4F56-434F-8752-36EC0BB3918B}" presName="linearFlow" presStyleCnt="0">
        <dgm:presLayoutVars>
          <dgm:dir/>
          <dgm:resizeHandles val="exact"/>
        </dgm:presLayoutVars>
      </dgm:prSet>
      <dgm:spPr/>
    </dgm:pt>
    <dgm:pt modelId="{8E7E2309-9610-4EE1-BFB0-6209DC0DB457}" type="pres">
      <dgm:prSet presAssocID="{4DA0DEB5-B523-4D65-BF00-AAAE83EDB46B}" presName="composite" presStyleCnt="0"/>
      <dgm:spPr/>
    </dgm:pt>
    <dgm:pt modelId="{DE2A5867-D139-496D-8D42-F1870526EDBC}" type="pres">
      <dgm:prSet presAssocID="{4DA0DEB5-B523-4D65-BF00-AAAE83EDB46B}" presName="imgShp" presStyleLbl="fgImgPlace1" presStyleIdx="0" presStyleCnt="2"/>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dgm:spPr>
    </dgm:pt>
    <dgm:pt modelId="{12D91309-B7A6-414A-B589-EDC4B621DBEF}" type="pres">
      <dgm:prSet presAssocID="{4DA0DEB5-B523-4D65-BF00-AAAE83EDB46B}" presName="txShp" presStyleLbl="node1" presStyleIdx="0" presStyleCnt="2" custScaleX="113038">
        <dgm:presLayoutVars>
          <dgm:bulletEnabled val="1"/>
        </dgm:presLayoutVars>
      </dgm:prSet>
      <dgm:spPr/>
      <dgm:t>
        <a:bodyPr/>
        <a:lstStyle/>
        <a:p>
          <a:endParaRPr lang="ru-RU"/>
        </a:p>
      </dgm:t>
    </dgm:pt>
    <dgm:pt modelId="{F4EBFE54-92C7-4E33-AF09-53EC868805D0}" type="pres">
      <dgm:prSet presAssocID="{7FB8979C-9B05-405A-8DB6-8FA88BAA1B0C}" presName="spacing" presStyleCnt="0"/>
      <dgm:spPr/>
    </dgm:pt>
    <dgm:pt modelId="{E3888BE6-A1B1-4D16-80FC-141D8F78A42A}" type="pres">
      <dgm:prSet presAssocID="{ACE4B600-F16C-4419-A88C-2FF42F3382F9}" presName="composite" presStyleCnt="0"/>
      <dgm:spPr/>
    </dgm:pt>
    <dgm:pt modelId="{52F1E6FB-20D8-46E3-AF53-E5F62ED01094}" type="pres">
      <dgm:prSet presAssocID="{ACE4B600-F16C-4419-A88C-2FF42F3382F9}" presName="imgShp" presStyleLbl="fgImgPlace1" presStyleIdx="1" presStyleCnt="2"/>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dgm:spPr>
    </dgm:pt>
    <dgm:pt modelId="{3C8A63A7-7DE7-426F-9F2D-911A27025A75}" type="pres">
      <dgm:prSet presAssocID="{ACE4B600-F16C-4419-A88C-2FF42F3382F9}" presName="txShp" presStyleLbl="node1" presStyleIdx="1" presStyleCnt="2" custScaleX="113560">
        <dgm:presLayoutVars>
          <dgm:bulletEnabled val="1"/>
        </dgm:presLayoutVars>
      </dgm:prSet>
      <dgm:spPr/>
      <dgm:t>
        <a:bodyPr/>
        <a:lstStyle/>
        <a:p>
          <a:endParaRPr lang="ru-RU"/>
        </a:p>
      </dgm:t>
    </dgm:pt>
  </dgm:ptLst>
  <dgm:cxnLst>
    <dgm:cxn modelId="{DB206BD6-0040-4841-AB52-0CB360448974}" type="presOf" srcId="{6F0E9ED8-4F56-434F-8752-36EC0BB3918B}" destId="{6C001A39-FA9D-44A7-A52B-B4884F315489}" srcOrd="0" destOrd="0" presId="urn:microsoft.com/office/officeart/2005/8/layout/vList3#1"/>
    <dgm:cxn modelId="{C5B899C6-E4F1-46DC-BA50-C7F39AC35A63}" type="presOf" srcId="{ACE4B600-F16C-4419-A88C-2FF42F3382F9}" destId="{3C8A63A7-7DE7-426F-9F2D-911A27025A75}" srcOrd="0" destOrd="0" presId="urn:microsoft.com/office/officeart/2005/8/layout/vList3#1"/>
    <dgm:cxn modelId="{D32168CF-C9F7-4C0D-A8C2-72B6370C8329}" srcId="{6F0E9ED8-4F56-434F-8752-36EC0BB3918B}" destId="{4DA0DEB5-B523-4D65-BF00-AAAE83EDB46B}" srcOrd="0" destOrd="0" parTransId="{6499A010-4E18-466C-AF7F-5C61A64973FD}" sibTransId="{7FB8979C-9B05-405A-8DB6-8FA88BAA1B0C}"/>
    <dgm:cxn modelId="{5468264F-14D3-4BF6-A38F-F36D3AE3DDC4}" srcId="{6F0E9ED8-4F56-434F-8752-36EC0BB3918B}" destId="{ACE4B600-F16C-4419-A88C-2FF42F3382F9}" srcOrd="1" destOrd="0" parTransId="{DD38AB1D-32ED-49B3-98CB-DD0B06999155}" sibTransId="{604419DB-5FBF-47C9-AE21-8E8B38EB1B3C}"/>
    <dgm:cxn modelId="{3291DE0A-7359-4C05-A09E-0F65BEC11FD8}" type="presOf" srcId="{4DA0DEB5-B523-4D65-BF00-AAAE83EDB46B}" destId="{12D91309-B7A6-414A-B589-EDC4B621DBEF}" srcOrd="0" destOrd="0" presId="urn:microsoft.com/office/officeart/2005/8/layout/vList3#1"/>
    <dgm:cxn modelId="{F9536448-C53F-4385-AF40-3CD8B715FF0A}" type="presParOf" srcId="{6C001A39-FA9D-44A7-A52B-B4884F315489}" destId="{8E7E2309-9610-4EE1-BFB0-6209DC0DB457}" srcOrd="0" destOrd="0" presId="urn:microsoft.com/office/officeart/2005/8/layout/vList3#1"/>
    <dgm:cxn modelId="{2A771AEA-F2B3-4866-B44F-789186E07BF6}" type="presParOf" srcId="{8E7E2309-9610-4EE1-BFB0-6209DC0DB457}" destId="{DE2A5867-D139-496D-8D42-F1870526EDBC}" srcOrd="0" destOrd="0" presId="urn:microsoft.com/office/officeart/2005/8/layout/vList3#1"/>
    <dgm:cxn modelId="{496B6AB9-8691-4A55-96F6-F20DAC7098FB}" type="presParOf" srcId="{8E7E2309-9610-4EE1-BFB0-6209DC0DB457}" destId="{12D91309-B7A6-414A-B589-EDC4B621DBEF}" srcOrd="1" destOrd="0" presId="urn:microsoft.com/office/officeart/2005/8/layout/vList3#1"/>
    <dgm:cxn modelId="{360C4683-AE73-41FD-807D-D439D2061A4B}" type="presParOf" srcId="{6C001A39-FA9D-44A7-A52B-B4884F315489}" destId="{F4EBFE54-92C7-4E33-AF09-53EC868805D0}" srcOrd="1" destOrd="0" presId="urn:microsoft.com/office/officeart/2005/8/layout/vList3#1"/>
    <dgm:cxn modelId="{479D0206-E4DF-4234-923E-F93133130EDE}" type="presParOf" srcId="{6C001A39-FA9D-44A7-A52B-B4884F315489}" destId="{E3888BE6-A1B1-4D16-80FC-141D8F78A42A}" srcOrd="2" destOrd="0" presId="urn:microsoft.com/office/officeart/2005/8/layout/vList3#1"/>
    <dgm:cxn modelId="{3E04B59D-2FB9-4978-97D2-184CF4D5AC7D}" type="presParOf" srcId="{E3888BE6-A1B1-4D16-80FC-141D8F78A42A}" destId="{52F1E6FB-20D8-46E3-AF53-E5F62ED01094}" srcOrd="0" destOrd="0" presId="urn:microsoft.com/office/officeart/2005/8/layout/vList3#1"/>
    <dgm:cxn modelId="{C88C43B0-ED0D-4CCC-93C8-3B6A2F9F5A3F}" type="presParOf" srcId="{E3888BE6-A1B1-4D16-80FC-141D8F78A42A}" destId="{3C8A63A7-7DE7-426F-9F2D-911A27025A75}" srcOrd="1" destOrd="0" presId="urn:microsoft.com/office/officeart/2005/8/layout/vList3#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0B2D8A1-14FC-46C0-88C6-342B66D69002}" type="doc">
      <dgm:prSet loTypeId="urn:microsoft.com/office/officeart/2005/8/layout/vList5" loCatId="list" qsTypeId="urn:microsoft.com/office/officeart/2005/8/quickstyle/3d1" qsCatId="3D" csTypeId="urn:microsoft.com/office/officeart/2005/8/colors/accent1_2" csCatId="accent1" phldr="1"/>
      <dgm:spPr/>
      <dgm:t>
        <a:bodyPr/>
        <a:lstStyle/>
        <a:p>
          <a:endParaRPr lang="ru-RU"/>
        </a:p>
      </dgm:t>
    </dgm:pt>
    <dgm:pt modelId="{69772085-27D3-42AA-AD74-0CD1247A7DDD}">
      <dgm:prSet phldrT="[Текст]" custT="1"/>
      <dgm:spPr/>
      <dgm:t>
        <a:bodyPr/>
        <a:lstStyle/>
        <a:p>
          <a:r>
            <a:rPr lang="uk-UA"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Соціальна справедливість, комплексність та послідовність її проведення</a:t>
          </a:r>
          <a:r>
            <a:rPr lang="uk-UA" sz="1400" b="0" cap="none" spc="0">
              <a:ln w="0"/>
              <a:effectLst>
                <a:outerShdw blurRad="38100" dist="19050" dir="2700000" algn="tl" rotWithShape="0">
                  <a:schemeClr val="dk1">
                    <a:alpha val="40000"/>
                  </a:schemeClr>
                </a:outerShdw>
              </a:effectLst>
            </a:rPr>
            <a:t> </a:t>
          </a:r>
          <a:endParaRPr lang="ru-RU" sz="1400" b="0" cap="none" spc="0">
            <a:ln w="0"/>
            <a:effectLst>
              <a:outerShdw blurRad="38100" dist="19050" dir="2700000" algn="tl" rotWithShape="0">
                <a:schemeClr val="dk1">
                  <a:alpha val="40000"/>
                </a:schemeClr>
              </a:outerShdw>
            </a:effectLst>
          </a:endParaRPr>
        </a:p>
      </dgm:t>
    </dgm:pt>
    <dgm:pt modelId="{6DDC92C9-5B61-4FD8-AFE6-8355D45C9DAC}" type="parTrans" cxnId="{2EBAF5FA-ECA5-4409-93DB-DBFFE3946557}">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E3A0CC7B-2E0E-4527-8D5D-12DEDB3DBC79}" type="sibTrans" cxnId="{2EBAF5FA-ECA5-4409-93DB-DBFFE3946557}">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AC0BCB60-DAE6-41C7-85BA-0A4A5BE2B3F4}">
      <dgm:prSet phldrT="[Текст]" custT="1"/>
      <dgm:spPr/>
      <dgm:t>
        <a:bodyPr/>
        <a:lstStyle/>
        <a:p>
          <a:r>
            <a:rPr lang="uk-UA"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Збалансованість суспільних інтересів та інтересів окремих суспільних груп</a:t>
          </a:r>
          <a:endParaRPr lang="ru-RU" sz="1400" b="0" cap="none" spc="0">
            <a:ln w="0"/>
            <a:effectLst>
              <a:outerShdw blurRad="38100" dist="19050" dir="2700000" algn="tl" rotWithShape="0">
                <a:schemeClr val="dk1">
                  <a:alpha val="40000"/>
                </a:schemeClr>
              </a:outerShdw>
            </a:effectLst>
          </a:endParaRPr>
        </a:p>
      </dgm:t>
    </dgm:pt>
    <dgm:pt modelId="{A93EF2EE-A868-404D-BFAB-5A7873E644C6}" type="parTrans" cxnId="{AFD83A7C-A8F5-4CA4-879B-8072A919244B}">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57F896D6-916F-4908-B0AF-43C53944B6A1}" type="sibTrans" cxnId="{AFD83A7C-A8F5-4CA4-879B-8072A919244B}">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4FF0D1E3-744A-43ED-8667-F0E995260EA2}">
      <dgm:prSet custT="1"/>
      <dgm:spPr/>
      <dgm:t>
        <a:bodyPr/>
        <a:lstStyle/>
        <a:p>
          <a:r>
            <a:rPr lang="uk-UA"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Професіоналізм</a:t>
          </a:r>
          <a:endParaRPr lang="ru-RU" sz="1400" b="0" cap="none" spc="0">
            <a:ln w="0"/>
            <a:effectLst>
              <a:outerShdw blurRad="38100" dist="19050" dir="2700000" algn="tl" rotWithShape="0">
                <a:schemeClr val="dk1">
                  <a:alpha val="40000"/>
                </a:schemeClr>
              </a:outerShdw>
            </a:effectLst>
          </a:endParaRPr>
        </a:p>
      </dgm:t>
    </dgm:pt>
    <dgm:pt modelId="{041B4DEE-6F7C-4B6A-B888-27E75476A2AF}" type="sibTrans" cxnId="{910A00D6-D345-417B-88A9-940E25D98FFE}">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58942EF2-39D9-43EC-A1CE-27A4C4B2EAF9}" type="parTrans" cxnId="{910A00D6-D345-417B-88A9-940E25D98FFE}">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EA5C45B4-510C-4D8F-B742-0CF699A8D98D}">
      <dgm:prSet custT="1"/>
      <dgm:spPr/>
      <dgm:t>
        <a:bodyPr/>
        <a:lstStyle/>
        <a:p>
          <a:r>
            <a:rPr lang="uk-UA"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Збалансованість представництва досвідчених та молодих працівників з урахуванням гендерної рівності</a:t>
          </a:r>
          <a:endParaRPr lang="ru-RU"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gm:t>
    </dgm:pt>
    <dgm:pt modelId="{FA9BB272-037B-4549-A198-C057682E4088}" type="parTrans" cxnId="{9A9ACD43-EF71-4E59-8C7A-85A5276DD867}">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0AB7AD44-7BAD-4C04-9B6D-4270C7CF854B}" type="sibTrans" cxnId="{9A9ACD43-EF71-4E59-8C7A-85A5276DD867}">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5B7FBED0-E209-4652-BFE2-E9641E5F2B97}">
      <dgm:prSet custT="1"/>
      <dgm:spPr/>
      <dgm:t>
        <a:bodyPr/>
        <a:lstStyle/>
        <a:p>
          <a:r>
            <a:rPr lang="uk-UA"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Відповідальність держави за створенням передумов для реалізації життєво важливих інтересів людини, реалізації громадянами права на освіту і працю</a:t>
          </a:r>
          <a:endParaRPr lang="ru-RU"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gm:t>
    </dgm:pt>
    <dgm:pt modelId="{9D8CC804-9BEA-44A1-9C0D-ED98F7F7CC52}" type="parTrans" cxnId="{E370B8FF-F436-4003-AAD0-DDB10C1BF4F2}">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7D57DAD3-1899-4CA3-AC39-3A23DBF040D7}" type="sibTrans" cxnId="{E370B8FF-F436-4003-AAD0-DDB10C1BF4F2}">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9E27AFF5-069E-45B2-8D45-9D17AEEB0933}">
      <dgm:prSet custT="1"/>
      <dgm:spPr/>
      <dgm:t>
        <a:bodyPr/>
        <a:lstStyle/>
        <a:p>
          <a:r>
            <a:rPr lang="uk-UA"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Взаємоповага у відносинах між особою та державою, працівником та роботодавцем</a:t>
          </a:r>
          <a:endParaRPr lang="ru-RU"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gm:t>
    </dgm:pt>
    <dgm:pt modelId="{229757E8-48F7-4F06-995F-9A525D816A3A}" type="parTrans" cxnId="{A2C09C62-6888-4D7F-818D-3A69AA985DA7}">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1D4DBEF1-220F-4C72-ACD2-F7AF85F19B5C}" type="sibTrans" cxnId="{A2C09C62-6888-4D7F-818D-3A69AA985DA7}">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88B95E84-D0B4-4B3C-8BE9-912D55A402E2}">
      <dgm:prSet custT="1"/>
      <dgm:spPr/>
      <dgm:t>
        <a:bodyPr/>
        <a:lstStyle/>
        <a:p>
          <a:r>
            <a:rPr lang="uk-UA"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Партнерство держави і недержавного сектору</a:t>
          </a:r>
          <a:endParaRPr lang="ru-RU"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gm:t>
    </dgm:pt>
    <dgm:pt modelId="{56D525E7-9868-4937-A52A-68DAB2ED372D}" type="parTrans" cxnId="{285EFDB3-7888-4754-B010-96DF83666ECF}">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DEA37DDD-6053-415A-8812-50A3B6B84FF9}" type="sibTrans" cxnId="{285EFDB3-7888-4754-B010-96DF83666ECF}">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E8F5523C-5962-45AB-B383-E9D813F0E8F8}">
      <dgm:prSet custT="1"/>
      <dgm:spPr/>
      <dgm:t>
        <a:bodyPr/>
        <a:lstStyle/>
        <a:p>
          <a:r>
            <a:rPr lang="uk-UA"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Безперервність навчання</a:t>
          </a:r>
          <a:endParaRPr lang="ru-RU" sz="1400" b="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gm:t>
    </dgm:pt>
    <dgm:pt modelId="{949F60CF-7721-4A4D-B3F8-E7166ACB0F47}" type="parTrans" cxnId="{1B9CFE30-D92F-4724-BF9D-C2575C5CF0C0}">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D9F46113-3FEE-4E16-B7F5-3FAEC5B63A62}" type="sibTrans" cxnId="{1B9CFE30-D92F-4724-BF9D-C2575C5CF0C0}">
      <dgm:prSet/>
      <dgm:spPr/>
      <dgm:t>
        <a:bodyPr/>
        <a:lstStyle/>
        <a:p>
          <a:endParaRPr lang="ru-RU" b="0" cap="none" spc="0">
            <a:ln w="0"/>
            <a:solidFill>
              <a:schemeClr val="tx1"/>
            </a:solidFill>
            <a:effectLst>
              <a:outerShdw blurRad="38100" dist="19050" dir="2700000" algn="tl" rotWithShape="0">
                <a:schemeClr val="dk1">
                  <a:alpha val="40000"/>
                </a:schemeClr>
              </a:outerShdw>
            </a:effectLst>
          </a:endParaRPr>
        </a:p>
      </dgm:t>
    </dgm:pt>
    <dgm:pt modelId="{43B5F0BC-FE0D-42C0-9B48-C8E59832C5DB}" type="pres">
      <dgm:prSet presAssocID="{80B2D8A1-14FC-46C0-88C6-342B66D69002}" presName="Name0" presStyleCnt="0">
        <dgm:presLayoutVars>
          <dgm:dir/>
          <dgm:animLvl val="lvl"/>
          <dgm:resizeHandles val="exact"/>
        </dgm:presLayoutVars>
      </dgm:prSet>
      <dgm:spPr/>
      <dgm:t>
        <a:bodyPr/>
        <a:lstStyle/>
        <a:p>
          <a:endParaRPr lang="ru-RU"/>
        </a:p>
      </dgm:t>
    </dgm:pt>
    <dgm:pt modelId="{A638113F-E8E7-4F9C-BDC9-F383582E5DBD}" type="pres">
      <dgm:prSet presAssocID="{69772085-27D3-42AA-AD74-0CD1247A7DDD}" presName="linNode" presStyleCnt="0"/>
      <dgm:spPr/>
    </dgm:pt>
    <dgm:pt modelId="{68967285-9C21-468F-901E-3DCB6CF28709}" type="pres">
      <dgm:prSet presAssocID="{69772085-27D3-42AA-AD74-0CD1247A7DDD}" presName="parentText" presStyleLbl="node1" presStyleIdx="0" presStyleCnt="8" custScaleX="277778" custScaleY="13937" custLinFactNeighborX="-1280" custLinFactNeighborY="-56">
        <dgm:presLayoutVars>
          <dgm:chMax val="1"/>
          <dgm:bulletEnabled val="1"/>
        </dgm:presLayoutVars>
      </dgm:prSet>
      <dgm:spPr/>
      <dgm:t>
        <a:bodyPr/>
        <a:lstStyle/>
        <a:p>
          <a:endParaRPr lang="ru-RU"/>
        </a:p>
      </dgm:t>
    </dgm:pt>
    <dgm:pt modelId="{39119141-39C2-4734-8F5C-D652E0A33AEA}" type="pres">
      <dgm:prSet presAssocID="{E3A0CC7B-2E0E-4527-8D5D-12DEDB3DBC79}" presName="sp" presStyleCnt="0"/>
      <dgm:spPr/>
    </dgm:pt>
    <dgm:pt modelId="{406B1A42-0015-4189-BB34-2292EA7B2FCA}" type="pres">
      <dgm:prSet presAssocID="{AC0BCB60-DAE6-41C7-85BA-0A4A5BE2B3F4}" presName="linNode" presStyleCnt="0"/>
      <dgm:spPr/>
    </dgm:pt>
    <dgm:pt modelId="{8CC6DB4B-0927-4740-8D75-4449E2BBFE97}" type="pres">
      <dgm:prSet presAssocID="{AC0BCB60-DAE6-41C7-85BA-0A4A5BE2B3F4}" presName="parentText" presStyleLbl="node1" presStyleIdx="1" presStyleCnt="8" custScaleX="277778" custScaleY="11560" custLinFactNeighborX="143" custLinFactNeighborY="-2501">
        <dgm:presLayoutVars>
          <dgm:chMax val="1"/>
          <dgm:bulletEnabled val="1"/>
        </dgm:presLayoutVars>
      </dgm:prSet>
      <dgm:spPr/>
      <dgm:t>
        <a:bodyPr/>
        <a:lstStyle/>
        <a:p>
          <a:endParaRPr lang="ru-RU"/>
        </a:p>
      </dgm:t>
    </dgm:pt>
    <dgm:pt modelId="{94F529A8-1F7C-4EDD-B50C-1ABDA9E11483}" type="pres">
      <dgm:prSet presAssocID="{57F896D6-916F-4908-B0AF-43C53944B6A1}" presName="sp" presStyleCnt="0"/>
      <dgm:spPr/>
    </dgm:pt>
    <dgm:pt modelId="{EA3BC577-25D9-4DF7-9834-471BC40B4549}" type="pres">
      <dgm:prSet presAssocID="{4FF0D1E3-744A-43ED-8667-F0E995260EA2}" presName="linNode" presStyleCnt="0"/>
      <dgm:spPr/>
    </dgm:pt>
    <dgm:pt modelId="{66D6AE98-B93E-48FE-80E6-155AF5F90A8D}" type="pres">
      <dgm:prSet presAssocID="{4FF0D1E3-744A-43ED-8667-F0E995260EA2}" presName="parentText" presStyleLbl="node1" presStyleIdx="2" presStyleCnt="8" custScaleX="277778" custScaleY="11815" custLinFactNeighborX="3568" custLinFactNeighborY="-4071">
        <dgm:presLayoutVars>
          <dgm:chMax val="1"/>
          <dgm:bulletEnabled val="1"/>
        </dgm:presLayoutVars>
      </dgm:prSet>
      <dgm:spPr/>
      <dgm:t>
        <a:bodyPr/>
        <a:lstStyle/>
        <a:p>
          <a:endParaRPr lang="ru-RU"/>
        </a:p>
      </dgm:t>
    </dgm:pt>
    <dgm:pt modelId="{DB1BCF6D-964B-4EF6-815C-FACC5EABA00D}" type="pres">
      <dgm:prSet presAssocID="{041B4DEE-6F7C-4B6A-B888-27E75476A2AF}" presName="sp" presStyleCnt="0"/>
      <dgm:spPr/>
    </dgm:pt>
    <dgm:pt modelId="{3D40ABE3-3774-4D5E-980B-6EDF8FEE7B57}" type="pres">
      <dgm:prSet presAssocID="{5B7FBED0-E209-4652-BFE2-E9641E5F2B97}" presName="linNode" presStyleCnt="0"/>
      <dgm:spPr/>
    </dgm:pt>
    <dgm:pt modelId="{50AC233A-2DC1-4278-8770-4CA3E0B73C59}" type="pres">
      <dgm:prSet presAssocID="{5B7FBED0-E209-4652-BFE2-E9641E5F2B97}" presName="parentText" presStyleLbl="node1" presStyleIdx="3" presStyleCnt="8" custScaleX="277778" custScaleY="18259" custLinFactNeighborX="-136" custLinFactNeighborY="13464">
        <dgm:presLayoutVars>
          <dgm:chMax val="1"/>
          <dgm:bulletEnabled val="1"/>
        </dgm:presLayoutVars>
      </dgm:prSet>
      <dgm:spPr/>
      <dgm:t>
        <a:bodyPr/>
        <a:lstStyle/>
        <a:p>
          <a:endParaRPr lang="ru-RU"/>
        </a:p>
      </dgm:t>
    </dgm:pt>
    <dgm:pt modelId="{95262320-5D4E-4DD2-9AC7-3B3634615F77}" type="pres">
      <dgm:prSet presAssocID="{7D57DAD3-1899-4CA3-AC39-3A23DBF040D7}" presName="sp" presStyleCnt="0"/>
      <dgm:spPr/>
    </dgm:pt>
    <dgm:pt modelId="{D241B55B-F2F8-4AC8-A72C-F455533E41F8}" type="pres">
      <dgm:prSet presAssocID="{EA5C45B4-510C-4D8F-B742-0CF699A8D98D}" presName="linNode" presStyleCnt="0"/>
      <dgm:spPr/>
    </dgm:pt>
    <dgm:pt modelId="{7534F607-6673-42AA-B446-B8324DA09B6C}" type="pres">
      <dgm:prSet presAssocID="{EA5C45B4-510C-4D8F-B742-0CF699A8D98D}" presName="parentText" presStyleLbl="node1" presStyleIdx="4" presStyleCnt="8" custScaleX="277778" custScaleY="14691" custLinFactNeighborX="-136" custLinFactNeighborY="-28273">
        <dgm:presLayoutVars>
          <dgm:chMax val="1"/>
          <dgm:bulletEnabled val="1"/>
        </dgm:presLayoutVars>
      </dgm:prSet>
      <dgm:spPr/>
      <dgm:t>
        <a:bodyPr/>
        <a:lstStyle/>
        <a:p>
          <a:endParaRPr lang="ru-RU"/>
        </a:p>
      </dgm:t>
    </dgm:pt>
    <dgm:pt modelId="{D57594F4-7BE5-4F67-91E2-B732DE09D59D}" type="pres">
      <dgm:prSet presAssocID="{0AB7AD44-7BAD-4C04-9B6D-4270C7CF854B}" presName="sp" presStyleCnt="0"/>
      <dgm:spPr/>
    </dgm:pt>
    <dgm:pt modelId="{740413C9-189F-46E0-B326-CA20998C5AA7}" type="pres">
      <dgm:prSet presAssocID="{9E27AFF5-069E-45B2-8D45-9D17AEEB0933}" presName="linNode" presStyleCnt="0"/>
      <dgm:spPr/>
    </dgm:pt>
    <dgm:pt modelId="{5A9196B4-5F1C-49E8-8126-408DD6B74A4F}" type="pres">
      <dgm:prSet presAssocID="{9E27AFF5-069E-45B2-8D45-9D17AEEB0933}" presName="parentText" presStyleLbl="node1" presStyleIdx="5" presStyleCnt="8" custScaleX="277778" custScaleY="12513" custLinFactNeighborX="-2153" custLinFactNeighborY="-6573">
        <dgm:presLayoutVars>
          <dgm:chMax val="1"/>
          <dgm:bulletEnabled val="1"/>
        </dgm:presLayoutVars>
      </dgm:prSet>
      <dgm:spPr/>
      <dgm:t>
        <a:bodyPr/>
        <a:lstStyle/>
        <a:p>
          <a:endParaRPr lang="ru-RU"/>
        </a:p>
      </dgm:t>
    </dgm:pt>
    <dgm:pt modelId="{D2C80720-58EF-4ED1-B875-423475A64E1C}" type="pres">
      <dgm:prSet presAssocID="{1D4DBEF1-220F-4C72-ACD2-F7AF85F19B5C}" presName="sp" presStyleCnt="0"/>
      <dgm:spPr/>
    </dgm:pt>
    <dgm:pt modelId="{CA9456CE-B1EA-44FA-A804-5F1CAB77EB5B}" type="pres">
      <dgm:prSet presAssocID="{88B95E84-D0B4-4B3C-8BE9-912D55A402E2}" presName="linNode" presStyleCnt="0"/>
      <dgm:spPr/>
    </dgm:pt>
    <dgm:pt modelId="{60339004-18EA-40D4-8E9C-80E695417264}" type="pres">
      <dgm:prSet presAssocID="{88B95E84-D0B4-4B3C-8BE9-912D55A402E2}" presName="parentText" presStyleLbl="node1" presStyleIdx="6" presStyleCnt="8" custScaleX="277778" custScaleY="11988" custLinFactNeighborX="143" custLinFactNeighborY="-7315">
        <dgm:presLayoutVars>
          <dgm:chMax val="1"/>
          <dgm:bulletEnabled val="1"/>
        </dgm:presLayoutVars>
      </dgm:prSet>
      <dgm:spPr/>
      <dgm:t>
        <a:bodyPr/>
        <a:lstStyle/>
        <a:p>
          <a:endParaRPr lang="ru-RU"/>
        </a:p>
      </dgm:t>
    </dgm:pt>
    <dgm:pt modelId="{FA601CF0-70EA-43A7-87DB-370D2D792247}" type="pres">
      <dgm:prSet presAssocID="{DEA37DDD-6053-415A-8812-50A3B6B84FF9}" presName="sp" presStyleCnt="0"/>
      <dgm:spPr/>
    </dgm:pt>
    <dgm:pt modelId="{67586EB2-573F-4FCC-A142-8A9A85CBBF88}" type="pres">
      <dgm:prSet presAssocID="{E8F5523C-5962-45AB-B383-E9D813F0E8F8}" presName="linNode" presStyleCnt="0"/>
      <dgm:spPr/>
    </dgm:pt>
    <dgm:pt modelId="{8500861B-143B-4FF2-9712-1E095DE6061F}" type="pres">
      <dgm:prSet presAssocID="{E8F5523C-5962-45AB-B383-E9D813F0E8F8}" presName="parentText" presStyleLbl="node1" presStyleIdx="7" presStyleCnt="8" custScaleX="277778" custScaleY="10368" custLinFactNeighborX="1852" custLinFactNeighborY="-8951">
        <dgm:presLayoutVars>
          <dgm:chMax val="1"/>
          <dgm:bulletEnabled val="1"/>
        </dgm:presLayoutVars>
      </dgm:prSet>
      <dgm:spPr/>
      <dgm:t>
        <a:bodyPr/>
        <a:lstStyle/>
        <a:p>
          <a:endParaRPr lang="ru-RU"/>
        </a:p>
      </dgm:t>
    </dgm:pt>
  </dgm:ptLst>
  <dgm:cxnLst>
    <dgm:cxn modelId="{E370B8FF-F436-4003-AAD0-DDB10C1BF4F2}" srcId="{80B2D8A1-14FC-46C0-88C6-342B66D69002}" destId="{5B7FBED0-E209-4652-BFE2-E9641E5F2B97}" srcOrd="3" destOrd="0" parTransId="{9D8CC804-9BEA-44A1-9C0D-ED98F7F7CC52}" sibTransId="{7D57DAD3-1899-4CA3-AC39-3A23DBF040D7}"/>
    <dgm:cxn modelId="{2134E656-12B3-4B28-9E82-7DD1145673FE}" type="presOf" srcId="{4FF0D1E3-744A-43ED-8667-F0E995260EA2}" destId="{66D6AE98-B93E-48FE-80E6-155AF5F90A8D}" srcOrd="0" destOrd="0" presId="urn:microsoft.com/office/officeart/2005/8/layout/vList5"/>
    <dgm:cxn modelId="{93CC92EE-2653-4EC4-B54F-59F7A76C3CC1}" type="presOf" srcId="{AC0BCB60-DAE6-41C7-85BA-0A4A5BE2B3F4}" destId="{8CC6DB4B-0927-4740-8D75-4449E2BBFE97}" srcOrd="0" destOrd="0" presId="urn:microsoft.com/office/officeart/2005/8/layout/vList5"/>
    <dgm:cxn modelId="{F5A896E8-2870-411B-84D6-02FA8D1333CE}" type="presOf" srcId="{80B2D8A1-14FC-46C0-88C6-342B66D69002}" destId="{43B5F0BC-FE0D-42C0-9B48-C8E59832C5DB}" srcOrd="0" destOrd="0" presId="urn:microsoft.com/office/officeart/2005/8/layout/vList5"/>
    <dgm:cxn modelId="{A2C09C62-6888-4D7F-818D-3A69AA985DA7}" srcId="{80B2D8A1-14FC-46C0-88C6-342B66D69002}" destId="{9E27AFF5-069E-45B2-8D45-9D17AEEB0933}" srcOrd="5" destOrd="0" parTransId="{229757E8-48F7-4F06-995F-9A525D816A3A}" sibTransId="{1D4DBEF1-220F-4C72-ACD2-F7AF85F19B5C}"/>
    <dgm:cxn modelId="{80CE963E-5B02-4D7D-A920-EC10849B4C87}" type="presOf" srcId="{E8F5523C-5962-45AB-B383-E9D813F0E8F8}" destId="{8500861B-143B-4FF2-9712-1E095DE6061F}" srcOrd="0" destOrd="0" presId="urn:microsoft.com/office/officeart/2005/8/layout/vList5"/>
    <dgm:cxn modelId="{4191ACF3-B02E-4421-9238-376C1F38DF0D}" type="presOf" srcId="{9E27AFF5-069E-45B2-8D45-9D17AEEB0933}" destId="{5A9196B4-5F1C-49E8-8126-408DD6B74A4F}" srcOrd="0" destOrd="0" presId="urn:microsoft.com/office/officeart/2005/8/layout/vList5"/>
    <dgm:cxn modelId="{AFD83A7C-A8F5-4CA4-879B-8072A919244B}" srcId="{80B2D8A1-14FC-46C0-88C6-342B66D69002}" destId="{AC0BCB60-DAE6-41C7-85BA-0A4A5BE2B3F4}" srcOrd="1" destOrd="0" parTransId="{A93EF2EE-A868-404D-BFAB-5A7873E644C6}" sibTransId="{57F896D6-916F-4908-B0AF-43C53944B6A1}"/>
    <dgm:cxn modelId="{285EFDB3-7888-4754-B010-96DF83666ECF}" srcId="{80B2D8A1-14FC-46C0-88C6-342B66D69002}" destId="{88B95E84-D0B4-4B3C-8BE9-912D55A402E2}" srcOrd="6" destOrd="0" parTransId="{56D525E7-9868-4937-A52A-68DAB2ED372D}" sibTransId="{DEA37DDD-6053-415A-8812-50A3B6B84FF9}"/>
    <dgm:cxn modelId="{9A9ACD43-EF71-4E59-8C7A-85A5276DD867}" srcId="{80B2D8A1-14FC-46C0-88C6-342B66D69002}" destId="{EA5C45B4-510C-4D8F-B742-0CF699A8D98D}" srcOrd="4" destOrd="0" parTransId="{FA9BB272-037B-4549-A198-C057682E4088}" sibTransId="{0AB7AD44-7BAD-4C04-9B6D-4270C7CF854B}"/>
    <dgm:cxn modelId="{56EA3368-4347-4717-ABED-F008AB807BB5}" type="presOf" srcId="{EA5C45B4-510C-4D8F-B742-0CF699A8D98D}" destId="{7534F607-6673-42AA-B446-B8324DA09B6C}" srcOrd="0" destOrd="0" presId="urn:microsoft.com/office/officeart/2005/8/layout/vList5"/>
    <dgm:cxn modelId="{910A00D6-D345-417B-88A9-940E25D98FFE}" srcId="{80B2D8A1-14FC-46C0-88C6-342B66D69002}" destId="{4FF0D1E3-744A-43ED-8667-F0E995260EA2}" srcOrd="2" destOrd="0" parTransId="{58942EF2-39D9-43EC-A1CE-27A4C4B2EAF9}" sibTransId="{041B4DEE-6F7C-4B6A-B888-27E75476A2AF}"/>
    <dgm:cxn modelId="{1B9CFE30-D92F-4724-BF9D-C2575C5CF0C0}" srcId="{80B2D8A1-14FC-46C0-88C6-342B66D69002}" destId="{E8F5523C-5962-45AB-B383-E9D813F0E8F8}" srcOrd="7" destOrd="0" parTransId="{949F60CF-7721-4A4D-B3F8-E7166ACB0F47}" sibTransId="{D9F46113-3FEE-4E16-B7F5-3FAEC5B63A62}"/>
    <dgm:cxn modelId="{C1145AE9-00A0-421E-930B-E82FB261C22F}" type="presOf" srcId="{5B7FBED0-E209-4652-BFE2-E9641E5F2B97}" destId="{50AC233A-2DC1-4278-8770-4CA3E0B73C59}" srcOrd="0" destOrd="0" presId="urn:microsoft.com/office/officeart/2005/8/layout/vList5"/>
    <dgm:cxn modelId="{03C17F45-B54E-40FF-816B-6B5261C0946B}" type="presOf" srcId="{69772085-27D3-42AA-AD74-0CD1247A7DDD}" destId="{68967285-9C21-468F-901E-3DCB6CF28709}" srcOrd="0" destOrd="0" presId="urn:microsoft.com/office/officeart/2005/8/layout/vList5"/>
    <dgm:cxn modelId="{2EBAF5FA-ECA5-4409-93DB-DBFFE3946557}" srcId="{80B2D8A1-14FC-46C0-88C6-342B66D69002}" destId="{69772085-27D3-42AA-AD74-0CD1247A7DDD}" srcOrd="0" destOrd="0" parTransId="{6DDC92C9-5B61-4FD8-AFE6-8355D45C9DAC}" sibTransId="{E3A0CC7B-2E0E-4527-8D5D-12DEDB3DBC79}"/>
    <dgm:cxn modelId="{797F8413-8291-4BBE-9187-6C1980E5CA48}" type="presOf" srcId="{88B95E84-D0B4-4B3C-8BE9-912D55A402E2}" destId="{60339004-18EA-40D4-8E9C-80E695417264}" srcOrd="0" destOrd="0" presId="urn:microsoft.com/office/officeart/2005/8/layout/vList5"/>
    <dgm:cxn modelId="{4CDBB8BD-266D-4945-A806-0027A1762C8B}" type="presParOf" srcId="{43B5F0BC-FE0D-42C0-9B48-C8E59832C5DB}" destId="{A638113F-E8E7-4F9C-BDC9-F383582E5DBD}" srcOrd="0" destOrd="0" presId="urn:microsoft.com/office/officeart/2005/8/layout/vList5"/>
    <dgm:cxn modelId="{B081BFF3-5E99-48C4-B045-7B5F8C5A4C3F}" type="presParOf" srcId="{A638113F-E8E7-4F9C-BDC9-F383582E5DBD}" destId="{68967285-9C21-468F-901E-3DCB6CF28709}" srcOrd="0" destOrd="0" presId="urn:microsoft.com/office/officeart/2005/8/layout/vList5"/>
    <dgm:cxn modelId="{3824433A-4DAD-44A3-90D3-C1E7C748BD75}" type="presParOf" srcId="{43B5F0BC-FE0D-42C0-9B48-C8E59832C5DB}" destId="{39119141-39C2-4734-8F5C-D652E0A33AEA}" srcOrd="1" destOrd="0" presId="urn:microsoft.com/office/officeart/2005/8/layout/vList5"/>
    <dgm:cxn modelId="{C4AC372F-0CEB-4977-8209-1F6FFFE744D8}" type="presParOf" srcId="{43B5F0BC-FE0D-42C0-9B48-C8E59832C5DB}" destId="{406B1A42-0015-4189-BB34-2292EA7B2FCA}" srcOrd="2" destOrd="0" presId="urn:microsoft.com/office/officeart/2005/8/layout/vList5"/>
    <dgm:cxn modelId="{C51844BE-F793-4BAB-880C-416123EEE254}" type="presParOf" srcId="{406B1A42-0015-4189-BB34-2292EA7B2FCA}" destId="{8CC6DB4B-0927-4740-8D75-4449E2BBFE97}" srcOrd="0" destOrd="0" presId="urn:microsoft.com/office/officeart/2005/8/layout/vList5"/>
    <dgm:cxn modelId="{2BBD9731-A5C2-48D0-B3AE-0FA685189920}" type="presParOf" srcId="{43B5F0BC-FE0D-42C0-9B48-C8E59832C5DB}" destId="{94F529A8-1F7C-4EDD-B50C-1ABDA9E11483}" srcOrd="3" destOrd="0" presId="urn:microsoft.com/office/officeart/2005/8/layout/vList5"/>
    <dgm:cxn modelId="{08245ADD-A729-4545-93BB-C2E3DBA520E4}" type="presParOf" srcId="{43B5F0BC-FE0D-42C0-9B48-C8E59832C5DB}" destId="{EA3BC577-25D9-4DF7-9834-471BC40B4549}" srcOrd="4" destOrd="0" presId="urn:microsoft.com/office/officeart/2005/8/layout/vList5"/>
    <dgm:cxn modelId="{796FB2C4-9E72-4723-A055-ED50F876D41E}" type="presParOf" srcId="{EA3BC577-25D9-4DF7-9834-471BC40B4549}" destId="{66D6AE98-B93E-48FE-80E6-155AF5F90A8D}" srcOrd="0" destOrd="0" presId="urn:microsoft.com/office/officeart/2005/8/layout/vList5"/>
    <dgm:cxn modelId="{BE078F55-68B2-4C83-A303-B05C2032190D}" type="presParOf" srcId="{43B5F0BC-FE0D-42C0-9B48-C8E59832C5DB}" destId="{DB1BCF6D-964B-4EF6-815C-FACC5EABA00D}" srcOrd="5" destOrd="0" presId="urn:microsoft.com/office/officeart/2005/8/layout/vList5"/>
    <dgm:cxn modelId="{DE41B939-2329-4C4F-9E41-4F3AAB37B1A9}" type="presParOf" srcId="{43B5F0BC-FE0D-42C0-9B48-C8E59832C5DB}" destId="{3D40ABE3-3774-4D5E-980B-6EDF8FEE7B57}" srcOrd="6" destOrd="0" presId="urn:microsoft.com/office/officeart/2005/8/layout/vList5"/>
    <dgm:cxn modelId="{35D8375F-379E-4F54-96BD-8265A356DD80}" type="presParOf" srcId="{3D40ABE3-3774-4D5E-980B-6EDF8FEE7B57}" destId="{50AC233A-2DC1-4278-8770-4CA3E0B73C59}" srcOrd="0" destOrd="0" presId="urn:microsoft.com/office/officeart/2005/8/layout/vList5"/>
    <dgm:cxn modelId="{B6FF9FB9-0CE2-451A-8A06-1F5A7A11B069}" type="presParOf" srcId="{43B5F0BC-FE0D-42C0-9B48-C8E59832C5DB}" destId="{95262320-5D4E-4DD2-9AC7-3B3634615F77}" srcOrd="7" destOrd="0" presId="urn:microsoft.com/office/officeart/2005/8/layout/vList5"/>
    <dgm:cxn modelId="{75312670-63EB-4425-B042-2474ED0AB776}" type="presParOf" srcId="{43B5F0BC-FE0D-42C0-9B48-C8E59832C5DB}" destId="{D241B55B-F2F8-4AC8-A72C-F455533E41F8}" srcOrd="8" destOrd="0" presId="urn:microsoft.com/office/officeart/2005/8/layout/vList5"/>
    <dgm:cxn modelId="{121AFCC5-E106-400C-9334-1044A919AFCD}" type="presParOf" srcId="{D241B55B-F2F8-4AC8-A72C-F455533E41F8}" destId="{7534F607-6673-42AA-B446-B8324DA09B6C}" srcOrd="0" destOrd="0" presId="urn:microsoft.com/office/officeart/2005/8/layout/vList5"/>
    <dgm:cxn modelId="{D53FEE26-6C72-4A87-91E8-9C6DCCF06EE5}" type="presParOf" srcId="{43B5F0BC-FE0D-42C0-9B48-C8E59832C5DB}" destId="{D57594F4-7BE5-4F67-91E2-B732DE09D59D}" srcOrd="9" destOrd="0" presId="urn:microsoft.com/office/officeart/2005/8/layout/vList5"/>
    <dgm:cxn modelId="{7187B0CA-6CDE-4F90-A360-DA75BCBECD8A}" type="presParOf" srcId="{43B5F0BC-FE0D-42C0-9B48-C8E59832C5DB}" destId="{740413C9-189F-46E0-B326-CA20998C5AA7}" srcOrd="10" destOrd="0" presId="urn:microsoft.com/office/officeart/2005/8/layout/vList5"/>
    <dgm:cxn modelId="{5616303F-809E-4058-A600-28B347045CB5}" type="presParOf" srcId="{740413C9-189F-46E0-B326-CA20998C5AA7}" destId="{5A9196B4-5F1C-49E8-8126-408DD6B74A4F}" srcOrd="0" destOrd="0" presId="urn:microsoft.com/office/officeart/2005/8/layout/vList5"/>
    <dgm:cxn modelId="{BD7869A5-7E11-4F90-BDE0-C47B3B3FBBA3}" type="presParOf" srcId="{43B5F0BC-FE0D-42C0-9B48-C8E59832C5DB}" destId="{D2C80720-58EF-4ED1-B875-423475A64E1C}" srcOrd="11" destOrd="0" presId="urn:microsoft.com/office/officeart/2005/8/layout/vList5"/>
    <dgm:cxn modelId="{C52D2629-FD72-4B4C-A231-453EDC3F18DB}" type="presParOf" srcId="{43B5F0BC-FE0D-42C0-9B48-C8E59832C5DB}" destId="{CA9456CE-B1EA-44FA-A804-5F1CAB77EB5B}" srcOrd="12" destOrd="0" presId="urn:microsoft.com/office/officeart/2005/8/layout/vList5"/>
    <dgm:cxn modelId="{E1C70406-DB60-4ADA-A5A1-CE9057E24A03}" type="presParOf" srcId="{CA9456CE-B1EA-44FA-A804-5F1CAB77EB5B}" destId="{60339004-18EA-40D4-8E9C-80E695417264}" srcOrd="0" destOrd="0" presId="urn:microsoft.com/office/officeart/2005/8/layout/vList5"/>
    <dgm:cxn modelId="{B6F3D41C-18A0-4A96-BE5A-1A452D72185C}" type="presParOf" srcId="{43B5F0BC-FE0D-42C0-9B48-C8E59832C5DB}" destId="{FA601CF0-70EA-43A7-87DB-370D2D792247}" srcOrd="13" destOrd="0" presId="urn:microsoft.com/office/officeart/2005/8/layout/vList5"/>
    <dgm:cxn modelId="{F8F78B9C-9116-4E2F-8C00-03D606FF1AF2}" type="presParOf" srcId="{43B5F0BC-FE0D-42C0-9B48-C8E59832C5DB}" destId="{67586EB2-573F-4FCC-A142-8A9A85CBBF88}" srcOrd="14" destOrd="0" presId="urn:microsoft.com/office/officeart/2005/8/layout/vList5"/>
    <dgm:cxn modelId="{86A52F50-E4F9-46B4-BDD4-F24DCD2ECA22}" type="presParOf" srcId="{67586EB2-573F-4FCC-A142-8A9A85CBBF88}" destId="{8500861B-143B-4FF2-9712-1E095DE6061F}" srcOrd="0" destOrd="0" presId="urn:microsoft.com/office/officeart/2005/8/layout/vList5"/>
  </dgm:cxnLst>
  <dgm:bg>
    <a:solidFill>
      <a:schemeClr val="bg1"/>
    </a:solidFill>
  </dgm:bg>
  <dgm:whole/>
  <dgm:extLst>
    <a:ext uri="http://schemas.microsoft.com/office/drawing/2008/diagram">
      <dsp:dataModelExt xmlns:dsp="http://schemas.microsoft.com/office/drawing/2008/diagram" relId="rId5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5DF375B-42F2-46A9-AC06-0A21AAF15BBA}"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7A990171-ACF2-4C30-908F-F8531A7ADF88}">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Податки на доходи, податки на прибуток, податки на збільшення ринкової вартості</a:t>
          </a:r>
          <a:endParaRPr lang="ru-RU" sz="1000">
            <a:solidFill>
              <a:sysClr val="windowText" lastClr="000000"/>
            </a:solidFill>
          </a:endParaRPr>
        </a:p>
      </dgm:t>
    </dgm:pt>
    <dgm:pt modelId="{C61A75C1-6E81-4DBA-A38A-D45B27147C3F}" type="parTrans" cxnId="{6BC2192C-000D-4D63-829D-BBD2E04B6D37}">
      <dgm:prSet/>
      <dgm:spPr/>
      <dgm:t>
        <a:bodyPr/>
        <a:lstStyle/>
        <a:p>
          <a:endParaRPr lang="ru-RU"/>
        </a:p>
      </dgm:t>
    </dgm:pt>
    <dgm:pt modelId="{697DD201-A317-440D-AFF7-0DC010439AA5}" type="sibTrans" cxnId="{6BC2192C-000D-4D63-829D-BBD2E04B6D37}">
      <dgm:prSet/>
      <dgm:spPr/>
      <dgm:t>
        <a:bodyPr/>
        <a:lstStyle/>
        <a:p>
          <a:endParaRPr lang="ru-RU"/>
        </a:p>
      </dgm:t>
    </dgm:pt>
    <dgm:pt modelId="{4FA9D6AE-0F6F-41F7-8545-B9C126CD567E}">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Рентна плата та плата за використання інших природних ресурсів</a:t>
          </a:r>
          <a:endParaRPr lang="ru-RU" sz="1400">
            <a:solidFill>
              <a:sysClr val="windowText" lastClr="000000"/>
            </a:solidFill>
          </a:endParaRPr>
        </a:p>
      </dgm:t>
    </dgm:pt>
    <dgm:pt modelId="{2F2ED119-15CC-4BE1-AB39-30FB7FFA7210}" type="parTrans" cxnId="{291C04B2-F578-45DF-948C-B89A63B78F0D}">
      <dgm:prSet/>
      <dgm:spPr/>
      <dgm:t>
        <a:bodyPr/>
        <a:lstStyle/>
        <a:p>
          <a:endParaRPr lang="ru-RU"/>
        </a:p>
      </dgm:t>
    </dgm:pt>
    <dgm:pt modelId="{5E8F97DA-4AA8-4D7E-BA62-3F8A349580F1}" type="sibTrans" cxnId="{291C04B2-F578-45DF-948C-B89A63B78F0D}">
      <dgm:prSet/>
      <dgm:spPr/>
      <dgm:t>
        <a:bodyPr/>
        <a:lstStyle/>
        <a:p>
          <a:endParaRPr lang="ru-RU"/>
        </a:p>
      </dgm:t>
    </dgm:pt>
    <dgm:pt modelId="{BF5EAC72-A89D-49B7-B0CF-542C2CA9B00C}">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Акзизний податок</a:t>
          </a:r>
          <a:endParaRPr lang="ru-RU" sz="600"/>
        </a:p>
      </dgm:t>
    </dgm:pt>
    <dgm:pt modelId="{0FAC018D-DB12-4EA1-AAB4-E5AB05518941}" type="parTrans" cxnId="{BBA67457-52AC-495C-91AC-1B097A84F30C}">
      <dgm:prSet/>
      <dgm:spPr/>
      <dgm:t>
        <a:bodyPr/>
        <a:lstStyle/>
        <a:p>
          <a:endParaRPr lang="ru-RU"/>
        </a:p>
      </dgm:t>
    </dgm:pt>
    <dgm:pt modelId="{FE192159-A9E0-45E3-9F94-505E0D8C6BF5}" type="sibTrans" cxnId="{BBA67457-52AC-495C-91AC-1B097A84F30C}">
      <dgm:prSet/>
      <dgm:spPr/>
      <dgm:t>
        <a:bodyPr/>
        <a:lstStyle/>
        <a:p>
          <a:endParaRPr lang="ru-RU"/>
        </a:p>
      </dgm:t>
    </dgm:pt>
    <dgm:pt modelId="{C234B438-8A54-4796-94A4-1C5903378EB9}">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Податок на майно (земельний податок, орендна плата)</a:t>
          </a:r>
          <a:endParaRPr lang="ru-RU" sz="1400">
            <a:solidFill>
              <a:sysClr val="windowText" lastClr="000000"/>
            </a:solidFill>
          </a:endParaRPr>
        </a:p>
      </dgm:t>
    </dgm:pt>
    <dgm:pt modelId="{A0B7140A-0334-4766-99C0-520269620D78}" type="parTrans" cxnId="{49AB28AA-859F-4E94-99E2-F95F2D3549FC}">
      <dgm:prSet/>
      <dgm:spPr/>
      <dgm:t>
        <a:bodyPr/>
        <a:lstStyle/>
        <a:p>
          <a:endParaRPr lang="ru-RU"/>
        </a:p>
      </dgm:t>
    </dgm:pt>
    <dgm:pt modelId="{87CC4930-06F1-41DE-8C47-30B941C7B449}" type="sibTrans" cxnId="{49AB28AA-859F-4E94-99E2-F95F2D3549FC}">
      <dgm:prSet/>
      <dgm:spPr/>
      <dgm:t>
        <a:bodyPr/>
        <a:lstStyle/>
        <a:p>
          <a:endParaRPr lang="ru-RU"/>
        </a:p>
      </dgm:t>
    </dgm:pt>
    <dgm:pt modelId="{1AD53B6C-4CA4-409E-9340-1E8F4C79A20D}">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Єдиний податок</a:t>
          </a:r>
          <a:endParaRPr lang="ru-RU" sz="1400">
            <a:solidFill>
              <a:sysClr val="windowText" lastClr="000000"/>
            </a:solidFill>
          </a:endParaRPr>
        </a:p>
      </dgm:t>
    </dgm:pt>
    <dgm:pt modelId="{C3C31B56-CB47-48EB-871A-556AEF8DFAAD}" type="parTrans" cxnId="{EF83578A-9674-488E-8233-5CC16BCAD340}">
      <dgm:prSet/>
      <dgm:spPr/>
      <dgm:t>
        <a:bodyPr/>
        <a:lstStyle/>
        <a:p>
          <a:endParaRPr lang="ru-RU"/>
        </a:p>
      </dgm:t>
    </dgm:pt>
    <dgm:pt modelId="{F66813BC-C364-4BF8-84F1-E73BBCF0E47E}" type="sibTrans" cxnId="{EF83578A-9674-488E-8233-5CC16BCAD340}">
      <dgm:prSet/>
      <dgm:spPr/>
      <dgm:t>
        <a:bodyPr/>
        <a:lstStyle/>
        <a:p>
          <a:endParaRPr lang="ru-RU"/>
        </a:p>
      </dgm:t>
    </dgm:pt>
    <dgm:pt modelId="{36610421-F38F-48DB-AB53-F7F5F6B29037}">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Екологічний податок</a:t>
          </a:r>
          <a:endParaRPr lang="ru-RU" sz="1400">
            <a:solidFill>
              <a:sysClr val="windowText" lastClr="000000"/>
            </a:solidFill>
          </a:endParaRPr>
        </a:p>
      </dgm:t>
    </dgm:pt>
    <dgm:pt modelId="{4F317054-CF36-4F76-A2F4-D6485CCE8474}" type="parTrans" cxnId="{DD2AAAD8-ED3A-40D4-901A-2062F2C0C40D}">
      <dgm:prSet/>
      <dgm:spPr/>
      <dgm:t>
        <a:bodyPr/>
        <a:lstStyle/>
        <a:p>
          <a:endParaRPr lang="ru-RU"/>
        </a:p>
      </dgm:t>
    </dgm:pt>
    <dgm:pt modelId="{B2F3A381-2DE6-4C6C-A710-BB77A1BE901C}" type="sibTrans" cxnId="{DD2AAAD8-ED3A-40D4-901A-2062F2C0C40D}">
      <dgm:prSet/>
      <dgm:spPr/>
      <dgm:t>
        <a:bodyPr/>
        <a:lstStyle/>
        <a:p>
          <a:endParaRPr lang="ru-RU"/>
        </a:p>
      </dgm:t>
    </dgm:pt>
    <dgm:pt modelId="{78718FDC-064A-4B16-9008-869478B932AD}">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Офіційні трансфери</a:t>
          </a:r>
          <a:endParaRPr lang="ru-RU" sz="1400">
            <a:solidFill>
              <a:sysClr val="windowText" lastClr="000000"/>
            </a:solidFill>
          </a:endParaRPr>
        </a:p>
      </dgm:t>
    </dgm:pt>
    <dgm:pt modelId="{561EA2AE-DC89-426C-8AA6-822BBB15D26D}" type="parTrans" cxnId="{8362C17F-3549-4136-A9A3-8D3DF731301D}">
      <dgm:prSet/>
      <dgm:spPr/>
      <dgm:t>
        <a:bodyPr/>
        <a:lstStyle/>
        <a:p>
          <a:endParaRPr lang="ru-RU"/>
        </a:p>
      </dgm:t>
    </dgm:pt>
    <dgm:pt modelId="{53E4832E-CEBD-4D8E-8002-E0073C300464}" type="sibTrans" cxnId="{8362C17F-3549-4136-A9A3-8D3DF731301D}">
      <dgm:prSet/>
      <dgm:spPr/>
      <dgm:t>
        <a:bodyPr/>
        <a:lstStyle/>
        <a:p>
          <a:endParaRPr lang="ru-RU"/>
        </a:p>
      </dgm:t>
    </dgm:pt>
    <dgm:pt modelId="{EAF2DE96-E877-4B36-B643-D23BCE6F0965}">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Державне мито</a:t>
          </a:r>
          <a:endParaRPr lang="ru-RU" sz="1400">
            <a:solidFill>
              <a:sysClr val="windowText" lastClr="000000"/>
            </a:solidFill>
          </a:endParaRPr>
        </a:p>
      </dgm:t>
    </dgm:pt>
    <dgm:pt modelId="{AAA96925-16D3-42F0-AE29-DDC33733CF86}" type="parTrans" cxnId="{7AE1B27A-248F-41EC-AF29-17E8EA8FCAE4}">
      <dgm:prSet/>
      <dgm:spPr/>
      <dgm:t>
        <a:bodyPr/>
        <a:lstStyle/>
        <a:p>
          <a:endParaRPr lang="ru-RU"/>
        </a:p>
      </dgm:t>
    </dgm:pt>
    <dgm:pt modelId="{186BEEA4-B96B-40EE-B370-14B0EBF49294}" type="sibTrans" cxnId="{7AE1B27A-248F-41EC-AF29-17E8EA8FCAE4}">
      <dgm:prSet/>
      <dgm:spPr/>
      <dgm:t>
        <a:bodyPr/>
        <a:lstStyle/>
        <a:p>
          <a:endParaRPr lang="ru-RU"/>
        </a:p>
      </dgm:t>
    </dgm:pt>
    <dgm:pt modelId="{41A416AC-1D13-44B4-95DB-15DB376ADDEE}">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Адміністративні збори та платежі, доходи від некомерційної господарської діяльності</a:t>
          </a:r>
          <a:endParaRPr lang="ru-RU" sz="1400">
            <a:solidFill>
              <a:sysClr val="windowText" lastClr="000000"/>
            </a:solidFill>
          </a:endParaRPr>
        </a:p>
      </dgm:t>
    </dgm:pt>
    <dgm:pt modelId="{809773C3-D558-4E29-AFE4-FE8AC0AB7C9D}" type="parTrans" cxnId="{E545CB01-0A03-4186-B187-A3A34409FAF5}">
      <dgm:prSet/>
      <dgm:spPr/>
      <dgm:t>
        <a:bodyPr/>
        <a:lstStyle/>
        <a:p>
          <a:endParaRPr lang="ru-RU"/>
        </a:p>
      </dgm:t>
    </dgm:pt>
    <dgm:pt modelId="{AECBC902-4D03-4995-B483-899690779ED6}" type="sibTrans" cxnId="{E545CB01-0A03-4186-B187-A3A34409FAF5}">
      <dgm:prSet/>
      <dgm:spPr/>
      <dgm:t>
        <a:bodyPr/>
        <a:lstStyle/>
        <a:p>
          <a:endParaRPr lang="ru-RU"/>
        </a:p>
      </dgm:t>
    </dgm:pt>
    <dgm:pt modelId="{096E0D41-3FC0-4D0C-9E83-C4A7600190B2}" type="pres">
      <dgm:prSet presAssocID="{15DF375B-42F2-46A9-AC06-0A21AAF15BBA}" presName="linear" presStyleCnt="0">
        <dgm:presLayoutVars>
          <dgm:dir/>
          <dgm:animLvl val="lvl"/>
          <dgm:resizeHandles val="exact"/>
        </dgm:presLayoutVars>
      </dgm:prSet>
      <dgm:spPr/>
      <dgm:t>
        <a:bodyPr/>
        <a:lstStyle/>
        <a:p>
          <a:endParaRPr lang="ru-RU"/>
        </a:p>
      </dgm:t>
    </dgm:pt>
    <dgm:pt modelId="{8FD0E452-E946-4854-ADC4-2F23D0D228A4}" type="pres">
      <dgm:prSet presAssocID="{7A990171-ACF2-4C30-908F-F8531A7ADF88}" presName="parentLin" presStyleCnt="0"/>
      <dgm:spPr/>
    </dgm:pt>
    <dgm:pt modelId="{B616A963-EE69-4E54-81FE-D09FAC1567CE}" type="pres">
      <dgm:prSet presAssocID="{7A990171-ACF2-4C30-908F-F8531A7ADF88}" presName="parentLeftMargin" presStyleLbl="node1" presStyleIdx="0" presStyleCnt="9"/>
      <dgm:spPr/>
      <dgm:t>
        <a:bodyPr/>
        <a:lstStyle/>
        <a:p>
          <a:endParaRPr lang="ru-RU"/>
        </a:p>
      </dgm:t>
    </dgm:pt>
    <dgm:pt modelId="{7957BFCD-5383-4A20-9E8F-EE549D7426C0}" type="pres">
      <dgm:prSet presAssocID="{7A990171-ACF2-4C30-908F-F8531A7ADF88}" presName="parentText" presStyleLbl="node1" presStyleIdx="0" presStyleCnt="9" custScaleX="142857" custScaleY="275521" custLinFactNeighborX="-13465" custLinFactNeighborY="-2978">
        <dgm:presLayoutVars>
          <dgm:chMax val="0"/>
          <dgm:bulletEnabled val="1"/>
        </dgm:presLayoutVars>
      </dgm:prSet>
      <dgm:spPr/>
      <dgm:t>
        <a:bodyPr/>
        <a:lstStyle/>
        <a:p>
          <a:endParaRPr lang="ru-RU"/>
        </a:p>
      </dgm:t>
    </dgm:pt>
    <dgm:pt modelId="{3C7A30DE-1498-4574-A61E-75D79FF87E20}" type="pres">
      <dgm:prSet presAssocID="{7A990171-ACF2-4C30-908F-F8531A7ADF88}" presName="negativeSpace" presStyleCnt="0"/>
      <dgm:spPr/>
    </dgm:pt>
    <dgm:pt modelId="{9498FF9B-F57D-4D71-BAF6-277BD5E5CB77}" type="pres">
      <dgm:prSet presAssocID="{7A990171-ACF2-4C30-908F-F8531A7ADF88}" presName="childText" presStyleLbl="conFgAcc1" presStyleIdx="0" presStyleCnt="9">
        <dgm:presLayoutVars>
          <dgm:bulletEnabled val="1"/>
        </dgm:presLayoutVars>
      </dgm:prSet>
      <dgm:spPr/>
    </dgm:pt>
    <dgm:pt modelId="{1E5E8DFF-66DE-44BE-8F94-9A6E4516F6AF}" type="pres">
      <dgm:prSet presAssocID="{697DD201-A317-440D-AFF7-0DC010439AA5}" presName="spaceBetweenRectangles" presStyleCnt="0"/>
      <dgm:spPr/>
    </dgm:pt>
    <dgm:pt modelId="{4DBB3580-14AD-41FA-9D23-82896E4087F6}" type="pres">
      <dgm:prSet presAssocID="{4FA9D6AE-0F6F-41F7-8545-B9C126CD567E}" presName="parentLin" presStyleCnt="0"/>
      <dgm:spPr/>
    </dgm:pt>
    <dgm:pt modelId="{1474AB4A-A6EE-49F8-B373-912111818B02}" type="pres">
      <dgm:prSet presAssocID="{4FA9D6AE-0F6F-41F7-8545-B9C126CD567E}" presName="parentLeftMargin" presStyleLbl="node1" presStyleIdx="0" presStyleCnt="9"/>
      <dgm:spPr/>
      <dgm:t>
        <a:bodyPr/>
        <a:lstStyle/>
        <a:p>
          <a:endParaRPr lang="ru-RU"/>
        </a:p>
      </dgm:t>
    </dgm:pt>
    <dgm:pt modelId="{2B5E10B7-B160-4277-B1A2-64A2D2D42C23}" type="pres">
      <dgm:prSet presAssocID="{4FA9D6AE-0F6F-41F7-8545-B9C126CD567E}" presName="parentText" presStyleLbl="node1" presStyleIdx="1" presStyleCnt="9" custScaleX="142857" custScaleY="247849">
        <dgm:presLayoutVars>
          <dgm:chMax val="0"/>
          <dgm:bulletEnabled val="1"/>
        </dgm:presLayoutVars>
      </dgm:prSet>
      <dgm:spPr/>
      <dgm:t>
        <a:bodyPr/>
        <a:lstStyle/>
        <a:p>
          <a:endParaRPr lang="ru-RU"/>
        </a:p>
      </dgm:t>
    </dgm:pt>
    <dgm:pt modelId="{79A6FB19-F808-40EF-9B36-469676F73E47}" type="pres">
      <dgm:prSet presAssocID="{4FA9D6AE-0F6F-41F7-8545-B9C126CD567E}" presName="negativeSpace" presStyleCnt="0"/>
      <dgm:spPr/>
    </dgm:pt>
    <dgm:pt modelId="{E889116B-C9EA-4347-A5E8-F8AE7C9CE5AC}" type="pres">
      <dgm:prSet presAssocID="{4FA9D6AE-0F6F-41F7-8545-B9C126CD567E}" presName="childText" presStyleLbl="conFgAcc1" presStyleIdx="1" presStyleCnt="9">
        <dgm:presLayoutVars>
          <dgm:bulletEnabled val="1"/>
        </dgm:presLayoutVars>
      </dgm:prSet>
      <dgm:spPr/>
    </dgm:pt>
    <dgm:pt modelId="{AC3B55D7-9791-4489-B867-20DE6E8B1951}" type="pres">
      <dgm:prSet presAssocID="{5E8F97DA-4AA8-4D7E-BA62-3F8A349580F1}" presName="spaceBetweenRectangles" presStyleCnt="0"/>
      <dgm:spPr/>
    </dgm:pt>
    <dgm:pt modelId="{2081C350-FF35-498E-94DA-9135F1C4D856}" type="pres">
      <dgm:prSet presAssocID="{BF5EAC72-A89D-49B7-B0CF-542C2CA9B00C}" presName="parentLin" presStyleCnt="0"/>
      <dgm:spPr/>
    </dgm:pt>
    <dgm:pt modelId="{3CD4510C-4A06-45C6-B0F3-57EC33BF0FA0}" type="pres">
      <dgm:prSet presAssocID="{BF5EAC72-A89D-49B7-B0CF-542C2CA9B00C}" presName="parentLeftMargin" presStyleLbl="node1" presStyleIdx="1" presStyleCnt="9"/>
      <dgm:spPr/>
      <dgm:t>
        <a:bodyPr/>
        <a:lstStyle/>
        <a:p>
          <a:endParaRPr lang="ru-RU"/>
        </a:p>
      </dgm:t>
    </dgm:pt>
    <dgm:pt modelId="{CFDB8C57-5F1F-4E9C-AA04-60140D083172}" type="pres">
      <dgm:prSet presAssocID="{BF5EAC72-A89D-49B7-B0CF-542C2CA9B00C}" presName="parentText" presStyleLbl="node1" presStyleIdx="2" presStyleCnt="9" custScaleX="142857" custScaleY="177862">
        <dgm:presLayoutVars>
          <dgm:chMax val="0"/>
          <dgm:bulletEnabled val="1"/>
        </dgm:presLayoutVars>
      </dgm:prSet>
      <dgm:spPr/>
      <dgm:t>
        <a:bodyPr/>
        <a:lstStyle/>
        <a:p>
          <a:endParaRPr lang="ru-RU"/>
        </a:p>
      </dgm:t>
    </dgm:pt>
    <dgm:pt modelId="{F85EDF3B-97FA-4564-AB37-40DC166E5FFB}" type="pres">
      <dgm:prSet presAssocID="{BF5EAC72-A89D-49B7-B0CF-542C2CA9B00C}" presName="negativeSpace" presStyleCnt="0"/>
      <dgm:spPr/>
    </dgm:pt>
    <dgm:pt modelId="{02E1964D-C777-4846-8C2D-C842C8279632}" type="pres">
      <dgm:prSet presAssocID="{BF5EAC72-A89D-49B7-B0CF-542C2CA9B00C}" presName="childText" presStyleLbl="conFgAcc1" presStyleIdx="2" presStyleCnt="9">
        <dgm:presLayoutVars>
          <dgm:bulletEnabled val="1"/>
        </dgm:presLayoutVars>
      </dgm:prSet>
      <dgm:spPr/>
    </dgm:pt>
    <dgm:pt modelId="{1D0F50E4-BB55-4D70-A7FB-292300C4C4D0}" type="pres">
      <dgm:prSet presAssocID="{FE192159-A9E0-45E3-9F94-505E0D8C6BF5}" presName="spaceBetweenRectangles" presStyleCnt="0"/>
      <dgm:spPr/>
    </dgm:pt>
    <dgm:pt modelId="{5D983305-0119-4102-9669-D0360F434495}" type="pres">
      <dgm:prSet presAssocID="{C234B438-8A54-4796-94A4-1C5903378EB9}" presName="parentLin" presStyleCnt="0"/>
      <dgm:spPr/>
    </dgm:pt>
    <dgm:pt modelId="{A1D26023-8AAA-45DA-ACE2-8932EA15AFF7}" type="pres">
      <dgm:prSet presAssocID="{C234B438-8A54-4796-94A4-1C5903378EB9}" presName="parentLeftMargin" presStyleLbl="node1" presStyleIdx="2" presStyleCnt="9"/>
      <dgm:spPr/>
      <dgm:t>
        <a:bodyPr/>
        <a:lstStyle/>
        <a:p>
          <a:endParaRPr lang="ru-RU"/>
        </a:p>
      </dgm:t>
    </dgm:pt>
    <dgm:pt modelId="{B327AEBB-3A44-4E2D-AE4B-7775A4E2E857}" type="pres">
      <dgm:prSet presAssocID="{C234B438-8A54-4796-94A4-1C5903378EB9}" presName="parentText" presStyleLbl="node1" presStyleIdx="3" presStyleCnt="9" custScaleX="142857" custScaleY="219628">
        <dgm:presLayoutVars>
          <dgm:chMax val="0"/>
          <dgm:bulletEnabled val="1"/>
        </dgm:presLayoutVars>
      </dgm:prSet>
      <dgm:spPr/>
      <dgm:t>
        <a:bodyPr/>
        <a:lstStyle/>
        <a:p>
          <a:endParaRPr lang="ru-RU"/>
        </a:p>
      </dgm:t>
    </dgm:pt>
    <dgm:pt modelId="{094D1B49-D507-4503-8C29-ADF120FA0223}" type="pres">
      <dgm:prSet presAssocID="{C234B438-8A54-4796-94A4-1C5903378EB9}" presName="negativeSpace" presStyleCnt="0"/>
      <dgm:spPr/>
    </dgm:pt>
    <dgm:pt modelId="{19C11628-EE07-4E99-8907-B7E83B664327}" type="pres">
      <dgm:prSet presAssocID="{C234B438-8A54-4796-94A4-1C5903378EB9}" presName="childText" presStyleLbl="conFgAcc1" presStyleIdx="3" presStyleCnt="9">
        <dgm:presLayoutVars>
          <dgm:bulletEnabled val="1"/>
        </dgm:presLayoutVars>
      </dgm:prSet>
      <dgm:spPr/>
    </dgm:pt>
    <dgm:pt modelId="{43586555-7FA5-44F5-B327-E309AE13864C}" type="pres">
      <dgm:prSet presAssocID="{87CC4930-06F1-41DE-8C47-30B941C7B449}" presName="spaceBetweenRectangles" presStyleCnt="0"/>
      <dgm:spPr/>
    </dgm:pt>
    <dgm:pt modelId="{AE2FD897-8848-474D-BB19-73075322D693}" type="pres">
      <dgm:prSet presAssocID="{1AD53B6C-4CA4-409E-9340-1E8F4C79A20D}" presName="parentLin" presStyleCnt="0"/>
      <dgm:spPr/>
    </dgm:pt>
    <dgm:pt modelId="{10FD4AF6-62BF-4A2A-9068-4DBF403D2057}" type="pres">
      <dgm:prSet presAssocID="{1AD53B6C-4CA4-409E-9340-1E8F4C79A20D}" presName="parentLeftMargin" presStyleLbl="node1" presStyleIdx="3" presStyleCnt="9"/>
      <dgm:spPr/>
      <dgm:t>
        <a:bodyPr/>
        <a:lstStyle/>
        <a:p>
          <a:endParaRPr lang="ru-RU"/>
        </a:p>
      </dgm:t>
    </dgm:pt>
    <dgm:pt modelId="{A50CB74A-C7F3-4274-A74E-609A772A2E03}" type="pres">
      <dgm:prSet presAssocID="{1AD53B6C-4CA4-409E-9340-1E8F4C79A20D}" presName="parentText" presStyleLbl="node1" presStyleIdx="4" presStyleCnt="9" custScaleX="142857" custScaleY="180991">
        <dgm:presLayoutVars>
          <dgm:chMax val="0"/>
          <dgm:bulletEnabled val="1"/>
        </dgm:presLayoutVars>
      </dgm:prSet>
      <dgm:spPr/>
      <dgm:t>
        <a:bodyPr/>
        <a:lstStyle/>
        <a:p>
          <a:endParaRPr lang="ru-RU"/>
        </a:p>
      </dgm:t>
    </dgm:pt>
    <dgm:pt modelId="{870FD227-7FF5-4DA6-B197-79B95D993E35}" type="pres">
      <dgm:prSet presAssocID="{1AD53B6C-4CA4-409E-9340-1E8F4C79A20D}" presName="negativeSpace" presStyleCnt="0"/>
      <dgm:spPr/>
    </dgm:pt>
    <dgm:pt modelId="{2DC12409-BADB-469E-ADA0-1C21E8269CE0}" type="pres">
      <dgm:prSet presAssocID="{1AD53B6C-4CA4-409E-9340-1E8F4C79A20D}" presName="childText" presStyleLbl="conFgAcc1" presStyleIdx="4" presStyleCnt="9">
        <dgm:presLayoutVars>
          <dgm:bulletEnabled val="1"/>
        </dgm:presLayoutVars>
      </dgm:prSet>
      <dgm:spPr/>
    </dgm:pt>
    <dgm:pt modelId="{2463BED0-DA93-4F3D-8D6E-EED0E7008759}" type="pres">
      <dgm:prSet presAssocID="{F66813BC-C364-4BF8-84F1-E73BBCF0E47E}" presName="spaceBetweenRectangles" presStyleCnt="0"/>
      <dgm:spPr/>
    </dgm:pt>
    <dgm:pt modelId="{6B862264-11A1-4EC2-8987-69DE565B74D0}" type="pres">
      <dgm:prSet presAssocID="{36610421-F38F-48DB-AB53-F7F5F6B29037}" presName="parentLin" presStyleCnt="0"/>
      <dgm:spPr/>
    </dgm:pt>
    <dgm:pt modelId="{148988D3-9D00-4325-96A7-E51BA6C29A76}" type="pres">
      <dgm:prSet presAssocID="{36610421-F38F-48DB-AB53-F7F5F6B29037}" presName="parentLeftMargin" presStyleLbl="node1" presStyleIdx="4" presStyleCnt="9"/>
      <dgm:spPr/>
      <dgm:t>
        <a:bodyPr/>
        <a:lstStyle/>
        <a:p>
          <a:endParaRPr lang="ru-RU"/>
        </a:p>
      </dgm:t>
    </dgm:pt>
    <dgm:pt modelId="{14EC42E7-FB83-46F8-B6E8-17571F54D12F}" type="pres">
      <dgm:prSet presAssocID="{36610421-F38F-48DB-AB53-F7F5F6B29037}" presName="parentText" presStyleLbl="node1" presStyleIdx="5" presStyleCnt="9" custScaleX="142857" custScaleY="150127" custLinFactNeighborX="1" custLinFactNeighborY="0">
        <dgm:presLayoutVars>
          <dgm:chMax val="0"/>
          <dgm:bulletEnabled val="1"/>
        </dgm:presLayoutVars>
      </dgm:prSet>
      <dgm:spPr/>
      <dgm:t>
        <a:bodyPr/>
        <a:lstStyle/>
        <a:p>
          <a:endParaRPr lang="ru-RU"/>
        </a:p>
      </dgm:t>
    </dgm:pt>
    <dgm:pt modelId="{696CA9AF-BBC5-4626-8C81-2A9A3DF34450}" type="pres">
      <dgm:prSet presAssocID="{36610421-F38F-48DB-AB53-F7F5F6B29037}" presName="negativeSpace" presStyleCnt="0"/>
      <dgm:spPr/>
    </dgm:pt>
    <dgm:pt modelId="{6E6ADCF5-08F1-4195-A41A-8A3763F55DA8}" type="pres">
      <dgm:prSet presAssocID="{36610421-F38F-48DB-AB53-F7F5F6B29037}" presName="childText" presStyleLbl="conFgAcc1" presStyleIdx="5" presStyleCnt="9">
        <dgm:presLayoutVars>
          <dgm:bulletEnabled val="1"/>
        </dgm:presLayoutVars>
      </dgm:prSet>
      <dgm:spPr/>
    </dgm:pt>
    <dgm:pt modelId="{978E0307-CD3E-4E8F-83C9-10D7E9EA9729}" type="pres">
      <dgm:prSet presAssocID="{B2F3A381-2DE6-4C6C-A710-BB77A1BE901C}" presName="spaceBetweenRectangles" presStyleCnt="0"/>
      <dgm:spPr/>
    </dgm:pt>
    <dgm:pt modelId="{4B093D72-3973-4E89-8F7A-FA9432D6BA52}" type="pres">
      <dgm:prSet presAssocID="{41A416AC-1D13-44B4-95DB-15DB376ADDEE}" presName="parentLin" presStyleCnt="0"/>
      <dgm:spPr/>
    </dgm:pt>
    <dgm:pt modelId="{8E59EDB2-14E5-44BF-A3BC-74934E806444}" type="pres">
      <dgm:prSet presAssocID="{41A416AC-1D13-44B4-95DB-15DB376ADDEE}" presName="parentLeftMargin" presStyleLbl="node1" presStyleIdx="5" presStyleCnt="9"/>
      <dgm:spPr/>
      <dgm:t>
        <a:bodyPr/>
        <a:lstStyle/>
        <a:p>
          <a:endParaRPr lang="ru-RU"/>
        </a:p>
      </dgm:t>
    </dgm:pt>
    <dgm:pt modelId="{1DB3D2C5-23BF-46B2-9E26-70D964405D1E}" type="pres">
      <dgm:prSet presAssocID="{41A416AC-1D13-44B4-95DB-15DB376ADDEE}" presName="parentText" presStyleLbl="node1" presStyleIdx="6" presStyleCnt="9" custScaleX="142997" custScaleY="270505">
        <dgm:presLayoutVars>
          <dgm:chMax val="0"/>
          <dgm:bulletEnabled val="1"/>
        </dgm:presLayoutVars>
      </dgm:prSet>
      <dgm:spPr/>
      <dgm:t>
        <a:bodyPr/>
        <a:lstStyle/>
        <a:p>
          <a:endParaRPr lang="ru-RU"/>
        </a:p>
      </dgm:t>
    </dgm:pt>
    <dgm:pt modelId="{7A43CF2A-9F14-48DD-AE1F-114AACF1FE7D}" type="pres">
      <dgm:prSet presAssocID="{41A416AC-1D13-44B4-95DB-15DB376ADDEE}" presName="negativeSpace" presStyleCnt="0"/>
      <dgm:spPr/>
    </dgm:pt>
    <dgm:pt modelId="{7DF17F14-9F07-4A6F-A8E3-F039D9526DF2}" type="pres">
      <dgm:prSet presAssocID="{41A416AC-1D13-44B4-95DB-15DB376ADDEE}" presName="childText" presStyleLbl="conFgAcc1" presStyleIdx="6" presStyleCnt="9">
        <dgm:presLayoutVars>
          <dgm:bulletEnabled val="1"/>
        </dgm:presLayoutVars>
      </dgm:prSet>
      <dgm:spPr/>
    </dgm:pt>
    <dgm:pt modelId="{D31197AD-0ECC-465C-9BE9-CD567A5B87D1}" type="pres">
      <dgm:prSet presAssocID="{AECBC902-4D03-4995-B483-899690779ED6}" presName="spaceBetweenRectangles" presStyleCnt="0"/>
      <dgm:spPr/>
    </dgm:pt>
    <dgm:pt modelId="{A4278F0C-04DA-4A26-8E16-CAA8F76AC2D5}" type="pres">
      <dgm:prSet presAssocID="{EAF2DE96-E877-4B36-B643-D23BCE6F0965}" presName="parentLin" presStyleCnt="0"/>
      <dgm:spPr/>
    </dgm:pt>
    <dgm:pt modelId="{9A735154-2797-4E38-BE6C-7A826F873B18}" type="pres">
      <dgm:prSet presAssocID="{EAF2DE96-E877-4B36-B643-D23BCE6F0965}" presName="parentLeftMargin" presStyleLbl="node1" presStyleIdx="6" presStyleCnt="9"/>
      <dgm:spPr/>
      <dgm:t>
        <a:bodyPr/>
        <a:lstStyle/>
        <a:p>
          <a:endParaRPr lang="ru-RU"/>
        </a:p>
      </dgm:t>
    </dgm:pt>
    <dgm:pt modelId="{9D4F972E-2C0E-409B-8C39-6AB09CC48145}" type="pres">
      <dgm:prSet presAssocID="{EAF2DE96-E877-4B36-B643-D23BCE6F0965}" presName="parentText" presStyleLbl="node1" presStyleIdx="7" presStyleCnt="9" custScaleX="142997" custScaleY="185870">
        <dgm:presLayoutVars>
          <dgm:chMax val="0"/>
          <dgm:bulletEnabled val="1"/>
        </dgm:presLayoutVars>
      </dgm:prSet>
      <dgm:spPr/>
      <dgm:t>
        <a:bodyPr/>
        <a:lstStyle/>
        <a:p>
          <a:endParaRPr lang="ru-RU"/>
        </a:p>
      </dgm:t>
    </dgm:pt>
    <dgm:pt modelId="{378A92C0-58FC-457D-91C1-8DB3E4E0689F}" type="pres">
      <dgm:prSet presAssocID="{EAF2DE96-E877-4B36-B643-D23BCE6F0965}" presName="negativeSpace" presStyleCnt="0"/>
      <dgm:spPr/>
    </dgm:pt>
    <dgm:pt modelId="{3620B996-A9AE-44B6-9BB0-FD569B85EDDB}" type="pres">
      <dgm:prSet presAssocID="{EAF2DE96-E877-4B36-B643-D23BCE6F0965}" presName="childText" presStyleLbl="conFgAcc1" presStyleIdx="7" presStyleCnt="9">
        <dgm:presLayoutVars>
          <dgm:bulletEnabled val="1"/>
        </dgm:presLayoutVars>
      </dgm:prSet>
      <dgm:spPr/>
    </dgm:pt>
    <dgm:pt modelId="{DEA9D813-C334-4F24-8A1C-5B22F00FF061}" type="pres">
      <dgm:prSet presAssocID="{186BEEA4-B96B-40EE-B370-14B0EBF49294}" presName="spaceBetweenRectangles" presStyleCnt="0"/>
      <dgm:spPr/>
    </dgm:pt>
    <dgm:pt modelId="{E018F1A7-7BC4-41AE-88ED-C3A30EAA45D9}" type="pres">
      <dgm:prSet presAssocID="{78718FDC-064A-4B16-9008-869478B932AD}" presName="parentLin" presStyleCnt="0"/>
      <dgm:spPr/>
    </dgm:pt>
    <dgm:pt modelId="{61890FEC-919D-45E9-9614-8A7A2FFB0254}" type="pres">
      <dgm:prSet presAssocID="{78718FDC-064A-4B16-9008-869478B932AD}" presName="parentLeftMargin" presStyleLbl="node1" presStyleIdx="7" presStyleCnt="9"/>
      <dgm:spPr/>
      <dgm:t>
        <a:bodyPr/>
        <a:lstStyle/>
        <a:p>
          <a:endParaRPr lang="ru-RU"/>
        </a:p>
      </dgm:t>
    </dgm:pt>
    <dgm:pt modelId="{865DFF85-C1AD-4B7E-95A2-F873FC1ED4DE}" type="pres">
      <dgm:prSet presAssocID="{78718FDC-064A-4B16-9008-869478B932AD}" presName="parentText" presStyleLbl="node1" presStyleIdx="8" presStyleCnt="9" custScaleX="142997" custScaleY="209614">
        <dgm:presLayoutVars>
          <dgm:chMax val="0"/>
          <dgm:bulletEnabled val="1"/>
        </dgm:presLayoutVars>
      </dgm:prSet>
      <dgm:spPr/>
      <dgm:t>
        <a:bodyPr/>
        <a:lstStyle/>
        <a:p>
          <a:endParaRPr lang="ru-RU"/>
        </a:p>
      </dgm:t>
    </dgm:pt>
    <dgm:pt modelId="{EFE6ABF8-F48A-4C76-8F60-E54A730A92E0}" type="pres">
      <dgm:prSet presAssocID="{78718FDC-064A-4B16-9008-869478B932AD}" presName="negativeSpace" presStyleCnt="0"/>
      <dgm:spPr/>
    </dgm:pt>
    <dgm:pt modelId="{073C3181-5B6D-4C92-9CEA-24762B1AA731}" type="pres">
      <dgm:prSet presAssocID="{78718FDC-064A-4B16-9008-869478B932AD}" presName="childText" presStyleLbl="conFgAcc1" presStyleIdx="8" presStyleCnt="9">
        <dgm:presLayoutVars>
          <dgm:bulletEnabled val="1"/>
        </dgm:presLayoutVars>
      </dgm:prSet>
      <dgm:spPr/>
    </dgm:pt>
  </dgm:ptLst>
  <dgm:cxnLst>
    <dgm:cxn modelId="{DD2AAAD8-ED3A-40D4-901A-2062F2C0C40D}" srcId="{15DF375B-42F2-46A9-AC06-0A21AAF15BBA}" destId="{36610421-F38F-48DB-AB53-F7F5F6B29037}" srcOrd="5" destOrd="0" parTransId="{4F317054-CF36-4F76-A2F4-D6485CCE8474}" sibTransId="{B2F3A381-2DE6-4C6C-A710-BB77A1BE901C}"/>
    <dgm:cxn modelId="{CFE14B14-6117-41E7-937E-0BEAA3E9B29A}" type="presOf" srcId="{36610421-F38F-48DB-AB53-F7F5F6B29037}" destId="{14EC42E7-FB83-46F8-B6E8-17571F54D12F}" srcOrd="1" destOrd="0" presId="urn:microsoft.com/office/officeart/2005/8/layout/list1"/>
    <dgm:cxn modelId="{C72C8053-9190-4CBE-AB71-FEAB39EA37D2}" type="presOf" srcId="{C234B438-8A54-4796-94A4-1C5903378EB9}" destId="{B327AEBB-3A44-4E2D-AE4B-7775A4E2E857}" srcOrd="1" destOrd="0" presId="urn:microsoft.com/office/officeart/2005/8/layout/list1"/>
    <dgm:cxn modelId="{76C39F3A-07D5-489B-A040-1BADE87D8616}" type="presOf" srcId="{BF5EAC72-A89D-49B7-B0CF-542C2CA9B00C}" destId="{CFDB8C57-5F1F-4E9C-AA04-60140D083172}" srcOrd="1" destOrd="0" presId="urn:microsoft.com/office/officeart/2005/8/layout/list1"/>
    <dgm:cxn modelId="{EF83578A-9674-488E-8233-5CC16BCAD340}" srcId="{15DF375B-42F2-46A9-AC06-0A21AAF15BBA}" destId="{1AD53B6C-4CA4-409E-9340-1E8F4C79A20D}" srcOrd="4" destOrd="0" parTransId="{C3C31B56-CB47-48EB-871A-556AEF8DFAAD}" sibTransId="{F66813BC-C364-4BF8-84F1-E73BBCF0E47E}"/>
    <dgm:cxn modelId="{E545CB01-0A03-4186-B187-A3A34409FAF5}" srcId="{15DF375B-42F2-46A9-AC06-0A21AAF15BBA}" destId="{41A416AC-1D13-44B4-95DB-15DB376ADDEE}" srcOrd="6" destOrd="0" parTransId="{809773C3-D558-4E29-AFE4-FE8AC0AB7C9D}" sibTransId="{AECBC902-4D03-4995-B483-899690779ED6}"/>
    <dgm:cxn modelId="{49AB28AA-859F-4E94-99E2-F95F2D3549FC}" srcId="{15DF375B-42F2-46A9-AC06-0A21AAF15BBA}" destId="{C234B438-8A54-4796-94A4-1C5903378EB9}" srcOrd="3" destOrd="0" parTransId="{A0B7140A-0334-4766-99C0-520269620D78}" sibTransId="{87CC4930-06F1-41DE-8C47-30B941C7B449}"/>
    <dgm:cxn modelId="{8362C17F-3549-4136-A9A3-8D3DF731301D}" srcId="{15DF375B-42F2-46A9-AC06-0A21AAF15BBA}" destId="{78718FDC-064A-4B16-9008-869478B932AD}" srcOrd="8" destOrd="0" parTransId="{561EA2AE-DC89-426C-8AA6-822BBB15D26D}" sibTransId="{53E4832E-CEBD-4D8E-8002-E0073C300464}"/>
    <dgm:cxn modelId="{6BC2192C-000D-4D63-829D-BBD2E04B6D37}" srcId="{15DF375B-42F2-46A9-AC06-0A21AAF15BBA}" destId="{7A990171-ACF2-4C30-908F-F8531A7ADF88}" srcOrd="0" destOrd="0" parTransId="{C61A75C1-6E81-4DBA-A38A-D45B27147C3F}" sibTransId="{697DD201-A317-440D-AFF7-0DC010439AA5}"/>
    <dgm:cxn modelId="{7AE1B27A-248F-41EC-AF29-17E8EA8FCAE4}" srcId="{15DF375B-42F2-46A9-AC06-0A21AAF15BBA}" destId="{EAF2DE96-E877-4B36-B643-D23BCE6F0965}" srcOrd="7" destOrd="0" parTransId="{AAA96925-16D3-42F0-AE29-DDC33733CF86}" sibTransId="{186BEEA4-B96B-40EE-B370-14B0EBF49294}"/>
    <dgm:cxn modelId="{64AA7207-7DAD-4801-9E8F-BCB181417980}" type="presOf" srcId="{41A416AC-1D13-44B4-95DB-15DB376ADDEE}" destId="{8E59EDB2-14E5-44BF-A3BC-74934E806444}" srcOrd="0" destOrd="0" presId="urn:microsoft.com/office/officeart/2005/8/layout/list1"/>
    <dgm:cxn modelId="{9C3F0FCB-CCD3-4FCD-9899-67052DB82784}" type="presOf" srcId="{7A990171-ACF2-4C30-908F-F8531A7ADF88}" destId="{7957BFCD-5383-4A20-9E8F-EE549D7426C0}" srcOrd="1" destOrd="0" presId="urn:microsoft.com/office/officeart/2005/8/layout/list1"/>
    <dgm:cxn modelId="{20D5D5FD-89F2-42CB-9D42-357D4D793BBE}" type="presOf" srcId="{4FA9D6AE-0F6F-41F7-8545-B9C126CD567E}" destId="{2B5E10B7-B160-4277-B1A2-64A2D2D42C23}" srcOrd="1" destOrd="0" presId="urn:microsoft.com/office/officeart/2005/8/layout/list1"/>
    <dgm:cxn modelId="{3E6DC41B-97C0-419A-B198-349634301B60}" type="presOf" srcId="{BF5EAC72-A89D-49B7-B0CF-542C2CA9B00C}" destId="{3CD4510C-4A06-45C6-B0F3-57EC33BF0FA0}" srcOrd="0" destOrd="0" presId="urn:microsoft.com/office/officeart/2005/8/layout/list1"/>
    <dgm:cxn modelId="{6651A904-C17F-48DE-88AD-AAA9E900D3FE}" type="presOf" srcId="{EAF2DE96-E877-4B36-B643-D23BCE6F0965}" destId="{9D4F972E-2C0E-409B-8C39-6AB09CC48145}" srcOrd="1" destOrd="0" presId="urn:microsoft.com/office/officeart/2005/8/layout/list1"/>
    <dgm:cxn modelId="{EE5D410C-2553-4442-A340-A0B76899F65A}" type="presOf" srcId="{1AD53B6C-4CA4-409E-9340-1E8F4C79A20D}" destId="{A50CB74A-C7F3-4274-A74E-609A772A2E03}" srcOrd="1" destOrd="0" presId="urn:microsoft.com/office/officeart/2005/8/layout/list1"/>
    <dgm:cxn modelId="{291C04B2-F578-45DF-948C-B89A63B78F0D}" srcId="{15DF375B-42F2-46A9-AC06-0A21AAF15BBA}" destId="{4FA9D6AE-0F6F-41F7-8545-B9C126CD567E}" srcOrd="1" destOrd="0" parTransId="{2F2ED119-15CC-4BE1-AB39-30FB7FFA7210}" sibTransId="{5E8F97DA-4AA8-4D7E-BA62-3F8A349580F1}"/>
    <dgm:cxn modelId="{97147F71-F984-45E6-9559-2DD91B6907C9}" type="presOf" srcId="{15DF375B-42F2-46A9-AC06-0A21AAF15BBA}" destId="{096E0D41-3FC0-4D0C-9E83-C4A7600190B2}" srcOrd="0" destOrd="0" presId="urn:microsoft.com/office/officeart/2005/8/layout/list1"/>
    <dgm:cxn modelId="{C3DFAA38-544C-4467-94E2-F4F21A94B8FF}" type="presOf" srcId="{36610421-F38F-48DB-AB53-F7F5F6B29037}" destId="{148988D3-9D00-4325-96A7-E51BA6C29A76}" srcOrd="0" destOrd="0" presId="urn:microsoft.com/office/officeart/2005/8/layout/list1"/>
    <dgm:cxn modelId="{E0A60721-746D-45D2-81E3-4A7336A52A86}" type="presOf" srcId="{1AD53B6C-4CA4-409E-9340-1E8F4C79A20D}" destId="{10FD4AF6-62BF-4A2A-9068-4DBF403D2057}" srcOrd="0" destOrd="0" presId="urn:microsoft.com/office/officeart/2005/8/layout/list1"/>
    <dgm:cxn modelId="{2CA080BC-2385-4C37-A523-92DC6C2FA118}" type="presOf" srcId="{78718FDC-064A-4B16-9008-869478B932AD}" destId="{865DFF85-C1AD-4B7E-95A2-F873FC1ED4DE}" srcOrd="1" destOrd="0" presId="urn:microsoft.com/office/officeart/2005/8/layout/list1"/>
    <dgm:cxn modelId="{6C614AF5-A2FE-4C92-ABE3-989C52B9A433}" type="presOf" srcId="{41A416AC-1D13-44B4-95DB-15DB376ADDEE}" destId="{1DB3D2C5-23BF-46B2-9E26-70D964405D1E}" srcOrd="1" destOrd="0" presId="urn:microsoft.com/office/officeart/2005/8/layout/list1"/>
    <dgm:cxn modelId="{BBA67457-52AC-495C-91AC-1B097A84F30C}" srcId="{15DF375B-42F2-46A9-AC06-0A21AAF15BBA}" destId="{BF5EAC72-A89D-49B7-B0CF-542C2CA9B00C}" srcOrd="2" destOrd="0" parTransId="{0FAC018D-DB12-4EA1-AAB4-E5AB05518941}" sibTransId="{FE192159-A9E0-45E3-9F94-505E0D8C6BF5}"/>
    <dgm:cxn modelId="{2C093FBE-5844-49C9-90FB-48DE23510E55}" type="presOf" srcId="{7A990171-ACF2-4C30-908F-F8531A7ADF88}" destId="{B616A963-EE69-4E54-81FE-D09FAC1567CE}" srcOrd="0" destOrd="0" presId="urn:microsoft.com/office/officeart/2005/8/layout/list1"/>
    <dgm:cxn modelId="{33C50FFE-B651-445C-9EEA-308BE04EB50F}" type="presOf" srcId="{C234B438-8A54-4796-94A4-1C5903378EB9}" destId="{A1D26023-8AAA-45DA-ACE2-8932EA15AFF7}" srcOrd="0" destOrd="0" presId="urn:microsoft.com/office/officeart/2005/8/layout/list1"/>
    <dgm:cxn modelId="{435C04E5-C8FB-419F-9E17-FF943A7F0986}" type="presOf" srcId="{4FA9D6AE-0F6F-41F7-8545-B9C126CD567E}" destId="{1474AB4A-A6EE-49F8-B373-912111818B02}" srcOrd="0" destOrd="0" presId="urn:microsoft.com/office/officeart/2005/8/layout/list1"/>
    <dgm:cxn modelId="{7D6072E9-09DE-4B08-94A2-B232A8FD5EC7}" type="presOf" srcId="{EAF2DE96-E877-4B36-B643-D23BCE6F0965}" destId="{9A735154-2797-4E38-BE6C-7A826F873B18}" srcOrd="0" destOrd="0" presId="urn:microsoft.com/office/officeart/2005/8/layout/list1"/>
    <dgm:cxn modelId="{9639F1D7-1CEA-4A5B-881A-FF35CB91E3A3}" type="presOf" srcId="{78718FDC-064A-4B16-9008-869478B932AD}" destId="{61890FEC-919D-45E9-9614-8A7A2FFB0254}" srcOrd="0" destOrd="0" presId="urn:microsoft.com/office/officeart/2005/8/layout/list1"/>
    <dgm:cxn modelId="{43D3F324-9076-4133-96E8-6A6BAC487429}" type="presParOf" srcId="{096E0D41-3FC0-4D0C-9E83-C4A7600190B2}" destId="{8FD0E452-E946-4854-ADC4-2F23D0D228A4}" srcOrd="0" destOrd="0" presId="urn:microsoft.com/office/officeart/2005/8/layout/list1"/>
    <dgm:cxn modelId="{3AB4F350-8FA8-4719-B707-FC7B70F6D7FD}" type="presParOf" srcId="{8FD0E452-E946-4854-ADC4-2F23D0D228A4}" destId="{B616A963-EE69-4E54-81FE-D09FAC1567CE}" srcOrd="0" destOrd="0" presId="urn:microsoft.com/office/officeart/2005/8/layout/list1"/>
    <dgm:cxn modelId="{81250272-6FD5-492E-AF48-819154DA30FF}" type="presParOf" srcId="{8FD0E452-E946-4854-ADC4-2F23D0D228A4}" destId="{7957BFCD-5383-4A20-9E8F-EE549D7426C0}" srcOrd="1" destOrd="0" presId="urn:microsoft.com/office/officeart/2005/8/layout/list1"/>
    <dgm:cxn modelId="{D49696AE-EB9D-459C-B299-BD7E1E7BF80C}" type="presParOf" srcId="{096E0D41-3FC0-4D0C-9E83-C4A7600190B2}" destId="{3C7A30DE-1498-4574-A61E-75D79FF87E20}" srcOrd="1" destOrd="0" presId="urn:microsoft.com/office/officeart/2005/8/layout/list1"/>
    <dgm:cxn modelId="{22C6BA74-8042-4996-8C79-8C5AF5CCCA3E}" type="presParOf" srcId="{096E0D41-3FC0-4D0C-9E83-C4A7600190B2}" destId="{9498FF9B-F57D-4D71-BAF6-277BD5E5CB77}" srcOrd="2" destOrd="0" presId="urn:microsoft.com/office/officeart/2005/8/layout/list1"/>
    <dgm:cxn modelId="{F790D2AB-069F-44D2-86CD-CA0EA5545B71}" type="presParOf" srcId="{096E0D41-3FC0-4D0C-9E83-C4A7600190B2}" destId="{1E5E8DFF-66DE-44BE-8F94-9A6E4516F6AF}" srcOrd="3" destOrd="0" presId="urn:microsoft.com/office/officeart/2005/8/layout/list1"/>
    <dgm:cxn modelId="{A20D9986-1B04-440F-BF15-486F21232928}" type="presParOf" srcId="{096E0D41-3FC0-4D0C-9E83-C4A7600190B2}" destId="{4DBB3580-14AD-41FA-9D23-82896E4087F6}" srcOrd="4" destOrd="0" presId="urn:microsoft.com/office/officeart/2005/8/layout/list1"/>
    <dgm:cxn modelId="{17874611-1F62-4AF5-A274-9B1020F1301F}" type="presParOf" srcId="{4DBB3580-14AD-41FA-9D23-82896E4087F6}" destId="{1474AB4A-A6EE-49F8-B373-912111818B02}" srcOrd="0" destOrd="0" presId="urn:microsoft.com/office/officeart/2005/8/layout/list1"/>
    <dgm:cxn modelId="{4415F538-0D3A-4142-8C60-C65B21722238}" type="presParOf" srcId="{4DBB3580-14AD-41FA-9D23-82896E4087F6}" destId="{2B5E10B7-B160-4277-B1A2-64A2D2D42C23}" srcOrd="1" destOrd="0" presId="urn:microsoft.com/office/officeart/2005/8/layout/list1"/>
    <dgm:cxn modelId="{7D2653A9-65F7-48C2-8E16-77DB8E1569B2}" type="presParOf" srcId="{096E0D41-3FC0-4D0C-9E83-C4A7600190B2}" destId="{79A6FB19-F808-40EF-9B36-469676F73E47}" srcOrd="5" destOrd="0" presId="urn:microsoft.com/office/officeart/2005/8/layout/list1"/>
    <dgm:cxn modelId="{FC00C1C7-3847-47CA-82B7-71F19F917D84}" type="presParOf" srcId="{096E0D41-3FC0-4D0C-9E83-C4A7600190B2}" destId="{E889116B-C9EA-4347-A5E8-F8AE7C9CE5AC}" srcOrd="6" destOrd="0" presId="urn:microsoft.com/office/officeart/2005/8/layout/list1"/>
    <dgm:cxn modelId="{D32B9063-E3B5-4FB3-AAA9-FA1159FEA7C7}" type="presParOf" srcId="{096E0D41-3FC0-4D0C-9E83-C4A7600190B2}" destId="{AC3B55D7-9791-4489-B867-20DE6E8B1951}" srcOrd="7" destOrd="0" presId="urn:microsoft.com/office/officeart/2005/8/layout/list1"/>
    <dgm:cxn modelId="{717CDDD8-DF00-4F4F-AFBE-A8262272FFCB}" type="presParOf" srcId="{096E0D41-3FC0-4D0C-9E83-C4A7600190B2}" destId="{2081C350-FF35-498E-94DA-9135F1C4D856}" srcOrd="8" destOrd="0" presId="urn:microsoft.com/office/officeart/2005/8/layout/list1"/>
    <dgm:cxn modelId="{2F95EBBF-8A5A-464A-91C8-8A9D2BFC9A04}" type="presParOf" srcId="{2081C350-FF35-498E-94DA-9135F1C4D856}" destId="{3CD4510C-4A06-45C6-B0F3-57EC33BF0FA0}" srcOrd="0" destOrd="0" presId="urn:microsoft.com/office/officeart/2005/8/layout/list1"/>
    <dgm:cxn modelId="{5A56EE47-CA6C-4871-835F-0FD8603D2122}" type="presParOf" srcId="{2081C350-FF35-498E-94DA-9135F1C4D856}" destId="{CFDB8C57-5F1F-4E9C-AA04-60140D083172}" srcOrd="1" destOrd="0" presId="urn:microsoft.com/office/officeart/2005/8/layout/list1"/>
    <dgm:cxn modelId="{5E0E5C43-90DD-4CF8-92F9-66572C7A980B}" type="presParOf" srcId="{096E0D41-3FC0-4D0C-9E83-C4A7600190B2}" destId="{F85EDF3B-97FA-4564-AB37-40DC166E5FFB}" srcOrd="9" destOrd="0" presId="urn:microsoft.com/office/officeart/2005/8/layout/list1"/>
    <dgm:cxn modelId="{A9FAA80C-96C0-4C2C-A40E-BAB5E7565DE0}" type="presParOf" srcId="{096E0D41-3FC0-4D0C-9E83-C4A7600190B2}" destId="{02E1964D-C777-4846-8C2D-C842C8279632}" srcOrd="10" destOrd="0" presId="urn:microsoft.com/office/officeart/2005/8/layout/list1"/>
    <dgm:cxn modelId="{3BFC7A0C-3812-40CA-BB41-145ED07369B1}" type="presParOf" srcId="{096E0D41-3FC0-4D0C-9E83-C4A7600190B2}" destId="{1D0F50E4-BB55-4D70-A7FB-292300C4C4D0}" srcOrd="11" destOrd="0" presId="urn:microsoft.com/office/officeart/2005/8/layout/list1"/>
    <dgm:cxn modelId="{19DF9EA1-D3EE-4D61-A783-E7EA52413D25}" type="presParOf" srcId="{096E0D41-3FC0-4D0C-9E83-C4A7600190B2}" destId="{5D983305-0119-4102-9669-D0360F434495}" srcOrd="12" destOrd="0" presId="urn:microsoft.com/office/officeart/2005/8/layout/list1"/>
    <dgm:cxn modelId="{596637E5-BFCE-4FD7-B360-89830B063E09}" type="presParOf" srcId="{5D983305-0119-4102-9669-D0360F434495}" destId="{A1D26023-8AAA-45DA-ACE2-8932EA15AFF7}" srcOrd="0" destOrd="0" presId="urn:microsoft.com/office/officeart/2005/8/layout/list1"/>
    <dgm:cxn modelId="{203EECCE-3006-42D1-930B-D131F6A1534C}" type="presParOf" srcId="{5D983305-0119-4102-9669-D0360F434495}" destId="{B327AEBB-3A44-4E2D-AE4B-7775A4E2E857}" srcOrd="1" destOrd="0" presId="urn:microsoft.com/office/officeart/2005/8/layout/list1"/>
    <dgm:cxn modelId="{A81F3872-D898-4281-8E1B-8B6495FA77B3}" type="presParOf" srcId="{096E0D41-3FC0-4D0C-9E83-C4A7600190B2}" destId="{094D1B49-D507-4503-8C29-ADF120FA0223}" srcOrd="13" destOrd="0" presId="urn:microsoft.com/office/officeart/2005/8/layout/list1"/>
    <dgm:cxn modelId="{5585BA78-BF1A-437F-978A-7B76482BC788}" type="presParOf" srcId="{096E0D41-3FC0-4D0C-9E83-C4A7600190B2}" destId="{19C11628-EE07-4E99-8907-B7E83B664327}" srcOrd="14" destOrd="0" presId="urn:microsoft.com/office/officeart/2005/8/layout/list1"/>
    <dgm:cxn modelId="{88055321-41AB-4DC5-88F3-7E0879034BFA}" type="presParOf" srcId="{096E0D41-3FC0-4D0C-9E83-C4A7600190B2}" destId="{43586555-7FA5-44F5-B327-E309AE13864C}" srcOrd="15" destOrd="0" presId="urn:microsoft.com/office/officeart/2005/8/layout/list1"/>
    <dgm:cxn modelId="{A78DE974-4536-4752-A880-9D4878BEE6BE}" type="presParOf" srcId="{096E0D41-3FC0-4D0C-9E83-C4A7600190B2}" destId="{AE2FD897-8848-474D-BB19-73075322D693}" srcOrd="16" destOrd="0" presId="urn:microsoft.com/office/officeart/2005/8/layout/list1"/>
    <dgm:cxn modelId="{78B751A5-1A03-43D5-A4A1-E0BF5A460617}" type="presParOf" srcId="{AE2FD897-8848-474D-BB19-73075322D693}" destId="{10FD4AF6-62BF-4A2A-9068-4DBF403D2057}" srcOrd="0" destOrd="0" presId="urn:microsoft.com/office/officeart/2005/8/layout/list1"/>
    <dgm:cxn modelId="{78C03CA6-F001-47FA-9863-A1D3DE4C655A}" type="presParOf" srcId="{AE2FD897-8848-474D-BB19-73075322D693}" destId="{A50CB74A-C7F3-4274-A74E-609A772A2E03}" srcOrd="1" destOrd="0" presId="urn:microsoft.com/office/officeart/2005/8/layout/list1"/>
    <dgm:cxn modelId="{210AF540-3A68-4582-A870-CB94D04D3A73}" type="presParOf" srcId="{096E0D41-3FC0-4D0C-9E83-C4A7600190B2}" destId="{870FD227-7FF5-4DA6-B197-79B95D993E35}" srcOrd="17" destOrd="0" presId="urn:microsoft.com/office/officeart/2005/8/layout/list1"/>
    <dgm:cxn modelId="{4980E581-6C65-4F62-8E5B-7AA4B3CAFBA7}" type="presParOf" srcId="{096E0D41-3FC0-4D0C-9E83-C4A7600190B2}" destId="{2DC12409-BADB-469E-ADA0-1C21E8269CE0}" srcOrd="18" destOrd="0" presId="urn:microsoft.com/office/officeart/2005/8/layout/list1"/>
    <dgm:cxn modelId="{891A960A-103D-4E10-B1B9-C6E034E28BD3}" type="presParOf" srcId="{096E0D41-3FC0-4D0C-9E83-C4A7600190B2}" destId="{2463BED0-DA93-4F3D-8D6E-EED0E7008759}" srcOrd="19" destOrd="0" presId="urn:microsoft.com/office/officeart/2005/8/layout/list1"/>
    <dgm:cxn modelId="{27C845CA-D63D-43A9-8ABF-8CA5F2E459DC}" type="presParOf" srcId="{096E0D41-3FC0-4D0C-9E83-C4A7600190B2}" destId="{6B862264-11A1-4EC2-8987-69DE565B74D0}" srcOrd="20" destOrd="0" presId="urn:microsoft.com/office/officeart/2005/8/layout/list1"/>
    <dgm:cxn modelId="{CA553E92-B5EB-4CCA-8439-58C745A5C4C1}" type="presParOf" srcId="{6B862264-11A1-4EC2-8987-69DE565B74D0}" destId="{148988D3-9D00-4325-96A7-E51BA6C29A76}" srcOrd="0" destOrd="0" presId="urn:microsoft.com/office/officeart/2005/8/layout/list1"/>
    <dgm:cxn modelId="{30DD7CD8-ED70-4EFE-B5BC-E007ED2E2411}" type="presParOf" srcId="{6B862264-11A1-4EC2-8987-69DE565B74D0}" destId="{14EC42E7-FB83-46F8-B6E8-17571F54D12F}" srcOrd="1" destOrd="0" presId="urn:microsoft.com/office/officeart/2005/8/layout/list1"/>
    <dgm:cxn modelId="{840378E3-CF40-4FC3-AC27-4E99B1FD26AA}" type="presParOf" srcId="{096E0D41-3FC0-4D0C-9E83-C4A7600190B2}" destId="{696CA9AF-BBC5-4626-8C81-2A9A3DF34450}" srcOrd="21" destOrd="0" presId="urn:microsoft.com/office/officeart/2005/8/layout/list1"/>
    <dgm:cxn modelId="{136F71B2-B59D-4052-83E8-9C7B5F4874F9}" type="presParOf" srcId="{096E0D41-3FC0-4D0C-9E83-C4A7600190B2}" destId="{6E6ADCF5-08F1-4195-A41A-8A3763F55DA8}" srcOrd="22" destOrd="0" presId="urn:microsoft.com/office/officeart/2005/8/layout/list1"/>
    <dgm:cxn modelId="{C737D857-1CDF-49F0-9A23-B7DA7D7A0177}" type="presParOf" srcId="{096E0D41-3FC0-4D0C-9E83-C4A7600190B2}" destId="{978E0307-CD3E-4E8F-83C9-10D7E9EA9729}" srcOrd="23" destOrd="0" presId="urn:microsoft.com/office/officeart/2005/8/layout/list1"/>
    <dgm:cxn modelId="{B8837A56-6880-4CE9-9FAF-A5D7968A6985}" type="presParOf" srcId="{096E0D41-3FC0-4D0C-9E83-C4A7600190B2}" destId="{4B093D72-3973-4E89-8F7A-FA9432D6BA52}" srcOrd="24" destOrd="0" presId="urn:microsoft.com/office/officeart/2005/8/layout/list1"/>
    <dgm:cxn modelId="{07082C6C-2C3F-4BEE-A9DB-7E60C0F00722}" type="presParOf" srcId="{4B093D72-3973-4E89-8F7A-FA9432D6BA52}" destId="{8E59EDB2-14E5-44BF-A3BC-74934E806444}" srcOrd="0" destOrd="0" presId="urn:microsoft.com/office/officeart/2005/8/layout/list1"/>
    <dgm:cxn modelId="{0F08CCE6-4656-4DBE-89AB-A76E5F3940CB}" type="presParOf" srcId="{4B093D72-3973-4E89-8F7A-FA9432D6BA52}" destId="{1DB3D2C5-23BF-46B2-9E26-70D964405D1E}" srcOrd="1" destOrd="0" presId="urn:microsoft.com/office/officeart/2005/8/layout/list1"/>
    <dgm:cxn modelId="{3D0DBCD6-C0E6-4E5E-8AE4-F34709E507EA}" type="presParOf" srcId="{096E0D41-3FC0-4D0C-9E83-C4A7600190B2}" destId="{7A43CF2A-9F14-48DD-AE1F-114AACF1FE7D}" srcOrd="25" destOrd="0" presId="urn:microsoft.com/office/officeart/2005/8/layout/list1"/>
    <dgm:cxn modelId="{28EB0880-52FC-41DD-A8F0-0E29B251B05F}" type="presParOf" srcId="{096E0D41-3FC0-4D0C-9E83-C4A7600190B2}" destId="{7DF17F14-9F07-4A6F-A8E3-F039D9526DF2}" srcOrd="26" destOrd="0" presId="urn:microsoft.com/office/officeart/2005/8/layout/list1"/>
    <dgm:cxn modelId="{29150BA5-328D-47C3-A15E-E055E56FE211}" type="presParOf" srcId="{096E0D41-3FC0-4D0C-9E83-C4A7600190B2}" destId="{D31197AD-0ECC-465C-9BE9-CD567A5B87D1}" srcOrd="27" destOrd="0" presId="urn:microsoft.com/office/officeart/2005/8/layout/list1"/>
    <dgm:cxn modelId="{5BFA3732-4736-4DE0-B1E2-BB8A44FC6537}" type="presParOf" srcId="{096E0D41-3FC0-4D0C-9E83-C4A7600190B2}" destId="{A4278F0C-04DA-4A26-8E16-CAA8F76AC2D5}" srcOrd="28" destOrd="0" presId="urn:microsoft.com/office/officeart/2005/8/layout/list1"/>
    <dgm:cxn modelId="{144A2563-66AD-47BD-8F50-E04863A10C6C}" type="presParOf" srcId="{A4278F0C-04DA-4A26-8E16-CAA8F76AC2D5}" destId="{9A735154-2797-4E38-BE6C-7A826F873B18}" srcOrd="0" destOrd="0" presId="urn:microsoft.com/office/officeart/2005/8/layout/list1"/>
    <dgm:cxn modelId="{16BB7113-1098-4123-A4C1-ACC81A3FF4E2}" type="presParOf" srcId="{A4278F0C-04DA-4A26-8E16-CAA8F76AC2D5}" destId="{9D4F972E-2C0E-409B-8C39-6AB09CC48145}" srcOrd="1" destOrd="0" presId="urn:microsoft.com/office/officeart/2005/8/layout/list1"/>
    <dgm:cxn modelId="{48CD795B-A82A-483F-A282-25F3B4293143}" type="presParOf" srcId="{096E0D41-3FC0-4D0C-9E83-C4A7600190B2}" destId="{378A92C0-58FC-457D-91C1-8DB3E4E0689F}" srcOrd="29" destOrd="0" presId="urn:microsoft.com/office/officeart/2005/8/layout/list1"/>
    <dgm:cxn modelId="{34646C5A-45AF-4483-964B-DC4D15307F84}" type="presParOf" srcId="{096E0D41-3FC0-4D0C-9E83-C4A7600190B2}" destId="{3620B996-A9AE-44B6-9BB0-FD569B85EDDB}" srcOrd="30" destOrd="0" presId="urn:microsoft.com/office/officeart/2005/8/layout/list1"/>
    <dgm:cxn modelId="{830E5C36-DB39-411B-8728-DCCF92B507F8}" type="presParOf" srcId="{096E0D41-3FC0-4D0C-9E83-C4A7600190B2}" destId="{DEA9D813-C334-4F24-8A1C-5B22F00FF061}" srcOrd="31" destOrd="0" presId="urn:microsoft.com/office/officeart/2005/8/layout/list1"/>
    <dgm:cxn modelId="{C8D5B1F0-65CF-46C0-89AB-980F9ABDD287}" type="presParOf" srcId="{096E0D41-3FC0-4D0C-9E83-C4A7600190B2}" destId="{E018F1A7-7BC4-41AE-88ED-C3A30EAA45D9}" srcOrd="32" destOrd="0" presId="urn:microsoft.com/office/officeart/2005/8/layout/list1"/>
    <dgm:cxn modelId="{8336881F-469F-48F1-9621-A78C37521E29}" type="presParOf" srcId="{E018F1A7-7BC4-41AE-88ED-C3A30EAA45D9}" destId="{61890FEC-919D-45E9-9614-8A7A2FFB0254}" srcOrd="0" destOrd="0" presId="urn:microsoft.com/office/officeart/2005/8/layout/list1"/>
    <dgm:cxn modelId="{04CCC2CD-BD9C-41A8-B3C7-ACE626D5B683}" type="presParOf" srcId="{E018F1A7-7BC4-41AE-88ED-C3A30EAA45D9}" destId="{865DFF85-C1AD-4B7E-95A2-F873FC1ED4DE}" srcOrd="1" destOrd="0" presId="urn:microsoft.com/office/officeart/2005/8/layout/list1"/>
    <dgm:cxn modelId="{A2A71F66-59AD-48C5-AEEC-029924F7CD9E}" type="presParOf" srcId="{096E0D41-3FC0-4D0C-9E83-C4A7600190B2}" destId="{EFE6ABF8-F48A-4C76-8F60-E54A730A92E0}" srcOrd="33" destOrd="0" presId="urn:microsoft.com/office/officeart/2005/8/layout/list1"/>
    <dgm:cxn modelId="{25C8D356-A745-4422-AC3B-0C77882C230F}" type="presParOf" srcId="{096E0D41-3FC0-4D0C-9E83-C4A7600190B2}" destId="{073C3181-5B6D-4C92-9CEA-24762B1AA731}" srcOrd="34" destOrd="0" presId="urn:microsoft.com/office/officeart/2005/8/layout/list1"/>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3C26A1-0779-4736-B699-2AE0D9E4E152}">
      <dsp:nvSpPr>
        <dsp:cNvPr id="0" name=""/>
        <dsp:cNvSpPr/>
      </dsp:nvSpPr>
      <dsp:spPr>
        <a:xfrm>
          <a:off x="50983" y="0"/>
          <a:ext cx="5587811" cy="69324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8580" tIns="34290" rIns="68580" bIns="34290" numCol="1" spcCol="1270" anchor="ctr" anchorCtr="0">
          <a:noAutofit/>
        </a:bodyPr>
        <a:lstStyle/>
        <a:p>
          <a:pPr lvl="0" algn="ctr" defTabSz="800100">
            <a:lnSpc>
              <a:spcPct val="90000"/>
            </a:lnSpc>
            <a:spcBef>
              <a:spcPct val="0"/>
            </a:spcBef>
            <a:spcAft>
              <a:spcPct val="35000"/>
            </a:spcAft>
          </a:pPr>
          <a:r>
            <a:rPr lang="uk-UA" sz="1800" b="1" kern="1200">
              <a:solidFill>
                <a:schemeClr val="tx1"/>
              </a:solidFill>
              <a:latin typeface="Times New Roman" panose="02020603050405020304" pitchFamily="18" charset="0"/>
              <a:cs typeface="Times New Roman" panose="02020603050405020304" pitchFamily="18" charset="0"/>
            </a:rPr>
            <a:t>Розробка Стратегічного плану Наталинської сільської громади базується на основних принципах</a:t>
          </a:r>
          <a:endParaRPr lang="ru-RU" sz="1800" kern="1200">
            <a:solidFill>
              <a:schemeClr val="tx1"/>
            </a:solidFill>
            <a:latin typeface="Times New Roman" panose="02020603050405020304" pitchFamily="18" charset="0"/>
            <a:cs typeface="Times New Roman" panose="02020603050405020304" pitchFamily="18" charset="0"/>
          </a:endParaRPr>
        </a:p>
      </dsp:txBody>
      <dsp:txXfrm>
        <a:off x="84824" y="33841"/>
        <a:ext cx="5520129" cy="625564"/>
      </dsp:txXfrm>
    </dsp:sp>
    <dsp:sp modelId="{62F44BAD-2EE2-4251-ADD6-07299AC196B4}">
      <dsp:nvSpPr>
        <dsp:cNvPr id="0" name=""/>
        <dsp:cNvSpPr/>
      </dsp:nvSpPr>
      <dsp:spPr>
        <a:xfrm>
          <a:off x="0" y="769513"/>
          <a:ext cx="5633297" cy="122311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Партнерство </a:t>
          </a:r>
          <a:r>
            <a:rPr lang="uk-UA" sz="1400" kern="1200">
              <a:latin typeface="Times New Roman" panose="02020603050405020304" pitchFamily="18" charset="0"/>
              <a:cs typeface="Times New Roman" panose="02020603050405020304" pitchFamily="18" charset="0"/>
            </a:rPr>
            <a:t>- передбачає проведення різних консультацій, спрямованих на розбудову консенсусу, а також на обґрунтовані очікування громади від владних структур. До участі в ухваленні рішень й розробці стратегічних цілей запрошено всі зацікавлені сторони-представників влади, підприємців та громадянського суспільства </a:t>
          </a:r>
          <a:endParaRPr lang="ru-RU" sz="1400" kern="1200">
            <a:latin typeface="Times New Roman" panose="02020603050405020304" pitchFamily="18" charset="0"/>
            <a:cs typeface="Times New Roman" panose="02020603050405020304" pitchFamily="18" charset="0"/>
          </a:endParaRPr>
        </a:p>
      </dsp:txBody>
      <dsp:txXfrm>
        <a:off x="59708" y="829221"/>
        <a:ext cx="5513881" cy="1103700"/>
      </dsp:txXfrm>
    </dsp:sp>
    <dsp:sp modelId="{E63DF972-823A-42CB-8C80-0881C977A5B4}">
      <dsp:nvSpPr>
        <dsp:cNvPr id="0" name=""/>
        <dsp:cNvSpPr/>
      </dsp:nvSpPr>
      <dsp:spPr>
        <a:xfrm>
          <a:off x="0" y="2030875"/>
          <a:ext cx="5633297" cy="98738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Життєздатність</a:t>
          </a:r>
          <a:r>
            <a:rPr lang="uk-UA" sz="1400" kern="1200">
              <a:latin typeface="Times New Roman" panose="02020603050405020304" pitchFamily="18" charset="0"/>
              <a:cs typeface="Times New Roman" panose="02020603050405020304" pitchFamily="18" charset="0"/>
            </a:rPr>
            <a:t> - забезпечує розвиток порівняльних переваг, визначених за результатами </a:t>
          </a:r>
          <a:r>
            <a:rPr lang="en-US" sz="1400" kern="1200">
              <a:latin typeface="Times New Roman" panose="02020603050405020304" pitchFamily="18" charset="0"/>
              <a:cs typeface="Times New Roman" panose="02020603050405020304" pitchFamily="18" charset="0"/>
            </a:rPr>
            <a:t>SWOT</a:t>
          </a:r>
          <a:r>
            <a:rPr lang="uk-UA" sz="1400" kern="1200">
              <a:latin typeface="Times New Roman" panose="02020603050405020304" pitchFamily="18" charset="0"/>
              <a:cs typeface="Times New Roman" panose="02020603050405020304" pitchFamily="18" charset="0"/>
            </a:rPr>
            <a:t>-аналізу (розбудова можливостей, котрі послаблюють гостроту вад і проблем). Крім того. Для виявлення синергії між вадами та загрозами, що загрожує життєздатності (для ризик-менеджменту), застосовується матриця слабких сторін та загроз</a:t>
          </a:r>
          <a:endParaRPr lang="ru-RU" sz="1400" kern="1200">
            <a:latin typeface="Times New Roman" panose="02020603050405020304" pitchFamily="18" charset="0"/>
            <a:cs typeface="Times New Roman" panose="02020603050405020304" pitchFamily="18" charset="0"/>
          </a:endParaRPr>
        </a:p>
      </dsp:txBody>
      <dsp:txXfrm>
        <a:off x="48200" y="2079075"/>
        <a:ext cx="5536897" cy="890986"/>
      </dsp:txXfrm>
    </dsp:sp>
    <dsp:sp modelId="{50BB88F6-F754-4F73-8C45-F638079524F5}">
      <dsp:nvSpPr>
        <dsp:cNvPr id="0" name=""/>
        <dsp:cNvSpPr/>
      </dsp:nvSpPr>
      <dsp:spPr>
        <a:xfrm>
          <a:off x="5502" y="3052613"/>
          <a:ext cx="5633297" cy="98598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Інтеграція</a:t>
          </a:r>
          <a:r>
            <a:rPr lang="uk-UA" sz="1400" kern="1200">
              <a:latin typeface="Times New Roman" panose="02020603050405020304" pitchFamily="18" charset="0"/>
              <a:cs typeface="Times New Roman" panose="02020603050405020304" pitchFamily="18" charset="0"/>
            </a:rPr>
            <a:t> - забезпечує активну участь усіх зацікавлених сторін міста. Інтеграція як багатомірний план розвитку пріоритетних секторів та напрямів діяльності забезпечує усунення конфліктів та негативних впливів, а також забезпечує зосередження на сумісності та синергії заходів</a:t>
          </a:r>
          <a:endParaRPr lang="ru-RU" sz="1400" kern="1200">
            <a:latin typeface="Times New Roman" panose="02020603050405020304" pitchFamily="18" charset="0"/>
            <a:cs typeface="Times New Roman" panose="02020603050405020304" pitchFamily="18" charset="0"/>
          </a:endParaRPr>
        </a:p>
      </dsp:txBody>
      <dsp:txXfrm>
        <a:off x="53634" y="3100745"/>
        <a:ext cx="5537033" cy="88972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72C066-A99B-4F53-AC0D-DC7CA7E94479}">
      <dsp:nvSpPr>
        <dsp:cNvPr id="0" name=""/>
        <dsp:cNvSpPr/>
      </dsp:nvSpPr>
      <dsp:spPr>
        <a:xfrm rot="5400000">
          <a:off x="-205983" y="212023"/>
          <a:ext cx="1373220" cy="96125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uk-UA" sz="900" kern="1200"/>
            <a:t>Засідання №1 Робочої групи з питання:</a:t>
          </a:r>
          <a:endParaRPr lang="ru-RU" sz="900" kern="1200"/>
        </a:p>
      </dsp:txBody>
      <dsp:txXfrm rot="-5400000">
        <a:off x="0" y="486667"/>
        <a:ext cx="961254" cy="411966"/>
      </dsp:txXfrm>
    </dsp:sp>
    <dsp:sp modelId="{4CFB4325-24EE-42FB-8449-DD0CAB94962B}">
      <dsp:nvSpPr>
        <dsp:cNvPr id="0" name=""/>
        <dsp:cNvSpPr/>
      </dsp:nvSpPr>
      <dsp:spPr>
        <a:xfrm rot="5400000">
          <a:off x="2925168" y="-1957873"/>
          <a:ext cx="892593" cy="482042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kern="1200" baseline="0">
              <a:latin typeface="Times New Roman" panose="02020603050405020304" pitchFamily="18" charset="0"/>
              <a:cs typeface="Times New Roman" panose="02020603050405020304" pitchFamily="18" charset="0"/>
            </a:rPr>
            <a:t>Ознайомлення з методологією стратегічного планування.</a:t>
          </a:r>
          <a:endParaRPr lang="ru-RU" sz="1400" kern="1200" baseline="0">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r>
            <a:rPr lang="uk-UA" sz="1400" kern="1200" baseline="0">
              <a:latin typeface="Times New Roman" panose="02020603050405020304" pitchFamily="18" charset="0"/>
              <a:cs typeface="Times New Roman" panose="02020603050405020304" pitchFamily="18" charset="0"/>
            </a:rPr>
            <a:t>Затвердження плану заходів з розробки Стратегії.</a:t>
          </a:r>
          <a:endParaRPr lang="ru-RU" sz="1400" kern="1200" baseline="0">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r>
            <a:rPr lang="uk-UA" sz="1400" kern="1200" baseline="0">
              <a:latin typeface="Times New Roman" panose="02020603050405020304" pitchFamily="18" charset="0"/>
              <a:cs typeface="Times New Roman" panose="02020603050405020304" pitchFamily="18" charset="0"/>
            </a:rPr>
            <a:t>Аналіз і перегляд Стратегії розвитку держави та Харківської області.</a:t>
          </a:r>
          <a:endParaRPr lang="ru-RU" sz="1400" kern="1200" baseline="0">
            <a:latin typeface="Times New Roman" panose="02020603050405020304" pitchFamily="18" charset="0"/>
            <a:cs typeface="Times New Roman" panose="02020603050405020304" pitchFamily="18" charset="0"/>
          </a:endParaRPr>
        </a:p>
      </dsp:txBody>
      <dsp:txXfrm rot="-5400000">
        <a:off x="961255" y="49613"/>
        <a:ext cx="4776847" cy="805447"/>
      </dsp:txXfrm>
    </dsp:sp>
    <dsp:sp modelId="{7568F88A-9BFE-46D3-AF58-34F6AAFA6542}">
      <dsp:nvSpPr>
        <dsp:cNvPr id="0" name=""/>
        <dsp:cNvSpPr/>
      </dsp:nvSpPr>
      <dsp:spPr>
        <a:xfrm rot="5400000">
          <a:off x="-205983" y="1470660"/>
          <a:ext cx="1373220" cy="96125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uk-UA" sz="900" kern="1200"/>
            <a:t>Засідання №2 Робочої групи з питання:</a:t>
          </a:r>
          <a:endParaRPr lang="ru-RU" sz="900" kern="1200"/>
        </a:p>
      </dsp:txBody>
      <dsp:txXfrm rot="-5400000">
        <a:off x="0" y="1745304"/>
        <a:ext cx="961254" cy="411966"/>
      </dsp:txXfrm>
    </dsp:sp>
    <dsp:sp modelId="{CD2329F5-182B-4E23-8968-EBED99165ABD}">
      <dsp:nvSpPr>
        <dsp:cNvPr id="0" name=""/>
        <dsp:cNvSpPr/>
      </dsp:nvSpPr>
      <dsp:spPr>
        <a:xfrm rot="5400000">
          <a:off x="2925168" y="-699236"/>
          <a:ext cx="892593" cy="482042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kern="1200">
              <a:latin typeface="Times New Roman" panose="02020603050405020304" pitchFamily="18" charset="0"/>
              <a:cs typeface="Times New Roman" panose="02020603050405020304" pitchFamily="18" charset="0"/>
            </a:rPr>
            <a:t>Розробка Анкети для опитування мешканців громади та підприємців.</a:t>
          </a:r>
          <a:endParaRPr lang="ru-RU" sz="1400" kern="1200">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r>
            <a:rPr lang="uk-UA" sz="1400" kern="1200">
              <a:latin typeface="Times New Roman" panose="02020603050405020304" pitchFamily="18" charset="0"/>
              <a:cs typeface="Times New Roman" panose="02020603050405020304" pitchFamily="18" charset="0"/>
            </a:rPr>
            <a:t>Організація анкетування.</a:t>
          </a:r>
          <a:endParaRPr lang="ru-RU" sz="1400" kern="1200">
            <a:latin typeface="Times New Roman" panose="02020603050405020304" pitchFamily="18" charset="0"/>
            <a:cs typeface="Times New Roman" panose="02020603050405020304" pitchFamily="18" charset="0"/>
          </a:endParaRPr>
        </a:p>
      </dsp:txBody>
      <dsp:txXfrm rot="-5400000">
        <a:off x="961255" y="1308250"/>
        <a:ext cx="4776847" cy="805447"/>
      </dsp:txXfrm>
    </dsp:sp>
    <dsp:sp modelId="{614B5388-1784-4D05-A9CF-CB1BA1FC59D7}">
      <dsp:nvSpPr>
        <dsp:cNvPr id="0" name=""/>
        <dsp:cNvSpPr/>
      </dsp:nvSpPr>
      <dsp:spPr>
        <a:xfrm rot="5400000">
          <a:off x="-205983" y="2729297"/>
          <a:ext cx="1373220" cy="96125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uk-UA" sz="900" kern="1200"/>
            <a:t>Засідання №3 Робочої групи з питання:</a:t>
          </a:r>
          <a:endParaRPr lang="ru-RU" sz="900" kern="1200"/>
        </a:p>
      </dsp:txBody>
      <dsp:txXfrm rot="-5400000">
        <a:off x="0" y="3003941"/>
        <a:ext cx="961254" cy="411966"/>
      </dsp:txXfrm>
    </dsp:sp>
    <dsp:sp modelId="{A17B1774-A01E-454A-96B1-FB7371E6EF3D}">
      <dsp:nvSpPr>
        <dsp:cNvPr id="0" name=""/>
        <dsp:cNvSpPr/>
      </dsp:nvSpPr>
      <dsp:spPr>
        <a:xfrm rot="5400000">
          <a:off x="2925168" y="559401"/>
          <a:ext cx="892593" cy="482042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u="none" kern="1200">
              <a:uFillTx/>
              <a:latin typeface="Times New Roman" panose="02020603050405020304" pitchFamily="18" charset="0"/>
              <a:cs typeface="Times New Roman" panose="02020603050405020304" pitchFamily="18" charset="0"/>
            </a:rPr>
            <a:t>формулювання стратегічного бачення.</a:t>
          </a:r>
          <a:endParaRPr lang="ru-RU" sz="1400" kern="1200">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r>
            <a:rPr lang="uk-UA" sz="1400" kern="1200">
              <a:latin typeface="Times New Roman" panose="02020603050405020304" pitchFamily="18" charset="0"/>
              <a:cs typeface="Times New Roman" panose="02020603050405020304" pitchFamily="18" charset="0"/>
            </a:rPr>
            <a:t>Проведення </a:t>
          </a:r>
          <a:r>
            <a:rPr lang="en-US" sz="1400" kern="1200">
              <a:latin typeface="Times New Roman" panose="02020603050405020304" pitchFamily="18" charset="0"/>
              <a:cs typeface="Times New Roman" panose="02020603050405020304" pitchFamily="18" charset="0"/>
            </a:rPr>
            <a:t>SWOT</a:t>
          </a:r>
          <a:r>
            <a:rPr lang="uk-UA" sz="1400" kern="1200">
              <a:latin typeface="Times New Roman" panose="02020603050405020304" pitchFamily="18" charset="0"/>
              <a:cs typeface="Times New Roman" panose="02020603050405020304" pitchFamily="18" charset="0"/>
            </a:rPr>
            <a:t>-аналізу ідентифікації факторів</a:t>
          </a:r>
          <a:r>
            <a:rPr lang="uk-UA" sz="1300" kern="1200"/>
            <a:t>.</a:t>
          </a:r>
          <a:endParaRPr lang="ru-RU" sz="1300" kern="1200"/>
        </a:p>
      </dsp:txBody>
      <dsp:txXfrm rot="-5400000">
        <a:off x="961255" y="2566888"/>
        <a:ext cx="4776847" cy="805447"/>
      </dsp:txXfrm>
    </dsp:sp>
    <dsp:sp modelId="{440B2F53-60D1-4B5D-AA32-27C33B1006DC}">
      <dsp:nvSpPr>
        <dsp:cNvPr id="0" name=""/>
        <dsp:cNvSpPr/>
      </dsp:nvSpPr>
      <dsp:spPr>
        <a:xfrm rot="5400000">
          <a:off x="-205983" y="3987935"/>
          <a:ext cx="1373220" cy="96125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uk-UA" sz="900" kern="1200"/>
            <a:t>Засідання №4 Робочої групи з питання:</a:t>
          </a:r>
          <a:endParaRPr lang="ru-RU" sz="900" kern="1200"/>
        </a:p>
      </dsp:txBody>
      <dsp:txXfrm rot="-5400000">
        <a:off x="0" y="4262579"/>
        <a:ext cx="961254" cy="411966"/>
      </dsp:txXfrm>
    </dsp:sp>
    <dsp:sp modelId="{DE041E83-ADE7-4E51-ACF9-0583C5A51091}">
      <dsp:nvSpPr>
        <dsp:cNvPr id="0" name=""/>
        <dsp:cNvSpPr/>
      </dsp:nvSpPr>
      <dsp:spPr>
        <a:xfrm rot="5400000">
          <a:off x="2925168" y="1818038"/>
          <a:ext cx="892593" cy="482042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kern="1200">
              <a:latin typeface="Times New Roman" panose="02020603050405020304" pitchFamily="18" charset="0"/>
              <a:cs typeface="Times New Roman" panose="02020603050405020304" pitchFamily="18" charset="0"/>
            </a:rPr>
            <a:t>Проведення </a:t>
          </a:r>
          <a:r>
            <a:rPr lang="en-US" sz="1400" kern="1200">
              <a:latin typeface="Times New Roman" panose="02020603050405020304" pitchFamily="18" charset="0"/>
              <a:cs typeface="Times New Roman" panose="02020603050405020304" pitchFamily="18" charset="0"/>
            </a:rPr>
            <a:t>SWOT</a:t>
          </a:r>
          <a:r>
            <a:rPr lang="uk-UA" sz="1400" kern="1200">
              <a:latin typeface="Times New Roman" panose="02020603050405020304" pitchFamily="18" charset="0"/>
              <a:cs typeface="Times New Roman" panose="02020603050405020304" pitchFamily="18" charset="0"/>
            </a:rPr>
            <a:t>-аналізу ідентифікації факторів </a:t>
          </a:r>
          <a:r>
            <a:rPr lang="en-US" sz="1400" kern="1200">
              <a:latin typeface="Times New Roman" panose="02020603050405020304" pitchFamily="18" charset="0"/>
              <a:cs typeface="Times New Roman" panose="02020603050405020304" pitchFamily="18" charset="0"/>
            </a:rPr>
            <a:t>SWOT</a:t>
          </a:r>
          <a:r>
            <a:rPr lang="uk-UA" sz="1400" kern="1200">
              <a:latin typeface="Times New Roman" panose="02020603050405020304" pitchFamily="18" charset="0"/>
              <a:cs typeface="Times New Roman" panose="02020603050405020304" pitchFamily="18" charset="0"/>
            </a:rPr>
            <a:t>.</a:t>
          </a:r>
          <a:endParaRPr lang="ru-RU" sz="1400" kern="1200">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r>
            <a:rPr lang="uk-UA" sz="1400" u="none" kern="1200">
              <a:uFillTx/>
              <a:latin typeface="Times New Roman" panose="02020603050405020304" pitchFamily="18" charset="0"/>
              <a:cs typeface="Times New Roman" panose="02020603050405020304" pitchFamily="18" charset="0"/>
            </a:rPr>
            <a:t>визначення стратегічних, операційних цілей та завдань стратегії.</a:t>
          </a:r>
          <a:endParaRPr lang="ru-RU" sz="1400" kern="1200">
            <a:latin typeface="Times New Roman" panose="02020603050405020304" pitchFamily="18" charset="0"/>
            <a:cs typeface="Times New Roman" panose="02020603050405020304" pitchFamily="18" charset="0"/>
          </a:endParaRPr>
        </a:p>
      </dsp:txBody>
      <dsp:txXfrm rot="-5400000">
        <a:off x="961255" y="3825525"/>
        <a:ext cx="4776847" cy="805447"/>
      </dsp:txXfrm>
    </dsp:sp>
    <dsp:sp modelId="{A366988A-2085-48A4-A9D7-E104C354E9EA}">
      <dsp:nvSpPr>
        <dsp:cNvPr id="0" name=""/>
        <dsp:cNvSpPr/>
      </dsp:nvSpPr>
      <dsp:spPr>
        <a:xfrm rot="5400000">
          <a:off x="-205983" y="5246572"/>
          <a:ext cx="1373220" cy="961254"/>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uk-UA" sz="900" kern="1200"/>
            <a:t>Засідання №5 Робочої групи з питання:</a:t>
          </a:r>
          <a:endParaRPr lang="ru-RU" sz="900" kern="1200"/>
        </a:p>
      </dsp:txBody>
      <dsp:txXfrm rot="-5400000">
        <a:off x="0" y="5521216"/>
        <a:ext cx="961254" cy="411966"/>
      </dsp:txXfrm>
    </dsp:sp>
    <dsp:sp modelId="{B4302380-1B70-4C45-9E6D-29ABA513B315}">
      <dsp:nvSpPr>
        <dsp:cNvPr id="0" name=""/>
        <dsp:cNvSpPr/>
      </dsp:nvSpPr>
      <dsp:spPr>
        <a:xfrm rot="5400000">
          <a:off x="2925168" y="3115083"/>
          <a:ext cx="892593" cy="4820420"/>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extrusionH="190500" prstMaterial="dkEdge">
          <a:bevelT w="135400" h="1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uk-UA" sz="1400" u="none" kern="1200">
              <a:uFillTx/>
              <a:latin typeface="Times New Roman" panose="02020603050405020304" pitchFamily="18" charset="0"/>
              <a:cs typeface="Times New Roman" panose="02020603050405020304" pitchFamily="18" charset="0"/>
            </a:rPr>
            <a:t>підготовка технічних завдань на проекти розвитку, які відповідають завданням Стратегії</a:t>
          </a:r>
          <a:r>
            <a:rPr lang="ru-RU" sz="1400" u="none" kern="1200">
              <a:uFillTx/>
              <a:latin typeface="Times New Roman" panose="02020603050405020304" pitchFamily="18" charset="0"/>
              <a:cs typeface="Times New Roman" panose="02020603050405020304" pitchFamily="18" charset="0"/>
            </a:rPr>
            <a:t>.</a:t>
          </a:r>
          <a:endParaRPr lang="ru-RU" sz="1400" kern="1200">
            <a:latin typeface="Times New Roman" panose="02020603050405020304" pitchFamily="18" charset="0"/>
            <a:cs typeface="Times New Roman" panose="02020603050405020304" pitchFamily="18" charset="0"/>
          </a:endParaRPr>
        </a:p>
      </dsp:txBody>
      <dsp:txXfrm rot="-5400000">
        <a:off x="961255" y="5122570"/>
        <a:ext cx="4776847" cy="80544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E69CA2-3F1E-43D8-B272-B80F9D33A0D5}">
      <dsp:nvSpPr>
        <dsp:cNvPr id="0" name=""/>
        <dsp:cNvSpPr/>
      </dsp:nvSpPr>
      <dsp:spPr>
        <a:xfrm>
          <a:off x="245026" y="122060"/>
          <a:ext cx="1936960" cy="605300"/>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09990" tIns="34290" rIns="34290" bIns="34290" numCol="1" spcCol="1270" anchor="ctr" anchorCtr="0">
          <a:noAutofit/>
        </a:bodyPr>
        <a:lstStyle/>
        <a:p>
          <a:pPr lvl="0" algn="l" defTabSz="400050">
            <a:lnSpc>
              <a:spcPct val="90000"/>
            </a:lnSpc>
            <a:spcBef>
              <a:spcPct val="0"/>
            </a:spcBef>
            <a:spcAft>
              <a:spcPct val="35000"/>
            </a:spcAft>
          </a:pPr>
          <a:r>
            <a:rPr lang="ru-RU" sz="900" kern="1200"/>
            <a:t>Золотий (жовтий) - ознака багатства, добробуту, верховенс</a:t>
          </a:r>
          <a:r>
            <a:rPr lang="uk-UA" sz="900" kern="1200"/>
            <a:t>тва.</a:t>
          </a:r>
          <a:endParaRPr lang="ru-RU" sz="900" kern="1200"/>
        </a:p>
      </dsp:txBody>
      <dsp:txXfrm>
        <a:off x="245026" y="122060"/>
        <a:ext cx="1936960" cy="605300"/>
      </dsp:txXfrm>
    </dsp:sp>
    <dsp:sp modelId="{7758A73C-D0F1-43CA-95DF-CCEBC1F154F7}">
      <dsp:nvSpPr>
        <dsp:cNvPr id="0" name=""/>
        <dsp:cNvSpPr/>
      </dsp:nvSpPr>
      <dsp:spPr>
        <a:xfrm>
          <a:off x="164320" y="34627"/>
          <a:ext cx="423710" cy="635565"/>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BAA9968-3D93-481A-9F6B-31C0595F1DDD}">
      <dsp:nvSpPr>
        <dsp:cNvPr id="0" name=""/>
        <dsp:cNvSpPr/>
      </dsp:nvSpPr>
      <dsp:spPr>
        <a:xfrm>
          <a:off x="2365943" y="122060"/>
          <a:ext cx="1936960" cy="605300"/>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09990" tIns="34290" rIns="34290" bIns="34290" numCol="1" spcCol="1270" anchor="ctr" anchorCtr="0">
          <a:noAutofit/>
        </a:bodyPr>
        <a:lstStyle/>
        <a:p>
          <a:pPr lvl="0" algn="l" defTabSz="400050">
            <a:lnSpc>
              <a:spcPct val="90000"/>
            </a:lnSpc>
            <a:spcBef>
              <a:spcPct val="0"/>
            </a:spcBef>
            <a:spcAft>
              <a:spcPct val="35000"/>
            </a:spcAft>
          </a:pPr>
          <a:r>
            <a:rPr lang="uk-UA" sz="900" kern="1200"/>
            <a:t>Срібло(білий) - ознака чистоти, непорочності.</a:t>
          </a:r>
          <a:endParaRPr lang="ru-RU" sz="900" kern="1200"/>
        </a:p>
      </dsp:txBody>
      <dsp:txXfrm>
        <a:off x="2365943" y="122060"/>
        <a:ext cx="1936960" cy="605300"/>
      </dsp:txXfrm>
    </dsp:sp>
    <dsp:sp modelId="{42B67833-ACE8-479D-938E-6F7DC0E72635}">
      <dsp:nvSpPr>
        <dsp:cNvPr id="0" name=""/>
        <dsp:cNvSpPr/>
      </dsp:nvSpPr>
      <dsp:spPr>
        <a:xfrm>
          <a:off x="2285237" y="34627"/>
          <a:ext cx="423710" cy="635565"/>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63000" r="-6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31E29EB-9CAC-43EB-8746-3424FD79A43A}">
      <dsp:nvSpPr>
        <dsp:cNvPr id="0" name=""/>
        <dsp:cNvSpPr/>
      </dsp:nvSpPr>
      <dsp:spPr>
        <a:xfrm>
          <a:off x="224340" y="884065"/>
          <a:ext cx="1936960" cy="605300"/>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09990" tIns="34290" rIns="34290" bIns="34290" numCol="1" spcCol="1270" anchor="ctr" anchorCtr="0">
          <a:noAutofit/>
        </a:bodyPr>
        <a:lstStyle/>
        <a:p>
          <a:pPr lvl="0" algn="l" defTabSz="400050">
            <a:lnSpc>
              <a:spcPct val="90000"/>
            </a:lnSpc>
            <a:spcBef>
              <a:spcPct val="0"/>
            </a:spcBef>
            <a:spcAft>
              <a:spcPct val="35000"/>
            </a:spcAft>
          </a:pPr>
          <a:r>
            <a:rPr lang="uk-UA" sz="900" kern="1200"/>
            <a:t>Зелений - ознака достатку, волі, надії, радості.</a:t>
          </a:r>
          <a:endParaRPr lang="ru-RU" sz="900" kern="1200"/>
        </a:p>
      </dsp:txBody>
      <dsp:txXfrm>
        <a:off x="224340" y="884065"/>
        <a:ext cx="1936960" cy="605300"/>
      </dsp:txXfrm>
    </dsp:sp>
    <dsp:sp modelId="{C2B1D182-18D3-4217-BE99-7F9B68F268E7}">
      <dsp:nvSpPr>
        <dsp:cNvPr id="0" name=""/>
        <dsp:cNvSpPr/>
      </dsp:nvSpPr>
      <dsp:spPr>
        <a:xfrm>
          <a:off x="164320" y="796633"/>
          <a:ext cx="423710" cy="635565"/>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85D331A-C79A-4511-AF41-10640495E81C}">
      <dsp:nvSpPr>
        <dsp:cNvPr id="0" name=""/>
        <dsp:cNvSpPr/>
      </dsp:nvSpPr>
      <dsp:spPr>
        <a:xfrm>
          <a:off x="2365943" y="884065"/>
          <a:ext cx="1936960" cy="605300"/>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09990" tIns="34290" rIns="34290" bIns="34290" numCol="1" spcCol="1270" anchor="ctr" anchorCtr="0">
          <a:noAutofit/>
        </a:bodyPr>
        <a:lstStyle/>
        <a:p>
          <a:pPr lvl="0" algn="l" defTabSz="400050">
            <a:lnSpc>
              <a:spcPct val="90000"/>
            </a:lnSpc>
            <a:spcBef>
              <a:spcPct val="0"/>
            </a:spcBef>
            <a:spcAft>
              <a:spcPct val="35000"/>
            </a:spcAft>
          </a:pPr>
          <a:r>
            <a:rPr lang="uk-UA" sz="900" kern="1200"/>
            <a:t>Синій (блакитний) - ознака вірності, чесності, шляхетності, бездоганності.</a:t>
          </a:r>
          <a:endParaRPr lang="ru-RU" sz="900" kern="1200"/>
        </a:p>
      </dsp:txBody>
      <dsp:txXfrm>
        <a:off x="2365943" y="884065"/>
        <a:ext cx="1936960" cy="605300"/>
      </dsp:txXfrm>
    </dsp:sp>
    <dsp:sp modelId="{98229E30-FA9A-4026-AD91-072BADA1AF0A}">
      <dsp:nvSpPr>
        <dsp:cNvPr id="0" name=""/>
        <dsp:cNvSpPr/>
      </dsp:nvSpPr>
      <dsp:spPr>
        <a:xfrm>
          <a:off x="2285237" y="796633"/>
          <a:ext cx="423710" cy="635565"/>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33000" r="-3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FD2E30E-8A99-4D6D-9D48-94A25401721E}">
      <dsp:nvSpPr>
        <dsp:cNvPr id="0" name=""/>
        <dsp:cNvSpPr/>
      </dsp:nvSpPr>
      <dsp:spPr>
        <a:xfrm>
          <a:off x="1305485" y="1646071"/>
          <a:ext cx="1936960" cy="605300"/>
        </a:xfrm>
        <a:prstGeom prst="rect">
          <a:avLst/>
        </a:prstGeom>
        <a:solidFill>
          <a:schemeClr val="lt1">
            <a:alpha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09990" tIns="34290" rIns="34290" bIns="34290" numCol="1" spcCol="1270" anchor="ctr" anchorCtr="0">
          <a:noAutofit/>
        </a:bodyPr>
        <a:lstStyle/>
        <a:p>
          <a:pPr lvl="0" algn="l" defTabSz="400050">
            <a:lnSpc>
              <a:spcPct val="90000"/>
            </a:lnSpc>
            <a:spcBef>
              <a:spcPct val="0"/>
            </a:spcBef>
            <a:spcAft>
              <a:spcPct val="35000"/>
            </a:spcAft>
          </a:pPr>
          <a:r>
            <a:rPr lang="uk-UA" sz="900" kern="1200"/>
            <a:t>Червоний - ознака великодушності, мужності, відваги, сміливості.</a:t>
          </a:r>
          <a:endParaRPr lang="ru-RU" sz="900" kern="1200"/>
        </a:p>
      </dsp:txBody>
      <dsp:txXfrm>
        <a:off x="1305485" y="1646071"/>
        <a:ext cx="1936960" cy="605300"/>
      </dsp:txXfrm>
    </dsp:sp>
    <dsp:sp modelId="{4325CFB9-B1EC-4870-A9E7-E60800CCCAF3}">
      <dsp:nvSpPr>
        <dsp:cNvPr id="0" name=""/>
        <dsp:cNvSpPr/>
      </dsp:nvSpPr>
      <dsp:spPr>
        <a:xfrm>
          <a:off x="1224778" y="1558639"/>
          <a:ext cx="423710" cy="635565"/>
        </a:xfrm>
        <a:prstGeom prst="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51000" r="-5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D91309-B7A6-414A-B589-EDC4B621DBEF}">
      <dsp:nvSpPr>
        <dsp:cNvPr id="0" name=""/>
        <dsp:cNvSpPr/>
      </dsp:nvSpPr>
      <dsp:spPr>
        <a:xfrm rot="10800000">
          <a:off x="732501" y="355"/>
          <a:ext cx="3436784" cy="1055980"/>
        </a:xfrm>
        <a:prstGeom prst="homePlat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65658" tIns="53340" rIns="99568"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Оздоровчі – купання, сонячні і повітряні ванни, прогулянки, пішохідні й автомобільні, водні, збір ягід і грибів.</a:t>
          </a:r>
          <a:endParaRPr lang="ru-RU" sz="1400" kern="1200">
            <a:latin typeface="Times New Roman" panose="02020603050405020304" pitchFamily="18" charset="0"/>
            <a:cs typeface="Times New Roman" panose="02020603050405020304" pitchFamily="18" charset="0"/>
          </a:endParaRPr>
        </a:p>
      </dsp:txBody>
      <dsp:txXfrm rot="10800000">
        <a:off x="996496" y="355"/>
        <a:ext cx="3172789" cy="1055980"/>
      </dsp:txXfrm>
    </dsp:sp>
    <dsp:sp modelId="{DE2A5867-D139-496D-8D42-F1870526EDBC}">
      <dsp:nvSpPr>
        <dsp:cNvPr id="0" name=""/>
        <dsp:cNvSpPr/>
      </dsp:nvSpPr>
      <dsp:spPr>
        <a:xfrm>
          <a:off x="402713" y="355"/>
          <a:ext cx="1055980" cy="1055980"/>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C8A63A7-7DE7-426F-9F2D-911A27025A75}">
      <dsp:nvSpPr>
        <dsp:cNvPr id="0" name=""/>
        <dsp:cNvSpPr/>
      </dsp:nvSpPr>
      <dsp:spPr>
        <a:xfrm rot="10800000">
          <a:off x="720598" y="1371553"/>
          <a:ext cx="3452655" cy="1055980"/>
        </a:xfrm>
        <a:prstGeom prst="homePlat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65658" tIns="53340" rIns="99568"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Спортивні – спортивні переходи під час тривалих пішохідних подорожей, спортивні ігри, вело і водні прогулянки та спортивні заняття на воді.</a:t>
          </a:r>
          <a:endParaRPr lang="ru-RU" sz="1400" kern="1200">
            <a:latin typeface="Times New Roman" panose="02020603050405020304" pitchFamily="18" charset="0"/>
            <a:cs typeface="Times New Roman" panose="02020603050405020304" pitchFamily="18" charset="0"/>
          </a:endParaRPr>
        </a:p>
      </dsp:txBody>
      <dsp:txXfrm rot="10800000">
        <a:off x="984593" y="1371553"/>
        <a:ext cx="3188660" cy="1055980"/>
      </dsp:txXfrm>
    </dsp:sp>
    <dsp:sp modelId="{52F1E6FB-20D8-46E3-AF53-E5F62ED01094}">
      <dsp:nvSpPr>
        <dsp:cNvPr id="0" name=""/>
        <dsp:cNvSpPr/>
      </dsp:nvSpPr>
      <dsp:spPr>
        <a:xfrm>
          <a:off x="398746" y="1371553"/>
          <a:ext cx="1055980" cy="1055980"/>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967285-9C21-468F-901E-3DCB6CF28709}">
      <dsp:nvSpPr>
        <dsp:cNvPr id="0" name=""/>
        <dsp:cNvSpPr/>
      </dsp:nvSpPr>
      <dsp:spPr>
        <a:xfrm>
          <a:off x="0" y="442"/>
          <a:ext cx="6126801" cy="39785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Соціальна справедливість, комплексність та послідовність її проведення</a:t>
          </a:r>
          <a:r>
            <a:rPr lang="uk-UA" sz="1400" b="0" kern="1200" cap="none" spc="0">
              <a:ln w="0"/>
              <a:effectLst>
                <a:outerShdw blurRad="38100" dist="19050" dir="2700000" algn="tl" rotWithShape="0">
                  <a:schemeClr val="dk1">
                    <a:alpha val="40000"/>
                  </a:schemeClr>
                </a:outerShdw>
              </a:effectLst>
            </a:rPr>
            <a:t> </a:t>
          </a:r>
          <a:endParaRPr lang="ru-RU" sz="1400" b="0" kern="1200" cap="none" spc="0">
            <a:ln w="0"/>
            <a:effectLst>
              <a:outerShdw blurRad="38100" dist="19050" dir="2700000" algn="tl" rotWithShape="0">
                <a:schemeClr val="dk1">
                  <a:alpha val="40000"/>
                </a:schemeClr>
              </a:outerShdw>
            </a:effectLst>
          </a:endParaRPr>
        </a:p>
      </dsp:txBody>
      <dsp:txXfrm>
        <a:off x="19421" y="19863"/>
        <a:ext cx="6087959" cy="359008"/>
      </dsp:txXfrm>
    </dsp:sp>
    <dsp:sp modelId="{8CC6DB4B-0927-4740-8D75-4449E2BBFE97}">
      <dsp:nvSpPr>
        <dsp:cNvPr id="0" name=""/>
        <dsp:cNvSpPr/>
      </dsp:nvSpPr>
      <dsp:spPr>
        <a:xfrm>
          <a:off x="5984" y="471228"/>
          <a:ext cx="6126801" cy="32999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Збалансованість суспільних інтересів та інтересів окремих суспільних груп</a:t>
          </a:r>
          <a:endParaRPr lang="ru-RU" sz="1400" b="0" kern="1200" cap="none" spc="0">
            <a:ln w="0"/>
            <a:effectLst>
              <a:outerShdw blurRad="38100" dist="19050" dir="2700000" algn="tl" rotWithShape="0">
                <a:schemeClr val="dk1">
                  <a:alpha val="40000"/>
                </a:schemeClr>
              </a:outerShdw>
            </a:effectLst>
          </a:endParaRPr>
        </a:p>
      </dsp:txBody>
      <dsp:txXfrm>
        <a:off x="22093" y="487337"/>
        <a:ext cx="6094583" cy="297777"/>
      </dsp:txXfrm>
    </dsp:sp>
    <dsp:sp modelId="{66D6AE98-B93E-48FE-80E6-155AF5F90A8D}">
      <dsp:nvSpPr>
        <dsp:cNvPr id="0" name=""/>
        <dsp:cNvSpPr/>
      </dsp:nvSpPr>
      <dsp:spPr>
        <a:xfrm>
          <a:off x="5984" y="899138"/>
          <a:ext cx="6126801" cy="337275"/>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Професіоналізм</a:t>
          </a:r>
          <a:endParaRPr lang="ru-RU" sz="1400" b="0" kern="1200" cap="none" spc="0">
            <a:ln w="0"/>
            <a:effectLst>
              <a:outerShdw blurRad="38100" dist="19050" dir="2700000" algn="tl" rotWithShape="0">
                <a:schemeClr val="dk1">
                  <a:alpha val="40000"/>
                </a:schemeClr>
              </a:outerShdw>
            </a:effectLst>
          </a:endParaRPr>
        </a:p>
      </dsp:txBody>
      <dsp:txXfrm>
        <a:off x="22448" y="915602"/>
        <a:ext cx="6093873" cy="304347"/>
      </dsp:txXfrm>
    </dsp:sp>
    <dsp:sp modelId="{50AC233A-2DC1-4278-8770-4CA3E0B73C59}">
      <dsp:nvSpPr>
        <dsp:cNvPr id="0" name=""/>
        <dsp:cNvSpPr/>
      </dsp:nvSpPr>
      <dsp:spPr>
        <a:xfrm>
          <a:off x="0" y="1879705"/>
          <a:ext cx="6126801" cy="521227"/>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Відповідальність держави за створенням передумов для реалізації життєво важливих інтересів людини, реалізації громадянами права на освіту і працю</a:t>
          </a:r>
          <a:endParaRPr lang="ru-RU"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sp:txBody>
      <dsp:txXfrm>
        <a:off x="25444" y="1905149"/>
        <a:ext cx="6075913" cy="470339"/>
      </dsp:txXfrm>
    </dsp:sp>
    <dsp:sp modelId="{7534F607-6673-42AA-B446-B8324DA09B6C}">
      <dsp:nvSpPr>
        <dsp:cNvPr id="0" name=""/>
        <dsp:cNvSpPr/>
      </dsp:nvSpPr>
      <dsp:spPr>
        <a:xfrm>
          <a:off x="0" y="1352225"/>
          <a:ext cx="6126801" cy="419374"/>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Збалансованість представництва досвідчених та молодих працівників з урахуванням гендерної рівності</a:t>
          </a:r>
          <a:endParaRPr lang="ru-RU"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sp:txBody>
      <dsp:txXfrm>
        <a:off x="20472" y="1372697"/>
        <a:ext cx="6085857" cy="378430"/>
      </dsp:txXfrm>
    </dsp:sp>
    <dsp:sp modelId="{5A9196B4-5F1C-49E8-8126-408DD6B74A4F}">
      <dsp:nvSpPr>
        <dsp:cNvPr id="0" name=""/>
        <dsp:cNvSpPr/>
      </dsp:nvSpPr>
      <dsp:spPr>
        <a:xfrm>
          <a:off x="0" y="2533787"/>
          <a:ext cx="6126801" cy="35720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Взаємоповага у відносинах між особою та державою, працівником та роботодавцем</a:t>
          </a:r>
          <a:endParaRPr lang="ru-RU"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sp:txBody>
      <dsp:txXfrm>
        <a:off x="17437" y="2551224"/>
        <a:ext cx="6091927" cy="322326"/>
      </dsp:txXfrm>
    </dsp:sp>
    <dsp:sp modelId="{60339004-18EA-40D4-8E9C-80E695417264}">
      <dsp:nvSpPr>
        <dsp:cNvPr id="0" name=""/>
        <dsp:cNvSpPr/>
      </dsp:nvSpPr>
      <dsp:spPr>
        <a:xfrm>
          <a:off x="5984" y="3012538"/>
          <a:ext cx="6126801" cy="342213"/>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Партнерство держави і недержавного сектору</a:t>
          </a:r>
          <a:endParaRPr lang="ru-RU"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sp:txBody>
      <dsp:txXfrm>
        <a:off x="22689" y="3029243"/>
        <a:ext cx="6093391" cy="308803"/>
      </dsp:txXfrm>
    </dsp:sp>
    <dsp:sp modelId="{8500861B-143B-4FF2-9712-1E095DE6061F}">
      <dsp:nvSpPr>
        <dsp:cNvPr id="0" name=""/>
        <dsp:cNvSpPr/>
      </dsp:nvSpPr>
      <dsp:spPr>
        <a:xfrm>
          <a:off x="5984" y="3450782"/>
          <a:ext cx="6126801" cy="295968"/>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uk-UA"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Безперервність навчання</a:t>
          </a:r>
          <a:endParaRPr lang="ru-RU" sz="1400" b="0" kern="1200" cap="none" spc="0">
            <a:ln w="0"/>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dsp:txBody>
      <dsp:txXfrm>
        <a:off x="20432" y="3465230"/>
        <a:ext cx="6097905" cy="26707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98FF9B-F57D-4D71-BAF6-277BD5E5CB77}">
      <dsp:nvSpPr>
        <dsp:cNvPr id="0" name=""/>
        <dsp:cNvSpPr/>
      </dsp:nvSpPr>
      <dsp:spPr>
        <a:xfrm>
          <a:off x="0" y="374734"/>
          <a:ext cx="5895975" cy="126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957BFCD-5383-4A20-9E8F-EE549D7426C0}">
      <dsp:nvSpPr>
        <dsp:cNvPr id="0" name=""/>
        <dsp:cNvSpPr/>
      </dsp:nvSpPr>
      <dsp:spPr>
        <a:xfrm>
          <a:off x="242896" y="37469"/>
          <a:ext cx="5613837" cy="4066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5998" tIns="0" rIns="155998" bIns="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Податки на доходи, податки на прибуток, податки на збільшення ринкової вартості</a:t>
          </a:r>
          <a:endParaRPr lang="ru-RU" sz="1000" kern="1200">
            <a:solidFill>
              <a:sysClr val="windowText" lastClr="000000"/>
            </a:solidFill>
          </a:endParaRPr>
        </a:p>
      </dsp:txBody>
      <dsp:txXfrm>
        <a:off x="262748" y="57321"/>
        <a:ext cx="5574133" cy="366964"/>
      </dsp:txXfrm>
    </dsp:sp>
    <dsp:sp modelId="{E889116B-C9EA-4347-A5E8-F8AE7C9CE5AC}">
      <dsp:nvSpPr>
        <dsp:cNvPr id="0" name=""/>
        <dsp:cNvSpPr/>
      </dsp:nvSpPr>
      <dsp:spPr>
        <a:xfrm>
          <a:off x="0" y="819759"/>
          <a:ext cx="5895975" cy="126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B5E10B7-B160-4277-B1A2-64A2D2D42C23}">
      <dsp:nvSpPr>
        <dsp:cNvPr id="0" name=""/>
        <dsp:cNvSpPr/>
      </dsp:nvSpPr>
      <dsp:spPr>
        <a:xfrm>
          <a:off x="280692" y="527734"/>
          <a:ext cx="5613837" cy="36582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5998" tIns="0" rIns="155998" bIns="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Рентна плата та плата за використання інших природних ресурсів</a:t>
          </a:r>
          <a:endParaRPr lang="ru-RU" sz="1400" kern="1200">
            <a:solidFill>
              <a:sysClr val="windowText" lastClr="000000"/>
            </a:solidFill>
          </a:endParaRPr>
        </a:p>
      </dsp:txBody>
      <dsp:txXfrm>
        <a:off x="298550" y="545592"/>
        <a:ext cx="5578121" cy="330109"/>
      </dsp:txXfrm>
    </dsp:sp>
    <dsp:sp modelId="{02E1964D-C777-4846-8C2D-C842C8279632}">
      <dsp:nvSpPr>
        <dsp:cNvPr id="0" name=""/>
        <dsp:cNvSpPr/>
      </dsp:nvSpPr>
      <dsp:spPr>
        <a:xfrm>
          <a:off x="0" y="1161483"/>
          <a:ext cx="5895975" cy="126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FDB8C57-5F1F-4E9C-AA04-60140D083172}">
      <dsp:nvSpPr>
        <dsp:cNvPr id="0" name=""/>
        <dsp:cNvSpPr/>
      </dsp:nvSpPr>
      <dsp:spPr>
        <a:xfrm>
          <a:off x="280692" y="972759"/>
          <a:ext cx="5613837" cy="2625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5998" tIns="0" rIns="155998" bIns="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Акзизний податок</a:t>
          </a:r>
          <a:endParaRPr lang="ru-RU" sz="600" kern="1200"/>
        </a:p>
      </dsp:txBody>
      <dsp:txXfrm>
        <a:off x="293507" y="985574"/>
        <a:ext cx="5588207" cy="236894"/>
      </dsp:txXfrm>
    </dsp:sp>
    <dsp:sp modelId="{19C11628-EE07-4E99-8907-B7E83B664327}">
      <dsp:nvSpPr>
        <dsp:cNvPr id="0" name=""/>
        <dsp:cNvSpPr/>
      </dsp:nvSpPr>
      <dsp:spPr>
        <a:xfrm>
          <a:off x="0" y="1564854"/>
          <a:ext cx="5895975" cy="126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327AEBB-3A44-4E2D-AE4B-7775A4E2E857}">
      <dsp:nvSpPr>
        <dsp:cNvPr id="0" name=""/>
        <dsp:cNvSpPr/>
      </dsp:nvSpPr>
      <dsp:spPr>
        <a:xfrm>
          <a:off x="280692" y="1314483"/>
          <a:ext cx="5613837" cy="3241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5998" tIns="0" rIns="155998" bIns="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Податок на майно (земельний податок, орендна плата)</a:t>
          </a:r>
          <a:endParaRPr lang="ru-RU" sz="1400" kern="1200">
            <a:solidFill>
              <a:sysClr val="windowText" lastClr="000000"/>
            </a:solidFill>
          </a:endParaRPr>
        </a:p>
      </dsp:txBody>
      <dsp:txXfrm>
        <a:off x="296517" y="1330308"/>
        <a:ext cx="5582187" cy="292520"/>
      </dsp:txXfrm>
    </dsp:sp>
    <dsp:sp modelId="{2DC12409-BADB-469E-ADA0-1C21E8269CE0}">
      <dsp:nvSpPr>
        <dsp:cNvPr id="0" name=""/>
        <dsp:cNvSpPr/>
      </dsp:nvSpPr>
      <dsp:spPr>
        <a:xfrm>
          <a:off x="0" y="1911197"/>
          <a:ext cx="5895975" cy="126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50CB74A-C7F3-4274-A74E-609A772A2E03}">
      <dsp:nvSpPr>
        <dsp:cNvPr id="0" name=""/>
        <dsp:cNvSpPr/>
      </dsp:nvSpPr>
      <dsp:spPr>
        <a:xfrm>
          <a:off x="280692" y="1717854"/>
          <a:ext cx="5613837" cy="26714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5998" tIns="0" rIns="155998" bIns="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Єдиний податок</a:t>
          </a:r>
          <a:endParaRPr lang="ru-RU" sz="1400" kern="1200">
            <a:solidFill>
              <a:sysClr val="windowText" lastClr="000000"/>
            </a:solidFill>
          </a:endParaRPr>
        </a:p>
      </dsp:txBody>
      <dsp:txXfrm>
        <a:off x="293733" y="1730895"/>
        <a:ext cx="5587755" cy="241060"/>
      </dsp:txXfrm>
    </dsp:sp>
    <dsp:sp modelId="{6E6ADCF5-08F1-4195-A41A-8A3763F55DA8}">
      <dsp:nvSpPr>
        <dsp:cNvPr id="0" name=""/>
        <dsp:cNvSpPr/>
      </dsp:nvSpPr>
      <dsp:spPr>
        <a:xfrm>
          <a:off x="0" y="2211984"/>
          <a:ext cx="5895975" cy="126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4EC42E7-FB83-46F8-B6E8-17571F54D12F}">
      <dsp:nvSpPr>
        <dsp:cNvPr id="0" name=""/>
        <dsp:cNvSpPr/>
      </dsp:nvSpPr>
      <dsp:spPr>
        <a:xfrm>
          <a:off x="280694" y="2064197"/>
          <a:ext cx="5613837" cy="22158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5998" tIns="0" rIns="155998" bIns="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Екологічний податок</a:t>
          </a:r>
          <a:endParaRPr lang="ru-RU" sz="1400" kern="1200">
            <a:solidFill>
              <a:sysClr val="windowText" lastClr="000000"/>
            </a:solidFill>
          </a:endParaRPr>
        </a:p>
      </dsp:txBody>
      <dsp:txXfrm>
        <a:off x="291511" y="2075014"/>
        <a:ext cx="5592203" cy="199953"/>
      </dsp:txXfrm>
    </dsp:sp>
    <dsp:sp modelId="{7DF17F14-9F07-4A6F-A8E3-F039D9526DF2}">
      <dsp:nvSpPr>
        <dsp:cNvPr id="0" name=""/>
        <dsp:cNvSpPr/>
      </dsp:nvSpPr>
      <dsp:spPr>
        <a:xfrm>
          <a:off x="0" y="2690450"/>
          <a:ext cx="5895975" cy="126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DB3D2C5-23BF-46B2-9E26-70D964405D1E}">
      <dsp:nvSpPr>
        <dsp:cNvPr id="0" name=""/>
        <dsp:cNvSpPr/>
      </dsp:nvSpPr>
      <dsp:spPr>
        <a:xfrm>
          <a:off x="280404" y="2364984"/>
          <a:ext cx="5613575" cy="39926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5998" tIns="0" rIns="155998" bIns="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Адміністративні збори та платежі, доходи від некомерційної господарської діяльності</a:t>
          </a:r>
          <a:endParaRPr lang="ru-RU" sz="1400" kern="1200">
            <a:solidFill>
              <a:sysClr val="windowText" lastClr="000000"/>
            </a:solidFill>
          </a:endParaRPr>
        </a:p>
      </dsp:txBody>
      <dsp:txXfrm>
        <a:off x="299895" y="2384475"/>
        <a:ext cx="5574593" cy="360283"/>
      </dsp:txXfrm>
    </dsp:sp>
    <dsp:sp modelId="{3620B996-A9AE-44B6-9BB0-FD569B85EDDB}">
      <dsp:nvSpPr>
        <dsp:cNvPr id="0" name=""/>
        <dsp:cNvSpPr/>
      </dsp:nvSpPr>
      <dsp:spPr>
        <a:xfrm>
          <a:off x="0" y="3043994"/>
          <a:ext cx="5895975" cy="126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D4F972E-2C0E-409B-8C39-6AB09CC48145}">
      <dsp:nvSpPr>
        <dsp:cNvPr id="0" name=""/>
        <dsp:cNvSpPr/>
      </dsp:nvSpPr>
      <dsp:spPr>
        <a:xfrm>
          <a:off x="280404" y="2843450"/>
          <a:ext cx="5613575" cy="2743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5998" tIns="0" rIns="155998" bIns="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Державне мито</a:t>
          </a:r>
          <a:endParaRPr lang="ru-RU" sz="1400" kern="1200">
            <a:solidFill>
              <a:sysClr val="windowText" lastClr="000000"/>
            </a:solidFill>
          </a:endParaRPr>
        </a:p>
      </dsp:txBody>
      <dsp:txXfrm>
        <a:off x="293796" y="2856842"/>
        <a:ext cx="5586791" cy="247560"/>
      </dsp:txXfrm>
    </dsp:sp>
    <dsp:sp modelId="{073C3181-5B6D-4C92-9CEA-24762B1AA731}">
      <dsp:nvSpPr>
        <dsp:cNvPr id="0" name=""/>
        <dsp:cNvSpPr/>
      </dsp:nvSpPr>
      <dsp:spPr>
        <a:xfrm>
          <a:off x="0" y="3432584"/>
          <a:ext cx="5895975" cy="126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65DFF85-C1AD-4B7E-95A2-F873FC1ED4DE}">
      <dsp:nvSpPr>
        <dsp:cNvPr id="0" name=""/>
        <dsp:cNvSpPr/>
      </dsp:nvSpPr>
      <dsp:spPr>
        <a:xfrm>
          <a:off x="280404" y="3196994"/>
          <a:ext cx="5613575" cy="30939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5998" tIns="0" rIns="155998" bIns="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Офіційні трансфери</a:t>
          </a:r>
          <a:endParaRPr lang="ru-RU" sz="1400" kern="1200">
            <a:solidFill>
              <a:sysClr val="windowText" lastClr="000000"/>
            </a:solidFill>
          </a:endParaRPr>
        </a:p>
      </dsp:txBody>
      <dsp:txXfrm>
        <a:off x="295507" y="3212097"/>
        <a:ext cx="5583369" cy="279184"/>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BD6B91-1EE5-4538-AAD2-03E4101916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30092</Words>
  <Characters>171528</Characters>
  <Application>Microsoft Office Word</Application>
  <DocSecurity>0</DocSecurity>
  <Lines>1429</Lines>
  <Paragraphs>402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201218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Systema</dc:creator>
  <cp:lastModifiedBy>Admin</cp:lastModifiedBy>
  <cp:revision>4</cp:revision>
  <cp:lastPrinted>2019-02-11T14:59:00Z</cp:lastPrinted>
  <dcterms:created xsi:type="dcterms:W3CDTF">2019-02-13T09:14:00Z</dcterms:created>
  <dcterms:modified xsi:type="dcterms:W3CDTF">2019-02-13T09:17:00Z</dcterms:modified>
</cp:coreProperties>
</file>